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92196" w:rsidRPr="007E1D26" w:rsidRDefault="00E92196" w:rsidP="00E92196">
      <w:pPr>
        <w:pStyle w:val="ql-align-justify"/>
        <w:shd w:val="clear" w:color="auto" w:fill="FFFFFF"/>
        <w:spacing w:before="0" w:beforeAutospacing="0" w:after="0" w:afterAutospacing="0" w:line="343" w:lineRule="atLeast"/>
        <w:jc w:val="both"/>
        <w:rPr>
          <w:rStyle w:val="Enfasigrassetto"/>
          <w:rFonts w:asciiTheme="minorHAnsi" w:hAnsiTheme="minorHAnsi" w:cstheme="minorHAnsi"/>
          <w:sz w:val="20"/>
          <w:szCs w:val="20"/>
        </w:rPr>
      </w:pPr>
      <w:r w:rsidRPr="007E1D26">
        <w:rPr>
          <w:rStyle w:val="Enfasigrassetto"/>
          <w:rFonts w:asciiTheme="minorHAnsi" w:hAnsiTheme="minorHAnsi" w:cstheme="minorHAnsi"/>
          <w:sz w:val="20"/>
          <w:szCs w:val="20"/>
        </w:rPr>
        <w:t>Profilo</w:t>
      </w:r>
    </w:p>
    <w:p w:rsidR="00E92196" w:rsidRPr="007E1D26" w:rsidRDefault="00E92196" w:rsidP="00E92196">
      <w:pPr>
        <w:pStyle w:val="ql-align-justify"/>
        <w:shd w:val="clear" w:color="auto" w:fill="FFFFFF"/>
        <w:spacing w:before="0" w:beforeAutospacing="0" w:after="0" w:afterAutospacing="0" w:line="343" w:lineRule="atLeast"/>
        <w:jc w:val="both"/>
        <w:rPr>
          <w:rFonts w:asciiTheme="minorHAnsi" w:hAnsiTheme="minorHAnsi" w:cstheme="minorHAnsi"/>
          <w:sz w:val="20"/>
          <w:szCs w:val="20"/>
        </w:rPr>
      </w:pPr>
      <w:r w:rsidRPr="007E1D26">
        <w:rPr>
          <w:rStyle w:val="Enfasigrassetto"/>
          <w:rFonts w:asciiTheme="minorHAnsi" w:hAnsiTheme="minorHAnsi" w:cstheme="minorHAnsi"/>
          <w:sz w:val="20"/>
          <w:szCs w:val="20"/>
        </w:rPr>
        <w:t xml:space="preserve">Anna Bianchi </w:t>
      </w:r>
      <w:r w:rsidRPr="007E1D26">
        <w:rPr>
          <w:rFonts w:asciiTheme="minorHAnsi" w:hAnsiTheme="minorHAnsi" w:cstheme="minorHAnsi"/>
          <w:sz w:val="20"/>
          <w:szCs w:val="20"/>
        </w:rPr>
        <w:t xml:space="preserve">è co-direttore editoriale della Rivista telematica “Comunicazione filosofica”, componente della Commissione Didattica Nazionale della Società Filosofica Italiana e </w:t>
      </w:r>
      <w:r w:rsidRPr="007E1D26">
        <w:rPr>
          <w:rFonts w:asciiTheme="minorHAnsi" w:hAnsiTheme="minorHAnsi" w:cstheme="minorHAnsi"/>
          <w:color w:val="000000"/>
          <w:sz w:val="20"/>
          <w:szCs w:val="20"/>
        </w:rPr>
        <w:t>del Direttivo della Sezione Lombarda della medesima Società.</w:t>
      </w:r>
      <w:r w:rsidRPr="007E1D26">
        <w:rPr>
          <w:rFonts w:asciiTheme="minorHAnsi" w:hAnsiTheme="minorHAnsi" w:cstheme="minorHAnsi"/>
          <w:sz w:val="20"/>
          <w:szCs w:val="20"/>
        </w:rPr>
        <w:t xml:space="preserve"> Già docente di Filosofia e Storia nei licei, ha lavorato nell'ambito della formazione iniziale degli insegnanti (SSIS, PAS e TFA) sia presso l'Università Cattolica del Sacro Cuore di Milano sia presso l'Università degli Studi di Parma. Conduce un laboratorio di didattica della filosofia presso l’Università Cattolica del Sacro Cuore, svolge attività di formazione dei docenti in servizio e laboratori di filosofia per bambini e ragazzi. Ha collaborato e collabora, come autrice, all'edizione di testi scolastici di filosofia con diverse case editrici.</w:t>
      </w:r>
    </w:p>
    <w:p w:rsidR="00E92196" w:rsidRPr="007E1D26" w:rsidRDefault="00E92196" w:rsidP="00E92196">
      <w:pPr>
        <w:pStyle w:val="ql-align-justify"/>
        <w:shd w:val="clear" w:color="auto" w:fill="FFFFFF"/>
        <w:spacing w:before="0" w:beforeAutospacing="0" w:after="0" w:afterAutospacing="0" w:line="343" w:lineRule="atLeast"/>
        <w:jc w:val="both"/>
        <w:rPr>
          <w:rFonts w:asciiTheme="minorHAnsi" w:hAnsiTheme="minorHAnsi" w:cstheme="minorHAnsi"/>
          <w:sz w:val="20"/>
          <w:szCs w:val="20"/>
        </w:rPr>
      </w:pPr>
      <w:r w:rsidRPr="007E1D26">
        <w:rPr>
          <w:rFonts w:asciiTheme="minorHAnsi" w:hAnsiTheme="minorHAnsi" w:cstheme="minorHAnsi"/>
          <w:sz w:val="20"/>
          <w:szCs w:val="20"/>
        </w:rPr>
        <w:t>Ha conseguito il Master Universitario di II livello in</w:t>
      </w:r>
      <w:r w:rsidRPr="007E1D26">
        <w:rPr>
          <w:rStyle w:val="Enfasicorsivo"/>
          <w:rFonts w:asciiTheme="minorHAnsi" w:hAnsiTheme="minorHAnsi" w:cstheme="minorHAnsi"/>
          <w:sz w:val="20"/>
          <w:szCs w:val="20"/>
        </w:rPr>
        <w:t>: Bibbia e cultura europea. I testi biblici come fonte del pensiero filosofico e teologico, della letteratura e dell’arte</w:t>
      </w:r>
      <w:r w:rsidRPr="007E1D26">
        <w:rPr>
          <w:rFonts w:asciiTheme="minorHAnsi" w:hAnsiTheme="minorHAnsi" w:cstheme="minorHAnsi"/>
          <w:sz w:val="20"/>
          <w:szCs w:val="20"/>
        </w:rPr>
        <w:t xml:space="preserve"> </w:t>
      </w:r>
      <w:r w:rsidRPr="007E1D26">
        <w:rPr>
          <w:rStyle w:val="Enfasicorsivo"/>
          <w:rFonts w:asciiTheme="minorHAnsi" w:hAnsiTheme="minorHAnsi" w:cstheme="minorHAnsi"/>
          <w:sz w:val="20"/>
          <w:szCs w:val="20"/>
        </w:rPr>
        <w:t>(Indirizzo filosofico)</w:t>
      </w:r>
      <w:r w:rsidRPr="007E1D26">
        <w:rPr>
          <w:rFonts w:asciiTheme="minorHAnsi" w:hAnsiTheme="minorHAnsi" w:cstheme="minorHAnsi"/>
          <w:sz w:val="20"/>
          <w:szCs w:val="20"/>
        </w:rPr>
        <w:t xml:space="preserve"> e ha funzioni di docenza e coordinamento nel Corso </w:t>
      </w:r>
      <w:r w:rsidRPr="007E1D26">
        <w:rPr>
          <w:rStyle w:val="Enfasicorsivo"/>
          <w:rFonts w:asciiTheme="minorHAnsi" w:hAnsiTheme="minorHAnsi" w:cstheme="minorHAnsi"/>
          <w:sz w:val="20"/>
          <w:szCs w:val="20"/>
        </w:rPr>
        <w:t>Figure bibliche nella cultura europea</w:t>
      </w:r>
      <w:r w:rsidRPr="007E1D26">
        <w:rPr>
          <w:rFonts w:asciiTheme="minorHAnsi" w:hAnsiTheme="minorHAnsi" w:cstheme="minorHAnsi"/>
          <w:sz w:val="20"/>
          <w:szCs w:val="20"/>
        </w:rPr>
        <w:t>, presso l’Istituto Superiore di Scienze Religiose di Milano.</w:t>
      </w:r>
    </w:p>
    <w:p w:rsidR="00E92196" w:rsidRPr="007E1D26" w:rsidRDefault="00E92196" w:rsidP="00E92196">
      <w:pPr>
        <w:pStyle w:val="ql-align-justify"/>
        <w:shd w:val="clear" w:color="auto" w:fill="FFFFFF"/>
        <w:spacing w:before="0" w:beforeAutospacing="0" w:after="0" w:afterAutospacing="0" w:line="343" w:lineRule="atLeast"/>
        <w:jc w:val="both"/>
        <w:rPr>
          <w:rFonts w:asciiTheme="minorHAnsi" w:hAnsiTheme="minorHAnsi" w:cstheme="minorHAnsi"/>
          <w:sz w:val="20"/>
          <w:szCs w:val="20"/>
        </w:rPr>
      </w:pPr>
      <w:r w:rsidRPr="007E1D26">
        <w:rPr>
          <w:rFonts w:asciiTheme="minorHAnsi" w:hAnsiTheme="minorHAnsi" w:cstheme="minorHAnsi"/>
          <w:sz w:val="20"/>
          <w:szCs w:val="20"/>
        </w:rPr>
        <w:t>Ha pubblicato contributi a volumi e articoli di didattica della filosofia. Si indicano i più recenti:</w:t>
      </w:r>
    </w:p>
    <w:p w:rsidR="00E92196" w:rsidRPr="007E1D26" w:rsidRDefault="00E92196" w:rsidP="007E1D26">
      <w:pPr>
        <w:pStyle w:val="NormaleWeb"/>
        <w:numPr>
          <w:ilvl w:val="0"/>
          <w:numId w:val="4"/>
        </w:numPr>
        <w:shd w:val="clear" w:color="auto" w:fill="FFFFFF"/>
        <w:spacing w:before="0" w:beforeAutospacing="0" w:after="0" w:afterAutospacing="0" w:line="343" w:lineRule="atLeast"/>
        <w:rPr>
          <w:rFonts w:asciiTheme="minorHAnsi" w:hAnsiTheme="minorHAnsi" w:cstheme="minorHAnsi"/>
          <w:sz w:val="20"/>
          <w:szCs w:val="20"/>
        </w:rPr>
      </w:pPr>
      <w:r w:rsidRPr="007E1D26">
        <w:rPr>
          <w:rFonts w:asciiTheme="minorHAnsi" w:hAnsiTheme="minorHAnsi" w:cstheme="minorHAnsi"/>
          <w:sz w:val="20"/>
          <w:szCs w:val="20"/>
        </w:rPr>
        <w:t xml:space="preserve">Anna Bianchi, Recensione: Franco Sarcinelli, </w:t>
      </w:r>
      <w:r w:rsidRPr="007E1D26">
        <w:rPr>
          <w:rStyle w:val="Enfasicorsivo"/>
          <w:rFonts w:asciiTheme="minorHAnsi" w:hAnsiTheme="minorHAnsi" w:cstheme="minorHAnsi"/>
          <w:sz w:val="20"/>
          <w:szCs w:val="20"/>
        </w:rPr>
        <w:t>Essere umano. Per un'etica del ben-essere</w:t>
      </w:r>
      <w:r w:rsidRPr="007E1D26">
        <w:rPr>
          <w:rFonts w:asciiTheme="minorHAnsi" w:hAnsiTheme="minorHAnsi" w:cstheme="minorHAnsi"/>
          <w:sz w:val="20"/>
          <w:szCs w:val="20"/>
        </w:rPr>
        <w:t xml:space="preserve">, </w:t>
      </w:r>
      <w:proofErr w:type="spellStart"/>
      <w:r w:rsidRPr="007E1D26">
        <w:rPr>
          <w:rFonts w:asciiTheme="minorHAnsi" w:hAnsiTheme="minorHAnsi" w:cstheme="minorHAnsi"/>
          <w:sz w:val="20"/>
          <w:szCs w:val="20"/>
        </w:rPr>
        <w:t>Mimesis</w:t>
      </w:r>
      <w:proofErr w:type="spellEnd"/>
      <w:r w:rsidRPr="007E1D26">
        <w:rPr>
          <w:rFonts w:asciiTheme="minorHAnsi" w:hAnsiTheme="minorHAnsi" w:cstheme="minorHAnsi"/>
          <w:sz w:val="20"/>
          <w:szCs w:val="20"/>
        </w:rPr>
        <w:t xml:space="preserve">, Milano-Udine </w:t>
      </w:r>
      <w:r w:rsidR="007E1D26">
        <w:rPr>
          <w:rFonts w:asciiTheme="minorHAnsi" w:hAnsiTheme="minorHAnsi" w:cstheme="minorHAnsi"/>
          <w:sz w:val="20"/>
          <w:szCs w:val="20"/>
        </w:rPr>
        <w:t>2024, in:</w:t>
      </w:r>
      <w:bookmarkStart w:id="0" w:name="_GoBack"/>
      <w:bookmarkEnd w:id="0"/>
      <w:r w:rsidR="007E1D26" w:rsidRPr="007E1D26">
        <w:rPr>
          <w:rFonts w:asciiTheme="minorHAnsi" w:hAnsiTheme="minorHAnsi" w:cstheme="minorHAnsi"/>
          <w:sz w:val="20"/>
          <w:szCs w:val="20"/>
        </w:rPr>
        <w:t xml:space="preserve"> “Comunicazione filosofica - Rivista telematica di Ricerca e didattica della </w:t>
      </w:r>
      <w:r w:rsidR="007E1D26">
        <w:rPr>
          <w:rFonts w:asciiTheme="minorHAnsi" w:hAnsiTheme="minorHAnsi" w:cstheme="minorHAnsi"/>
          <w:sz w:val="20"/>
          <w:szCs w:val="20"/>
        </w:rPr>
        <w:t>filosofia”, novembre 2023, n. 53</w:t>
      </w:r>
      <w:r w:rsidR="007E1D26" w:rsidRPr="007E1D26">
        <w:rPr>
          <w:rFonts w:asciiTheme="minorHAnsi" w:hAnsiTheme="minorHAnsi" w:cstheme="minorHAnsi"/>
          <w:sz w:val="20"/>
          <w:szCs w:val="20"/>
        </w:rPr>
        <w:t>, http://www.sf</w:t>
      </w:r>
      <w:r w:rsidR="007E1D26">
        <w:rPr>
          <w:rFonts w:asciiTheme="minorHAnsi" w:hAnsiTheme="minorHAnsi" w:cstheme="minorHAnsi"/>
          <w:sz w:val="20"/>
          <w:szCs w:val="20"/>
        </w:rPr>
        <w:t>i.it - ISSN 1128-9082, pp. 132-133</w:t>
      </w:r>
    </w:p>
    <w:p w:rsidR="00E92196" w:rsidRPr="007E1D26" w:rsidRDefault="00E92196" w:rsidP="007E1D26">
      <w:pPr>
        <w:pStyle w:val="NormaleWeb"/>
        <w:numPr>
          <w:ilvl w:val="0"/>
          <w:numId w:val="4"/>
        </w:numPr>
        <w:shd w:val="clear" w:color="auto" w:fill="FFFFFF"/>
        <w:spacing w:before="0" w:beforeAutospacing="0" w:after="0" w:afterAutospacing="0" w:line="343" w:lineRule="atLeast"/>
        <w:rPr>
          <w:rFonts w:asciiTheme="minorHAnsi" w:hAnsiTheme="minorHAnsi" w:cstheme="minorHAnsi"/>
          <w:sz w:val="20"/>
          <w:szCs w:val="20"/>
        </w:rPr>
      </w:pPr>
      <w:r w:rsidRPr="007E1D26">
        <w:rPr>
          <w:rFonts w:asciiTheme="minorHAnsi" w:hAnsiTheme="minorHAnsi" w:cstheme="minorHAnsi"/>
          <w:sz w:val="20"/>
          <w:szCs w:val="20"/>
        </w:rPr>
        <w:t xml:space="preserve">Anna Bianchi, </w:t>
      </w:r>
      <w:r w:rsidRPr="007E1D26">
        <w:rPr>
          <w:rStyle w:val="Enfasicorsivo"/>
          <w:rFonts w:asciiTheme="minorHAnsi" w:hAnsiTheme="minorHAnsi" w:cstheme="minorHAnsi"/>
          <w:sz w:val="20"/>
          <w:szCs w:val="20"/>
        </w:rPr>
        <w:t xml:space="preserve">Un appuntamento mancato? A trent’anni dalla sperimentazione dei programmi di Filosofia della Commissione Brocca, </w:t>
      </w:r>
      <w:r w:rsidRPr="007E1D26">
        <w:rPr>
          <w:rFonts w:asciiTheme="minorHAnsi" w:hAnsiTheme="minorHAnsi" w:cstheme="minorHAnsi"/>
          <w:sz w:val="20"/>
          <w:szCs w:val="20"/>
        </w:rPr>
        <w:t>in: “Comunicazione filosofica - Rivista telematica di Ricerca e didattica della filosofia”, novembre 2023, n. 51, http://www.sfi.it - ISSN 1128-9082, pp. 86-91</w:t>
      </w:r>
    </w:p>
    <w:p w:rsidR="00E92196" w:rsidRPr="007E1D26" w:rsidRDefault="00E92196" w:rsidP="007E1D26">
      <w:pPr>
        <w:pStyle w:val="NormaleWeb"/>
        <w:numPr>
          <w:ilvl w:val="0"/>
          <w:numId w:val="4"/>
        </w:numPr>
        <w:shd w:val="clear" w:color="auto" w:fill="FFFFFF"/>
        <w:spacing w:before="0" w:beforeAutospacing="0" w:after="0" w:afterAutospacing="0" w:line="343" w:lineRule="atLeast"/>
        <w:rPr>
          <w:rFonts w:asciiTheme="minorHAnsi" w:hAnsiTheme="minorHAnsi" w:cstheme="minorHAnsi"/>
          <w:sz w:val="20"/>
          <w:szCs w:val="20"/>
        </w:rPr>
      </w:pPr>
      <w:r w:rsidRPr="007E1D26">
        <w:rPr>
          <w:rFonts w:asciiTheme="minorHAnsi" w:hAnsiTheme="minorHAnsi" w:cstheme="minorHAnsi"/>
          <w:sz w:val="20"/>
          <w:szCs w:val="20"/>
        </w:rPr>
        <w:t xml:space="preserve">Anna Bianchi, </w:t>
      </w:r>
      <w:r w:rsidRPr="007E1D26">
        <w:rPr>
          <w:rStyle w:val="Enfasicorsivo"/>
          <w:rFonts w:asciiTheme="minorHAnsi" w:hAnsiTheme="minorHAnsi" w:cstheme="minorHAnsi"/>
          <w:sz w:val="20"/>
          <w:szCs w:val="20"/>
        </w:rPr>
        <w:t>Adamo ed Eva. Stato di innocenza e stato di natura</w:t>
      </w:r>
      <w:r w:rsidRPr="007E1D26">
        <w:rPr>
          <w:rFonts w:asciiTheme="minorHAnsi" w:hAnsiTheme="minorHAnsi" w:cstheme="minorHAnsi"/>
          <w:sz w:val="20"/>
          <w:szCs w:val="20"/>
        </w:rPr>
        <w:t>, in: “Comunicazione filosofica - Rivista telematica di Ricerca e didattica della filosofia”, maggio 2022, n. 48, http://www.sfi.it - ISSN 1128-9082, pp. 7-21</w:t>
      </w:r>
    </w:p>
    <w:p w:rsidR="00E92196" w:rsidRPr="007E1D26" w:rsidRDefault="00E92196" w:rsidP="007E1D26">
      <w:pPr>
        <w:pStyle w:val="NormaleWeb"/>
        <w:numPr>
          <w:ilvl w:val="0"/>
          <w:numId w:val="4"/>
        </w:numPr>
        <w:shd w:val="clear" w:color="auto" w:fill="FFFFFF"/>
        <w:spacing w:before="0" w:beforeAutospacing="0" w:after="0" w:afterAutospacing="0" w:line="343" w:lineRule="atLeast"/>
        <w:rPr>
          <w:rFonts w:asciiTheme="minorHAnsi" w:hAnsiTheme="minorHAnsi" w:cstheme="minorHAnsi"/>
          <w:sz w:val="20"/>
          <w:szCs w:val="20"/>
        </w:rPr>
      </w:pPr>
      <w:r w:rsidRPr="007E1D26">
        <w:rPr>
          <w:rFonts w:asciiTheme="minorHAnsi" w:hAnsiTheme="minorHAnsi" w:cstheme="minorHAnsi"/>
          <w:sz w:val="20"/>
          <w:szCs w:val="20"/>
        </w:rPr>
        <w:t xml:space="preserve">Anna Bianchi, </w:t>
      </w:r>
      <w:r w:rsidRPr="007E1D26">
        <w:rPr>
          <w:rStyle w:val="Enfasicorsivo"/>
          <w:rFonts w:asciiTheme="minorHAnsi" w:hAnsiTheme="minorHAnsi" w:cstheme="minorHAnsi"/>
          <w:sz w:val="20"/>
          <w:szCs w:val="20"/>
        </w:rPr>
        <w:t>“Comunicazione filosofica” come osservatorio</w:t>
      </w:r>
      <w:r w:rsidRPr="007E1D26">
        <w:rPr>
          <w:rFonts w:asciiTheme="minorHAnsi" w:hAnsiTheme="minorHAnsi" w:cstheme="minorHAnsi"/>
          <w:sz w:val="20"/>
          <w:szCs w:val="20"/>
        </w:rPr>
        <w:t>, in: Società Filosofica Italiana, Atti del Convegno Nazionale: La filosofia oggi: scuola, università e lavoro (17-24-31 ottobre 2020), ETS, Pisa 2021, pp. 13-19</w:t>
      </w:r>
    </w:p>
    <w:p w:rsidR="00E92196" w:rsidRPr="007E1D26" w:rsidRDefault="00E92196" w:rsidP="007E1D26">
      <w:pPr>
        <w:pStyle w:val="NormaleWeb"/>
        <w:numPr>
          <w:ilvl w:val="0"/>
          <w:numId w:val="4"/>
        </w:numPr>
        <w:shd w:val="clear" w:color="auto" w:fill="FFFFFF"/>
        <w:spacing w:before="0" w:beforeAutospacing="0" w:after="0" w:afterAutospacing="0" w:line="343" w:lineRule="atLeast"/>
        <w:rPr>
          <w:rFonts w:asciiTheme="minorHAnsi" w:hAnsiTheme="minorHAnsi" w:cstheme="minorHAnsi"/>
          <w:sz w:val="20"/>
          <w:szCs w:val="20"/>
        </w:rPr>
      </w:pPr>
      <w:r w:rsidRPr="007E1D26">
        <w:rPr>
          <w:rFonts w:asciiTheme="minorHAnsi" w:hAnsiTheme="minorHAnsi" w:cstheme="minorHAnsi"/>
          <w:sz w:val="20"/>
          <w:szCs w:val="20"/>
        </w:rPr>
        <w:t xml:space="preserve">Anna Bianchi, </w:t>
      </w:r>
      <w:r w:rsidRPr="007E1D26">
        <w:rPr>
          <w:rStyle w:val="Enfasicorsivo"/>
          <w:rFonts w:asciiTheme="minorHAnsi" w:hAnsiTheme="minorHAnsi" w:cstheme="minorHAnsi"/>
          <w:sz w:val="20"/>
          <w:szCs w:val="20"/>
        </w:rPr>
        <w:t>Giobbe: letture filosofiche. Proposta di un’unità di apprendimento</w:t>
      </w:r>
      <w:r w:rsidRPr="007E1D26">
        <w:rPr>
          <w:rFonts w:asciiTheme="minorHAnsi" w:hAnsiTheme="minorHAnsi" w:cstheme="minorHAnsi"/>
          <w:sz w:val="20"/>
          <w:szCs w:val="20"/>
        </w:rPr>
        <w:t>, in: “Comunicazione filosofica - Rivista telematica di Ricerca e didattica della filosofia”, novembre 2020, n. 45, http://www.sfi.it - ISSN 1128-9082, pp. 102-115</w:t>
      </w:r>
    </w:p>
    <w:p w:rsidR="00E92196" w:rsidRPr="007E1D26" w:rsidRDefault="00E92196" w:rsidP="007E1D26">
      <w:pPr>
        <w:pStyle w:val="NormaleWeb"/>
        <w:numPr>
          <w:ilvl w:val="0"/>
          <w:numId w:val="4"/>
        </w:numPr>
        <w:shd w:val="clear" w:color="auto" w:fill="FFFFFF"/>
        <w:spacing w:before="0" w:beforeAutospacing="0" w:after="0" w:afterAutospacing="0" w:line="343" w:lineRule="atLeast"/>
        <w:rPr>
          <w:rFonts w:asciiTheme="minorHAnsi" w:hAnsiTheme="minorHAnsi" w:cstheme="minorHAnsi"/>
          <w:sz w:val="20"/>
          <w:szCs w:val="20"/>
        </w:rPr>
      </w:pPr>
      <w:r w:rsidRPr="007E1D26">
        <w:rPr>
          <w:rFonts w:asciiTheme="minorHAnsi" w:hAnsiTheme="minorHAnsi" w:cstheme="minorHAnsi"/>
          <w:sz w:val="20"/>
          <w:szCs w:val="20"/>
        </w:rPr>
        <w:t xml:space="preserve">Anna Bianchi, </w:t>
      </w:r>
      <w:r w:rsidRPr="007E1D26">
        <w:rPr>
          <w:rFonts w:asciiTheme="minorHAnsi" w:hAnsiTheme="minorHAnsi" w:cstheme="minorHAnsi"/>
          <w:i/>
          <w:sz w:val="20"/>
          <w:szCs w:val="20"/>
        </w:rPr>
        <w:t xml:space="preserve">Didattica della scrittura: che cosa dà rilevanza filosofica a un </w:t>
      </w:r>
      <w:proofErr w:type="gramStart"/>
      <w:r w:rsidRPr="007E1D26">
        <w:rPr>
          <w:rFonts w:asciiTheme="minorHAnsi" w:hAnsiTheme="minorHAnsi" w:cstheme="minorHAnsi"/>
          <w:i/>
          <w:sz w:val="20"/>
          <w:szCs w:val="20"/>
        </w:rPr>
        <w:t>testo?,</w:t>
      </w:r>
      <w:proofErr w:type="gramEnd"/>
      <w:r w:rsidRPr="007E1D26">
        <w:rPr>
          <w:rFonts w:asciiTheme="minorHAnsi" w:hAnsiTheme="minorHAnsi" w:cstheme="minorHAnsi"/>
          <w:sz w:val="20"/>
          <w:szCs w:val="20"/>
        </w:rPr>
        <w:t xml:space="preserve"> in: Società Filosofica Italiana, Atti del Convegno Nazionale: Tradizione e innovazione. Storia e progetto nella riflessione filosofica (Macerata, 8-10 novembre 2018), Diogene Multimedia, 2019, pp. 107-114</w:t>
      </w:r>
    </w:p>
    <w:p w:rsidR="00E92196" w:rsidRPr="007E1D26" w:rsidRDefault="00E92196" w:rsidP="007E1D26">
      <w:pPr>
        <w:pStyle w:val="NormaleWeb"/>
        <w:numPr>
          <w:ilvl w:val="0"/>
          <w:numId w:val="4"/>
        </w:numPr>
        <w:shd w:val="clear" w:color="auto" w:fill="FFFFFF"/>
        <w:spacing w:before="0" w:beforeAutospacing="0" w:after="0" w:afterAutospacing="0" w:line="343" w:lineRule="atLeast"/>
        <w:rPr>
          <w:rFonts w:asciiTheme="minorHAnsi" w:hAnsiTheme="minorHAnsi" w:cstheme="minorHAnsi"/>
          <w:sz w:val="20"/>
          <w:szCs w:val="20"/>
        </w:rPr>
      </w:pPr>
      <w:r w:rsidRPr="007E1D26">
        <w:rPr>
          <w:rFonts w:asciiTheme="minorHAnsi" w:hAnsiTheme="minorHAnsi" w:cstheme="minorHAnsi"/>
          <w:sz w:val="20"/>
          <w:szCs w:val="20"/>
        </w:rPr>
        <w:t xml:space="preserve">Anna Bianchi, </w:t>
      </w:r>
      <w:r w:rsidRPr="007E1D26">
        <w:rPr>
          <w:rStyle w:val="Enfasicorsivo"/>
          <w:rFonts w:asciiTheme="minorHAnsi" w:hAnsiTheme="minorHAnsi" w:cstheme="minorHAnsi"/>
          <w:sz w:val="20"/>
          <w:szCs w:val="20"/>
        </w:rPr>
        <w:t xml:space="preserve">Filosofia ed educazione all’Europa. Per un </w:t>
      </w:r>
      <w:proofErr w:type="spellStart"/>
      <w:r w:rsidRPr="007E1D26">
        <w:rPr>
          <w:rStyle w:val="Enfasicorsivo"/>
          <w:rFonts w:asciiTheme="minorHAnsi" w:hAnsiTheme="minorHAnsi" w:cstheme="minorHAnsi"/>
          <w:sz w:val="20"/>
          <w:szCs w:val="20"/>
        </w:rPr>
        <w:t>riorientamento</w:t>
      </w:r>
      <w:proofErr w:type="spellEnd"/>
      <w:r w:rsidRPr="007E1D26">
        <w:rPr>
          <w:rFonts w:asciiTheme="minorHAnsi" w:hAnsiTheme="minorHAnsi" w:cstheme="minorHAnsi"/>
          <w:sz w:val="20"/>
          <w:szCs w:val="20"/>
        </w:rPr>
        <w:t>, in: “Comunicazione filosofica - Rivista telematica di Ricerca e didattica della filosofia”, maggio 2019, n. 42, http://www.sfi.it - ISSN 1128-9082, pp. 16-27</w:t>
      </w:r>
    </w:p>
    <w:p w:rsidR="00E92196" w:rsidRPr="007E1D26" w:rsidRDefault="00E92196" w:rsidP="007E1D26">
      <w:pPr>
        <w:pStyle w:val="NormaleWeb"/>
        <w:numPr>
          <w:ilvl w:val="0"/>
          <w:numId w:val="4"/>
        </w:numPr>
        <w:shd w:val="clear" w:color="auto" w:fill="FFFFFF"/>
        <w:spacing w:before="0" w:beforeAutospacing="0" w:after="0" w:afterAutospacing="0" w:line="343" w:lineRule="atLeast"/>
        <w:rPr>
          <w:rFonts w:asciiTheme="minorHAnsi" w:hAnsiTheme="minorHAnsi" w:cstheme="minorHAnsi"/>
          <w:sz w:val="20"/>
          <w:szCs w:val="20"/>
        </w:rPr>
      </w:pPr>
      <w:r w:rsidRPr="007E1D26">
        <w:rPr>
          <w:rFonts w:asciiTheme="minorHAnsi" w:hAnsiTheme="minorHAnsi" w:cstheme="minorHAnsi"/>
          <w:sz w:val="20"/>
          <w:szCs w:val="20"/>
        </w:rPr>
        <w:t xml:space="preserve">Anna Bianchi, </w:t>
      </w:r>
      <w:r w:rsidRPr="007E1D26">
        <w:rPr>
          <w:rStyle w:val="Enfasicorsivo"/>
          <w:rFonts w:asciiTheme="minorHAnsi" w:hAnsiTheme="minorHAnsi" w:cstheme="minorHAnsi"/>
          <w:sz w:val="20"/>
          <w:szCs w:val="20"/>
        </w:rPr>
        <w:t>Didattica integrata: prospettive per l’insegnamento della filosofia</w:t>
      </w:r>
      <w:r w:rsidRPr="007E1D26">
        <w:rPr>
          <w:rFonts w:asciiTheme="minorHAnsi" w:hAnsiTheme="minorHAnsi" w:cstheme="minorHAnsi"/>
          <w:sz w:val="20"/>
          <w:szCs w:val="20"/>
        </w:rPr>
        <w:t xml:space="preserve">, in: Società Filosofica Italiana, Atti del Convegno Nazionale: Natura, cultura, realtà virtuali, (Lucca, 9-11 novembre 2017), </w:t>
      </w:r>
      <w:proofErr w:type="gramStart"/>
      <w:r w:rsidRPr="007E1D26">
        <w:rPr>
          <w:rFonts w:asciiTheme="minorHAnsi" w:hAnsiTheme="minorHAnsi" w:cstheme="minorHAnsi"/>
          <w:sz w:val="20"/>
          <w:szCs w:val="20"/>
        </w:rPr>
        <w:t>ETS ,</w:t>
      </w:r>
      <w:proofErr w:type="gramEnd"/>
      <w:r w:rsidRPr="007E1D26">
        <w:rPr>
          <w:rFonts w:asciiTheme="minorHAnsi" w:hAnsiTheme="minorHAnsi" w:cstheme="minorHAnsi"/>
          <w:sz w:val="20"/>
          <w:szCs w:val="20"/>
        </w:rPr>
        <w:t xml:space="preserve"> Pisa 2018, pp. 117-123</w:t>
      </w:r>
    </w:p>
    <w:p w:rsidR="00E92196" w:rsidRPr="007E1D26" w:rsidRDefault="00E92196" w:rsidP="007E1D26">
      <w:pPr>
        <w:pStyle w:val="NormaleWeb"/>
        <w:numPr>
          <w:ilvl w:val="0"/>
          <w:numId w:val="4"/>
        </w:numPr>
        <w:shd w:val="clear" w:color="auto" w:fill="FFFFFF"/>
        <w:spacing w:before="0" w:beforeAutospacing="0" w:after="0" w:afterAutospacing="0" w:line="343" w:lineRule="atLeast"/>
        <w:rPr>
          <w:rFonts w:asciiTheme="minorHAnsi" w:hAnsiTheme="minorHAnsi" w:cstheme="minorHAnsi"/>
          <w:sz w:val="20"/>
          <w:szCs w:val="20"/>
        </w:rPr>
      </w:pPr>
      <w:r w:rsidRPr="007E1D26">
        <w:rPr>
          <w:rFonts w:asciiTheme="minorHAnsi" w:hAnsiTheme="minorHAnsi" w:cstheme="minorHAnsi"/>
          <w:sz w:val="20"/>
          <w:szCs w:val="20"/>
        </w:rPr>
        <w:t xml:space="preserve">Anna Bianchi, </w:t>
      </w:r>
      <w:r w:rsidRPr="007E1D26">
        <w:rPr>
          <w:rStyle w:val="Enfasicorsivo"/>
          <w:rFonts w:asciiTheme="minorHAnsi" w:hAnsiTheme="minorHAnsi" w:cstheme="minorHAnsi"/>
          <w:sz w:val="20"/>
          <w:szCs w:val="20"/>
        </w:rPr>
        <w:t>La filosofia tra oralità e scrittura; Al lavoro! Esercizi di scrittura filosofica; Scrivere è entrare in dialogo</w:t>
      </w:r>
      <w:r w:rsidRPr="007E1D26">
        <w:rPr>
          <w:rFonts w:asciiTheme="minorHAnsi" w:hAnsiTheme="minorHAnsi" w:cstheme="minorHAnsi"/>
          <w:sz w:val="20"/>
          <w:szCs w:val="20"/>
        </w:rPr>
        <w:t>, in: Bianca Maria Ventura (a cura di), Nessun giorno senza pensare. Guida alla scrittura filosofica, Diogene Multimedia, Bologna 2018, pp. 11-16, 72-84, 85-90</w:t>
      </w:r>
    </w:p>
    <w:p w:rsidR="00E92196" w:rsidRPr="007E1D26" w:rsidRDefault="00E92196" w:rsidP="007E1D26">
      <w:pPr>
        <w:pStyle w:val="NormaleWeb"/>
        <w:numPr>
          <w:ilvl w:val="0"/>
          <w:numId w:val="4"/>
        </w:numPr>
        <w:shd w:val="clear" w:color="auto" w:fill="FFFFFF"/>
        <w:spacing w:before="0" w:beforeAutospacing="0" w:after="0" w:afterAutospacing="0" w:line="343" w:lineRule="atLeast"/>
        <w:rPr>
          <w:rFonts w:asciiTheme="minorHAnsi" w:hAnsiTheme="minorHAnsi" w:cstheme="minorHAnsi"/>
          <w:sz w:val="20"/>
          <w:szCs w:val="20"/>
        </w:rPr>
      </w:pPr>
      <w:r w:rsidRPr="007E1D26">
        <w:rPr>
          <w:rFonts w:asciiTheme="minorHAnsi" w:hAnsiTheme="minorHAnsi" w:cstheme="minorHAnsi"/>
          <w:sz w:val="20"/>
          <w:szCs w:val="20"/>
        </w:rPr>
        <w:t xml:space="preserve">Anna Bianchi, </w:t>
      </w:r>
      <w:r w:rsidRPr="007E1D26">
        <w:rPr>
          <w:rStyle w:val="Enfasicorsivo"/>
          <w:rFonts w:asciiTheme="minorHAnsi" w:hAnsiTheme="minorHAnsi" w:cstheme="minorHAnsi"/>
          <w:sz w:val="20"/>
          <w:szCs w:val="20"/>
        </w:rPr>
        <w:t>Etica e responsabilità: un'unità di apprendimento</w:t>
      </w:r>
      <w:r w:rsidRPr="007E1D26">
        <w:rPr>
          <w:rFonts w:asciiTheme="minorHAnsi" w:hAnsiTheme="minorHAnsi" w:cstheme="minorHAnsi"/>
          <w:sz w:val="20"/>
          <w:szCs w:val="20"/>
        </w:rPr>
        <w:t>, in “Bollettino della Società Filosofica Italiana”, settembre-dicembre 2017, n. 222, pp. 85-103</w:t>
      </w:r>
    </w:p>
    <w:p w:rsidR="008D2ACF" w:rsidRPr="007E1D26" w:rsidRDefault="008D2ACF">
      <w:pPr>
        <w:rPr>
          <w:rFonts w:asciiTheme="minorHAnsi" w:hAnsiTheme="minorHAnsi" w:cstheme="minorHAnsi"/>
          <w:sz w:val="20"/>
          <w:szCs w:val="20"/>
        </w:rPr>
      </w:pPr>
    </w:p>
    <w:p w:rsidR="003F1E04" w:rsidRPr="007E1D26" w:rsidRDefault="003F1E04">
      <w:pPr>
        <w:rPr>
          <w:rFonts w:asciiTheme="minorHAnsi" w:hAnsiTheme="minorHAnsi" w:cstheme="minorHAnsi"/>
          <w:sz w:val="20"/>
          <w:szCs w:val="20"/>
        </w:rPr>
      </w:pPr>
    </w:p>
    <w:sectPr w:rsidR="003F1E04" w:rsidRPr="007E1D26" w:rsidSect="00746F2C">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altName w:val="Courier New"/>
    <w:panose1 w:val="00000400000000000000"/>
    <w:charset w:val="01"/>
    <w:family w:val="roman"/>
    <w:notTrueType/>
    <w:pitch w:val="variable"/>
    <w:sig w:usb0="00002000" w:usb1="00000000" w:usb2="00000000" w:usb3="00000000" w:csb0="0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A"/>
    <w:multiLevelType w:val="singleLevel"/>
    <w:tmpl w:val="0000000A"/>
    <w:name w:val="WW8Num11"/>
    <w:lvl w:ilvl="0">
      <w:start w:val="1"/>
      <w:numFmt w:val="decimal"/>
      <w:lvlText w:val="%1."/>
      <w:lvlJc w:val="left"/>
      <w:pPr>
        <w:tabs>
          <w:tab w:val="num" w:pos="360"/>
        </w:tabs>
        <w:ind w:left="360" w:hanging="360"/>
      </w:pPr>
      <w:rPr>
        <w:rFonts w:ascii="Symbol" w:hAnsi="Symbol" w:cs="Symbol" w:hint="default"/>
        <w:b/>
        <w:sz w:val="20"/>
        <w:szCs w:val="20"/>
      </w:rPr>
    </w:lvl>
  </w:abstractNum>
  <w:abstractNum w:abstractNumId="1" w15:restartNumberingAfterBreak="0">
    <w:nsid w:val="0000000C"/>
    <w:multiLevelType w:val="singleLevel"/>
    <w:tmpl w:val="0000000C"/>
    <w:name w:val="WW8Num14"/>
    <w:lvl w:ilvl="0">
      <w:start w:val="1"/>
      <w:numFmt w:val="decimal"/>
      <w:lvlText w:val="%1."/>
      <w:lvlJc w:val="left"/>
      <w:pPr>
        <w:tabs>
          <w:tab w:val="num" w:pos="0"/>
        </w:tabs>
        <w:ind w:left="284" w:hanging="284"/>
      </w:pPr>
      <w:rPr>
        <w:rFonts w:hint="default"/>
      </w:rPr>
    </w:lvl>
  </w:abstractNum>
  <w:abstractNum w:abstractNumId="2" w15:restartNumberingAfterBreak="0">
    <w:nsid w:val="2095348E"/>
    <w:multiLevelType w:val="hybridMultilevel"/>
    <w:tmpl w:val="CA4A2548"/>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 w15:restartNumberingAfterBreak="0">
    <w:nsid w:val="7973752E"/>
    <w:multiLevelType w:val="hybridMultilevel"/>
    <w:tmpl w:val="67582280"/>
    <w:lvl w:ilvl="0" w:tplc="2A5ECB58">
      <w:start w:val="1"/>
      <w:numFmt w:val="bullet"/>
      <w:lvlText w:val="-"/>
      <w:lvlJc w:val="left"/>
      <w:pPr>
        <w:ind w:left="360" w:hanging="360"/>
      </w:pPr>
      <w:rPr>
        <w:rFonts w:ascii="Calibri" w:hAnsi="Calibr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4905"/>
    <w:rsid w:val="003F1E04"/>
    <w:rsid w:val="00746F2C"/>
    <w:rsid w:val="007E1D26"/>
    <w:rsid w:val="008D2ACF"/>
    <w:rsid w:val="00924905"/>
    <w:rsid w:val="00A26793"/>
    <w:rsid w:val="00E91985"/>
    <w:rsid w:val="00E92196"/>
    <w:rsid w:val="00F8355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79533AA-8A0E-42B6-8DAA-84A4DCA69C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924905"/>
    <w:pPr>
      <w:widowControl w:val="0"/>
      <w:suppressAutoHyphens/>
    </w:pPr>
    <w:rPr>
      <w:rFonts w:ascii="Times New Roman" w:eastAsia="SimSun" w:hAnsi="Times New Roman" w:cs="Mangal"/>
      <w:kern w:val="1"/>
      <w:sz w:val="24"/>
      <w:szCs w:val="24"/>
      <w:lang w:eastAsia="hi-IN" w:bidi="hi-I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3F1E04"/>
    <w:pPr>
      <w:ind w:left="720"/>
      <w:contextualSpacing/>
    </w:pPr>
    <w:rPr>
      <w:szCs w:val="21"/>
    </w:rPr>
  </w:style>
  <w:style w:type="paragraph" w:customStyle="1" w:styleId="ql-align-justify">
    <w:name w:val="ql-align-justify"/>
    <w:basedOn w:val="Normale"/>
    <w:rsid w:val="00E92196"/>
    <w:pPr>
      <w:widowControl/>
      <w:suppressAutoHyphens w:val="0"/>
      <w:spacing w:before="100" w:beforeAutospacing="1" w:after="100" w:afterAutospacing="1"/>
    </w:pPr>
    <w:rPr>
      <w:rFonts w:eastAsia="Times New Roman" w:cs="Times New Roman"/>
      <w:kern w:val="0"/>
      <w:lang w:eastAsia="it-IT" w:bidi="ar-SA"/>
    </w:rPr>
  </w:style>
  <w:style w:type="character" w:styleId="Enfasigrassetto">
    <w:name w:val="Strong"/>
    <w:basedOn w:val="Carpredefinitoparagrafo"/>
    <w:uiPriority w:val="22"/>
    <w:qFormat/>
    <w:rsid w:val="00E92196"/>
    <w:rPr>
      <w:b/>
      <w:bCs/>
    </w:rPr>
  </w:style>
  <w:style w:type="character" w:styleId="Enfasicorsivo">
    <w:name w:val="Emphasis"/>
    <w:basedOn w:val="Carpredefinitoparagrafo"/>
    <w:uiPriority w:val="20"/>
    <w:qFormat/>
    <w:rsid w:val="00E92196"/>
    <w:rPr>
      <w:i/>
      <w:iCs/>
    </w:rPr>
  </w:style>
  <w:style w:type="paragraph" w:styleId="NormaleWeb">
    <w:name w:val="Normal (Web)"/>
    <w:basedOn w:val="Normale"/>
    <w:uiPriority w:val="99"/>
    <w:unhideWhenUsed/>
    <w:rsid w:val="00E92196"/>
    <w:pPr>
      <w:widowControl/>
      <w:suppressAutoHyphens w:val="0"/>
      <w:spacing w:before="100" w:beforeAutospacing="1" w:after="100" w:afterAutospacing="1"/>
    </w:pPr>
    <w:rPr>
      <w:rFonts w:eastAsia="Times New Roman" w:cs="Times New Roman"/>
      <w:kern w:val="0"/>
      <w:lang w:eastAsia="it-IT"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3349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553</Words>
  <Characters>3157</Characters>
  <Application>Microsoft Office Word</Application>
  <DocSecurity>0</DocSecurity>
  <Lines>26</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3703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dc:creator>
  <cp:keywords/>
  <dc:description/>
  <cp:lastModifiedBy>Anna</cp:lastModifiedBy>
  <cp:revision>3</cp:revision>
  <dcterms:created xsi:type="dcterms:W3CDTF">2025-02-05T21:19:00Z</dcterms:created>
  <dcterms:modified xsi:type="dcterms:W3CDTF">2025-02-05T21:22:00Z</dcterms:modified>
</cp:coreProperties>
</file>