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EBCC0" w14:textId="1DCE22D2" w:rsidR="00D076B5" w:rsidRDefault="00F33FF7" w:rsidP="00F33FF7">
      <w:pPr>
        <w:jc w:val="right"/>
        <w:rPr>
          <w:rFonts w:eastAsia="Calibri"/>
        </w:rPr>
      </w:pPr>
      <w:r w:rsidRPr="00F33FF7">
        <w:rPr>
          <w:rFonts w:eastAsia="Calibri"/>
        </w:rPr>
        <w:t>ISSR Milano, 202</w:t>
      </w:r>
      <w:r w:rsidR="00DE52CA">
        <w:rPr>
          <w:rFonts w:eastAsia="Calibri"/>
        </w:rPr>
        <w:t>5</w:t>
      </w:r>
    </w:p>
    <w:p w14:paraId="3BC7064A" w14:textId="5D490A6A" w:rsidR="000726D5" w:rsidRPr="000726D5" w:rsidRDefault="000726D5" w:rsidP="00F33FF7">
      <w:pPr>
        <w:jc w:val="right"/>
        <w:rPr>
          <w:rFonts w:eastAsia="Calibri"/>
          <w:i/>
        </w:rPr>
      </w:pPr>
      <w:r w:rsidRPr="000726D5">
        <w:rPr>
          <w:rFonts w:eastAsia="Calibri"/>
          <w:i/>
        </w:rPr>
        <w:t>catechetica</w:t>
      </w:r>
    </w:p>
    <w:p w14:paraId="5ED15CB8" w14:textId="494D7643" w:rsidR="000726D5" w:rsidRPr="000726D5" w:rsidRDefault="00B674E5" w:rsidP="000726D5">
      <w:pPr>
        <w:jc w:val="center"/>
        <w:rPr>
          <w:rFonts w:eastAsia="Calibri"/>
          <w:b/>
          <w:smallCaps/>
        </w:rPr>
      </w:pPr>
      <w:r w:rsidRPr="006F22C7">
        <w:rPr>
          <w:rFonts w:eastAsia="Calibri"/>
          <w:b/>
          <w:smallCaps/>
        </w:rPr>
        <w:t xml:space="preserve"> </w:t>
      </w:r>
    </w:p>
    <w:p w14:paraId="0B2ACE08" w14:textId="48339DB5" w:rsidR="0024450A" w:rsidRPr="00DE52CA" w:rsidRDefault="0024450A" w:rsidP="00DE52CA">
      <w:pPr>
        <w:jc w:val="center"/>
        <w:rPr>
          <w:rFonts w:eastAsia="Calibri"/>
          <w:b/>
          <w:sz w:val="22"/>
          <w:szCs w:val="22"/>
        </w:rPr>
      </w:pPr>
      <w:r>
        <w:rPr>
          <w:rFonts w:eastAsia="Calibri"/>
          <w:b/>
          <w:sz w:val="22"/>
          <w:szCs w:val="22"/>
        </w:rPr>
        <w:t>3</w:t>
      </w:r>
      <w:r w:rsidR="00A71B80">
        <w:rPr>
          <w:rFonts w:eastAsia="Calibri"/>
          <w:b/>
          <w:sz w:val="22"/>
          <w:szCs w:val="22"/>
        </w:rPr>
        <w:t>. L’idea</w:t>
      </w:r>
      <w:r w:rsidR="000726D5">
        <w:rPr>
          <w:rFonts w:eastAsia="Calibri"/>
          <w:b/>
          <w:sz w:val="22"/>
          <w:szCs w:val="22"/>
        </w:rPr>
        <w:t xml:space="preserve"> di catechesi</w:t>
      </w:r>
      <w:r>
        <w:rPr>
          <w:rFonts w:eastAsia="Calibri"/>
          <w:b/>
          <w:sz w:val="22"/>
          <w:szCs w:val="22"/>
        </w:rPr>
        <w:t>/2</w:t>
      </w:r>
    </w:p>
    <w:p w14:paraId="2BD7B173" w14:textId="77777777" w:rsidR="004B07FF" w:rsidRDefault="004B07FF" w:rsidP="004B07FF">
      <w:pPr>
        <w:tabs>
          <w:tab w:val="left" w:pos="5717"/>
        </w:tabs>
        <w:jc w:val="both"/>
        <w:rPr>
          <w:b/>
          <w:smallCaps/>
        </w:rPr>
      </w:pPr>
    </w:p>
    <w:p w14:paraId="7292EC93" w14:textId="1A485DBC" w:rsidR="007B706A" w:rsidRPr="0024450A" w:rsidRDefault="00F26258" w:rsidP="0024450A">
      <w:pPr>
        <w:spacing w:line="200" w:lineRule="exact"/>
        <w:jc w:val="both"/>
        <w:rPr>
          <w:smallCaps/>
          <w:sz w:val="20"/>
          <w:szCs w:val="22"/>
        </w:rPr>
      </w:pPr>
      <w:r w:rsidRPr="0024450A">
        <w:rPr>
          <w:sz w:val="22"/>
        </w:rPr>
        <w:t xml:space="preserve">   </w:t>
      </w:r>
      <w:r w:rsidRPr="0024450A">
        <w:rPr>
          <w:smallCaps/>
          <w:sz w:val="22"/>
        </w:rPr>
        <w:t xml:space="preserve"> </w:t>
      </w:r>
      <w:r w:rsidR="00FE4847" w:rsidRPr="0024450A">
        <w:rPr>
          <w:smallCaps/>
          <w:sz w:val="20"/>
          <w:szCs w:val="22"/>
        </w:rPr>
        <w:t xml:space="preserve"> </w:t>
      </w:r>
      <w:r w:rsidRPr="0024450A">
        <w:rPr>
          <w:smallCaps/>
          <w:sz w:val="20"/>
          <w:szCs w:val="22"/>
        </w:rPr>
        <w:t xml:space="preserve">    </w:t>
      </w:r>
      <w:r w:rsidR="0024450A" w:rsidRPr="0024450A">
        <w:rPr>
          <w:smallCaps/>
          <w:sz w:val="20"/>
          <w:szCs w:val="22"/>
        </w:rPr>
        <w:t>1</w:t>
      </w:r>
      <w:r w:rsidR="007B706A" w:rsidRPr="0024450A">
        <w:rPr>
          <w:smallCaps/>
          <w:sz w:val="20"/>
          <w:szCs w:val="22"/>
        </w:rPr>
        <w:t xml:space="preserve">. </w:t>
      </w:r>
      <w:r w:rsidR="007B706A" w:rsidRPr="0024450A">
        <w:rPr>
          <w:b/>
          <w:smallCaps/>
          <w:sz w:val="20"/>
          <w:szCs w:val="22"/>
        </w:rPr>
        <w:t xml:space="preserve">Le </w:t>
      </w:r>
      <w:r w:rsidR="006D42FE" w:rsidRPr="0024450A">
        <w:rPr>
          <w:b/>
          <w:smallCaps/>
          <w:sz w:val="20"/>
          <w:szCs w:val="22"/>
        </w:rPr>
        <w:t>“</w:t>
      </w:r>
      <w:r w:rsidR="007B706A" w:rsidRPr="0024450A">
        <w:rPr>
          <w:b/>
          <w:smallCaps/>
          <w:sz w:val="20"/>
          <w:szCs w:val="22"/>
        </w:rPr>
        <w:t>regole</w:t>
      </w:r>
      <w:r w:rsidR="006D42FE" w:rsidRPr="0024450A">
        <w:rPr>
          <w:b/>
          <w:smallCaps/>
          <w:sz w:val="20"/>
          <w:szCs w:val="22"/>
        </w:rPr>
        <w:t>”</w:t>
      </w:r>
      <w:r w:rsidR="007B706A" w:rsidRPr="0024450A">
        <w:rPr>
          <w:b/>
          <w:smallCaps/>
          <w:sz w:val="20"/>
          <w:szCs w:val="22"/>
        </w:rPr>
        <w:t xml:space="preserve"> bibliche della catechesi </w:t>
      </w:r>
    </w:p>
    <w:p w14:paraId="098AC4BB" w14:textId="09D8A17F" w:rsidR="00FE4847" w:rsidRPr="0024450A" w:rsidRDefault="0024450A" w:rsidP="0024450A">
      <w:pPr>
        <w:spacing w:line="200" w:lineRule="exact"/>
        <w:jc w:val="both"/>
        <w:rPr>
          <w:sz w:val="20"/>
          <w:szCs w:val="22"/>
        </w:rPr>
      </w:pPr>
      <w:r>
        <w:rPr>
          <w:sz w:val="20"/>
          <w:szCs w:val="22"/>
        </w:rPr>
        <w:t xml:space="preserve">              </w:t>
      </w:r>
      <w:r w:rsidR="00FE4847" w:rsidRPr="0024450A">
        <w:rPr>
          <w:sz w:val="20"/>
          <w:szCs w:val="22"/>
        </w:rPr>
        <w:t xml:space="preserve">1. </w:t>
      </w:r>
      <w:r w:rsidR="003A3310" w:rsidRPr="0024450A">
        <w:rPr>
          <w:sz w:val="20"/>
          <w:szCs w:val="22"/>
        </w:rPr>
        <w:t>Antico Testamento</w:t>
      </w:r>
    </w:p>
    <w:p w14:paraId="2BAA0131" w14:textId="72EDE163" w:rsidR="003A3310" w:rsidRPr="0024450A" w:rsidRDefault="0024450A" w:rsidP="0024450A">
      <w:pPr>
        <w:spacing w:line="200" w:lineRule="exact"/>
        <w:jc w:val="both"/>
        <w:rPr>
          <w:sz w:val="20"/>
          <w:szCs w:val="22"/>
        </w:rPr>
      </w:pPr>
      <w:r>
        <w:rPr>
          <w:sz w:val="20"/>
          <w:szCs w:val="22"/>
        </w:rPr>
        <w:t xml:space="preserve">              </w:t>
      </w:r>
      <w:r w:rsidR="00AD45C7" w:rsidRPr="0024450A">
        <w:rPr>
          <w:sz w:val="20"/>
          <w:szCs w:val="22"/>
        </w:rPr>
        <w:t xml:space="preserve">2. Gesù catechista </w:t>
      </w:r>
    </w:p>
    <w:p w14:paraId="33FC84AD" w14:textId="4FF39482" w:rsidR="003A3310" w:rsidRPr="0024450A" w:rsidRDefault="0024450A" w:rsidP="0024450A">
      <w:pPr>
        <w:spacing w:line="200" w:lineRule="exact"/>
        <w:jc w:val="both"/>
        <w:rPr>
          <w:sz w:val="20"/>
          <w:szCs w:val="22"/>
        </w:rPr>
      </w:pPr>
      <w:r>
        <w:rPr>
          <w:sz w:val="20"/>
          <w:szCs w:val="22"/>
        </w:rPr>
        <w:t xml:space="preserve">              </w:t>
      </w:r>
      <w:r w:rsidR="003A3310" w:rsidRPr="0024450A">
        <w:rPr>
          <w:sz w:val="20"/>
          <w:szCs w:val="22"/>
        </w:rPr>
        <w:t>3. Nuovo Testamento</w:t>
      </w:r>
    </w:p>
    <w:p w14:paraId="43D8DA96" w14:textId="48EC42B6" w:rsidR="003A3310" w:rsidRPr="0024450A" w:rsidRDefault="00FE4847" w:rsidP="0024450A">
      <w:pPr>
        <w:spacing w:line="200" w:lineRule="exact"/>
        <w:jc w:val="both"/>
        <w:rPr>
          <w:smallCaps/>
          <w:sz w:val="20"/>
          <w:szCs w:val="22"/>
        </w:rPr>
      </w:pPr>
      <w:r w:rsidRPr="0024450A">
        <w:rPr>
          <w:sz w:val="20"/>
          <w:szCs w:val="22"/>
        </w:rPr>
        <w:t xml:space="preserve"> </w:t>
      </w:r>
      <w:r w:rsidRPr="0024450A">
        <w:rPr>
          <w:smallCaps/>
          <w:sz w:val="20"/>
          <w:szCs w:val="22"/>
        </w:rPr>
        <w:t xml:space="preserve">        </w:t>
      </w:r>
      <w:r w:rsidR="00224B88">
        <w:rPr>
          <w:smallCaps/>
          <w:sz w:val="20"/>
          <w:szCs w:val="22"/>
        </w:rPr>
        <w:t xml:space="preserve"> </w:t>
      </w:r>
      <w:r w:rsidR="0024450A" w:rsidRPr="0024450A">
        <w:rPr>
          <w:smallCaps/>
          <w:sz w:val="20"/>
          <w:szCs w:val="22"/>
        </w:rPr>
        <w:t>2</w:t>
      </w:r>
      <w:r w:rsidR="007B706A" w:rsidRPr="0024450A">
        <w:rPr>
          <w:smallCaps/>
          <w:sz w:val="20"/>
          <w:szCs w:val="22"/>
        </w:rPr>
        <w:t xml:space="preserve">. </w:t>
      </w:r>
      <w:r w:rsidR="006D42FE" w:rsidRPr="0024450A">
        <w:rPr>
          <w:b/>
          <w:smallCaps/>
          <w:sz w:val="20"/>
          <w:szCs w:val="22"/>
        </w:rPr>
        <w:t xml:space="preserve">Le realizzazioni storiche </w:t>
      </w:r>
    </w:p>
    <w:p w14:paraId="3785720B" w14:textId="23AEE9AF" w:rsidR="00BD59CF" w:rsidRDefault="0024450A" w:rsidP="0024450A">
      <w:pPr>
        <w:spacing w:line="200" w:lineRule="exact"/>
        <w:jc w:val="both"/>
        <w:rPr>
          <w:sz w:val="20"/>
          <w:szCs w:val="22"/>
        </w:rPr>
      </w:pPr>
      <w:r>
        <w:rPr>
          <w:sz w:val="20"/>
          <w:szCs w:val="22"/>
        </w:rPr>
        <w:t xml:space="preserve">              1</w:t>
      </w:r>
      <w:r w:rsidR="003A3310" w:rsidRPr="0024450A">
        <w:rPr>
          <w:sz w:val="20"/>
          <w:szCs w:val="22"/>
        </w:rPr>
        <w:t xml:space="preserve">. </w:t>
      </w:r>
      <w:r w:rsidR="00BD59CF">
        <w:rPr>
          <w:sz w:val="20"/>
          <w:szCs w:val="22"/>
        </w:rPr>
        <w:t>sintesi</w:t>
      </w:r>
    </w:p>
    <w:p w14:paraId="71469025" w14:textId="4249AE61" w:rsidR="003A3310" w:rsidRPr="0024450A" w:rsidRDefault="00BD59CF" w:rsidP="0024450A">
      <w:pPr>
        <w:spacing w:line="200" w:lineRule="exact"/>
        <w:jc w:val="both"/>
        <w:rPr>
          <w:sz w:val="20"/>
          <w:szCs w:val="22"/>
        </w:rPr>
      </w:pPr>
      <w:r>
        <w:rPr>
          <w:sz w:val="20"/>
          <w:szCs w:val="22"/>
        </w:rPr>
        <w:t xml:space="preserve">              2. r</w:t>
      </w:r>
      <w:r w:rsidR="00FA3489" w:rsidRPr="0024450A">
        <w:rPr>
          <w:sz w:val="20"/>
          <w:szCs w:val="22"/>
        </w:rPr>
        <w:t>innovamento catechistico del XX</w:t>
      </w:r>
      <w:r w:rsidR="003A3310" w:rsidRPr="0024450A">
        <w:rPr>
          <w:sz w:val="20"/>
          <w:szCs w:val="22"/>
        </w:rPr>
        <w:t xml:space="preserve"> secolo</w:t>
      </w:r>
    </w:p>
    <w:p w14:paraId="3B14CB9C" w14:textId="2AC80C19" w:rsidR="00FE4847" w:rsidRPr="0024450A" w:rsidRDefault="00FE4847" w:rsidP="0024450A">
      <w:pPr>
        <w:spacing w:line="200" w:lineRule="exact"/>
        <w:jc w:val="both"/>
        <w:rPr>
          <w:smallCaps/>
          <w:sz w:val="20"/>
          <w:szCs w:val="22"/>
        </w:rPr>
      </w:pPr>
      <w:r w:rsidRPr="0024450A">
        <w:rPr>
          <w:smallCaps/>
          <w:sz w:val="20"/>
          <w:szCs w:val="22"/>
        </w:rPr>
        <w:t xml:space="preserve">         </w:t>
      </w:r>
      <w:r w:rsidR="00224B88">
        <w:rPr>
          <w:smallCaps/>
          <w:sz w:val="20"/>
          <w:szCs w:val="22"/>
        </w:rPr>
        <w:t xml:space="preserve"> </w:t>
      </w:r>
      <w:r w:rsidR="0024450A" w:rsidRPr="0024450A">
        <w:rPr>
          <w:smallCaps/>
          <w:sz w:val="20"/>
          <w:szCs w:val="22"/>
        </w:rPr>
        <w:t>3</w:t>
      </w:r>
      <w:r w:rsidR="00FA3489" w:rsidRPr="0024450A">
        <w:rPr>
          <w:smallCaps/>
          <w:sz w:val="20"/>
          <w:szCs w:val="22"/>
        </w:rPr>
        <w:t xml:space="preserve">. </w:t>
      </w:r>
      <w:r w:rsidR="00FA3489" w:rsidRPr="0024450A">
        <w:rPr>
          <w:b/>
          <w:smallCaps/>
          <w:sz w:val="20"/>
          <w:szCs w:val="22"/>
        </w:rPr>
        <w:t>La catechesi dentro la pastorale evangelizzatrice</w:t>
      </w:r>
      <w:r w:rsidR="00FA3489" w:rsidRPr="0024450A">
        <w:rPr>
          <w:smallCaps/>
          <w:sz w:val="20"/>
          <w:szCs w:val="22"/>
        </w:rPr>
        <w:t xml:space="preserve"> </w:t>
      </w:r>
    </w:p>
    <w:p w14:paraId="27D3F65E" w14:textId="46F35239" w:rsidR="00AC331E" w:rsidRPr="0024450A" w:rsidRDefault="00FE4847" w:rsidP="0024450A">
      <w:pPr>
        <w:spacing w:line="200" w:lineRule="exact"/>
        <w:ind w:left="708"/>
        <w:jc w:val="both"/>
        <w:rPr>
          <w:sz w:val="20"/>
          <w:szCs w:val="22"/>
        </w:rPr>
      </w:pPr>
      <w:r w:rsidRPr="0024450A">
        <w:rPr>
          <w:sz w:val="20"/>
          <w:szCs w:val="22"/>
        </w:rPr>
        <w:t xml:space="preserve">1. </w:t>
      </w:r>
      <w:r w:rsidR="00BD59CF">
        <w:rPr>
          <w:sz w:val="20"/>
          <w:szCs w:val="22"/>
        </w:rPr>
        <w:t>l</w:t>
      </w:r>
      <w:r w:rsidR="00AC331E" w:rsidRPr="0024450A">
        <w:rPr>
          <w:sz w:val="20"/>
          <w:szCs w:val="22"/>
        </w:rPr>
        <w:t>a catechesi nel campo della pastorale</w:t>
      </w:r>
    </w:p>
    <w:p w14:paraId="099F2DB2" w14:textId="267115BB" w:rsidR="00AC331E" w:rsidRPr="0024450A" w:rsidRDefault="00AB6C54" w:rsidP="0024450A">
      <w:pPr>
        <w:spacing w:line="200" w:lineRule="exact"/>
        <w:ind w:left="708"/>
        <w:jc w:val="both"/>
        <w:rPr>
          <w:sz w:val="20"/>
          <w:szCs w:val="22"/>
        </w:rPr>
      </w:pPr>
      <w:r w:rsidRPr="0024450A">
        <w:rPr>
          <w:sz w:val="20"/>
          <w:szCs w:val="22"/>
        </w:rPr>
        <w:t>2</w:t>
      </w:r>
      <w:r w:rsidR="00BD59CF">
        <w:rPr>
          <w:sz w:val="20"/>
          <w:szCs w:val="22"/>
        </w:rPr>
        <w:t>. i</w:t>
      </w:r>
      <w:r w:rsidR="00AC331E" w:rsidRPr="0024450A">
        <w:rPr>
          <w:sz w:val="20"/>
          <w:szCs w:val="22"/>
        </w:rPr>
        <w:t xml:space="preserve"> segni della rivelazione</w:t>
      </w:r>
    </w:p>
    <w:p w14:paraId="3AA8CC52" w14:textId="5CB36847" w:rsidR="00FE4847" w:rsidRPr="0024450A" w:rsidRDefault="00AB6C54" w:rsidP="0024450A">
      <w:pPr>
        <w:spacing w:line="200" w:lineRule="exact"/>
        <w:ind w:left="708"/>
        <w:jc w:val="both"/>
        <w:rPr>
          <w:sz w:val="20"/>
          <w:szCs w:val="22"/>
        </w:rPr>
      </w:pPr>
      <w:r w:rsidRPr="0024450A">
        <w:rPr>
          <w:sz w:val="20"/>
          <w:szCs w:val="22"/>
        </w:rPr>
        <w:t>3</w:t>
      </w:r>
      <w:r w:rsidR="00AC331E" w:rsidRPr="0024450A">
        <w:rPr>
          <w:sz w:val="20"/>
          <w:szCs w:val="22"/>
        </w:rPr>
        <w:t xml:space="preserve">. </w:t>
      </w:r>
      <w:r w:rsidR="00BD59CF">
        <w:rPr>
          <w:sz w:val="20"/>
          <w:szCs w:val="22"/>
        </w:rPr>
        <w:t>t</w:t>
      </w:r>
      <w:r w:rsidR="00FE4847" w:rsidRPr="0024450A">
        <w:rPr>
          <w:sz w:val="20"/>
          <w:szCs w:val="22"/>
        </w:rPr>
        <w:t xml:space="preserve">re azioni: trasmettere, educare, introdurre </w:t>
      </w:r>
    </w:p>
    <w:p w14:paraId="78B34AA4" w14:textId="46640C8E" w:rsidR="003A3310" w:rsidRPr="00FA3489" w:rsidRDefault="00AB6C54" w:rsidP="0024450A">
      <w:pPr>
        <w:spacing w:line="200" w:lineRule="exact"/>
        <w:ind w:left="708"/>
        <w:jc w:val="both"/>
      </w:pPr>
      <w:r w:rsidRPr="0024450A">
        <w:rPr>
          <w:sz w:val="20"/>
          <w:szCs w:val="22"/>
        </w:rPr>
        <w:t>4</w:t>
      </w:r>
      <w:r w:rsidR="00BD59CF">
        <w:rPr>
          <w:sz w:val="20"/>
          <w:szCs w:val="22"/>
        </w:rPr>
        <w:t>. q</w:t>
      </w:r>
      <w:r w:rsidR="00FE4847" w:rsidRPr="0024450A">
        <w:rPr>
          <w:sz w:val="20"/>
          <w:szCs w:val="22"/>
        </w:rPr>
        <w:t>uattro stili di relazione: animatore, testimone, iniziatore, “maestro”</w:t>
      </w:r>
      <w:r w:rsidR="003A3310" w:rsidRPr="0024450A">
        <w:rPr>
          <w:sz w:val="20"/>
          <w:szCs w:val="22"/>
        </w:rPr>
        <w:t xml:space="preserve"> </w:t>
      </w:r>
    </w:p>
    <w:p w14:paraId="285C1755" w14:textId="316C9667" w:rsidR="00062E8A" w:rsidRDefault="00062E8A" w:rsidP="00432813">
      <w:pPr>
        <w:jc w:val="both"/>
      </w:pPr>
    </w:p>
    <w:p w14:paraId="15C7741B" w14:textId="3DCBDF4E" w:rsidR="00A6634E" w:rsidRDefault="00062E8A" w:rsidP="00432813">
      <w:pPr>
        <w:jc w:val="both"/>
      </w:pPr>
      <w:r>
        <w:t xml:space="preserve">    </w:t>
      </w:r>
      <w:r w:rsidR="0024450A">
        <w:t>Nel primo</w:t>
      </w:r>
      <w:r>
        <w:t xml:space="preserve"> momento</w:t>
      </w:r>
      <w:r w:rsidR="00683147">
        <w:t xml:space="preserve"> </w:t>
      </w:r>
      <w:r w:rsidR="003E6B26">
        <w:t>ci poniamo in ascolto della</w:t>
      </w:r>
      <w:r w:rsidR="00683147">
        <w:t xml:space="preserve"> Bibbia</w:t>
      </w:r>
      <w:r>
        <w:t>, cogliendovi la presenza di alcuni criteri di fondo, a partire dai quali la Chiesa ha pensato e vissuto la catechesi.</w:t>
      </w:r>
      <w:r w:rsidR="0024450A">
        <w:t xml:space="preserve"> Nel secondo</w:t>
      </w:r>
      <w:r>
        <w:t xml:space="preserve"> momen</w:t>
      </w:r>
      <w:r w:rsidR="00683147">
        <w:t>to</w:t>
      </w:r>
      <w:r>
        <w:t xml:space="preserve"> osserviamo </w:t>
      </w:r>
      <w:r w:rsidR="00683147">
        <w:t>i modi i</w:t>
      </w:r>
      <w:r w:rsidR="0024450A">
        <w:t>n cui, in epoca recente,</w:t>
      </w:r>
      <w:r w:rsidR="00683147">
        <w:t xml:space="preserve"> </w:t>
      </w:r>
      <w:r w:rsidR="00A6634E">
        <w:t>i criteri basilari</w:t>
      </w:r>
      <w:r w:rsidR="00683147">
        <w:t xml:space="preserve"> dell</w:t>
      </w:r>
      <w:r w:rsidR="00A6634E">
        <w:t>a catechesi sono</w:t>
      </w:r>
      <w:r w:rsidR="003E6B26">
        <w:t xml:space="preserve"> stati rigiocati</w:t>
      </w:r>
      <w:r>
        <w:t xml:space="preserve"> </w:t>
      </w:r>
      <w:r w:rsidR="0024450A">
        <w:t xml:space="preserve">dentro differenti </w:t>
      </w:r>
      <w:r>
        <w:t>con</w:t>
      </w:r>
      <w:r w:rsidR="00683147">
        <w:t>testi</w:t>
      </w:r>
      <w:r w:rsidR="0024450A">
        <w:t xml:space="preserve"> ed esigenze. La catechesi</w:t>
      </w:r>
      <w:r w:rsidR="003E6B26">
        <w:t xml:space="preserve"> comprende ma travalica la sola logica della trasmissione</w:t>
      </w:r>
      <w:r w:rsidR="0024450A">
        <w:t>-</w:t>
      </w:r>
      <w:r w:rsidR="0024450A">
        <w:rPr>
          <w:i/>
        </w:rPr>
        <w:t>traducere</w:t>
      </w:r>
      <w:r w:rsidR="003E6B26">
        <w:t>: essa partecipa in prima linea alle altre due azioni che qualificano la pastorale nel suo insieme: educare</w:t>
      </w:r>
      <w:r w:rsidR="0024450A">
        <w:t>-</w:t>
      </w:r>
      <w:r w:rsidR="0024450A">
        <w:rPr>
          <w:i/>
        </w:rPr>
        <w:t>educere</w:t>
      </w:r>
      <w:r w:rsidR="003E6B26">
        <w:t xml:space="preserve"> e introdurre</w:t>
      </w:r>
      <w:r w:rsidR="0024450A">
        <w:t>-</w:t>
      </w:r>
      <w:r w:rsidR="0024450A">
        <w:rPr>
          <w:i/>
        </w:rPr>
        <w:t>introducere</w:t>
      </w:r>
      <w:r w:rsidR="003E6B26">
        <w:t xml:space="preserve"> nel Mistero e nella comunità c</w:t>
      </w:r>
      <w:r w:rsidR="0024450A">
        <w:t xml:space="preserve">ristiana. A queste tre azioni </w:t>
      </w:r>
      <w:r w:rsidR="003E6B26">
        <w:t>corrispondono quattro modalità della relazione pastorale e educativa in catechesi: animatore, testi</w:t>
      </w:r>
      <w:r w:rsidR="0024450A">
        <w:t xml:space="preserve">mone, iniziatore, insegnante. </w:t>
      </w:r>
      <w:r w:rsidR="004B07FF">
        <w:t xml:space="preserve"> </w:t>
      </w:r>
      <w:r w:rsidR="005C692D">
        <w:t xml:space="preserve"> </w:t>
      </w:r>
      <w:r w:rsidR="00A6634E">
        <w:t xml:space="preserve"> </w:t>
      </w:r>
    </w:p>
    <w:p w14:paraId="76FDAE51" w14:textId="77777777" w:rsidR="00627FEE" w:rsidRPr="00432813" w:rsidRDefault="00627FEE" w:rsidP="00432813">
      <w:pPr>
        <w:jc w:val="both"/>
      </w:pPr>
    </w:p>
    <w:p w14:paraId="518D4B6B" w14:textId="77777777" w:rsidR="006F22C7" w:rsidRPr="00432813" w:rsidRDefault="006F22C7" w:rsidP="00432813">
      <w:pPr>
        <w:jc w:val="both"/>
        <w:rPr>
          <w:b/>
          <w:smallCaps/>
        </w:rPr>
      </w:pPr>
      <w:r w:rsidRPr="00432813">
        <w:rPr>
          <w:b/>
          <w:smallCaps/>
        </w:rPr>
        <w:t>1.</w:t>
      </w:r>
      <w:r w:rsidR="007B706A" w:rsidRPr="00432813">
        <w:rPr>
          <w:b/>
          <w:smallCaps/>
        </w:rPr>
        <w:t>2. Le “regole</w:t>
      </w:r>
      <w:r w:rsidR="006D42FE">
        <w:rPr>
          <w:b/>
          <w:smallCaps/>
        </w:rPr>
        <w:t>” bibliche</w:t>
      </w:r>
      <w:r w:rsidR="007B706A" w:rsidRPr="00432813">
        <w:rPr>
          <w:b/>
          <w:smallCaps/>
        </w:rPr>
        <w:t xml:space="preserve"> della catechesi  </w:t>
      </w:r>
      <w:r w:rsidRPr="00432813">
        <w:rPr>
          <w:b/>
          <w:smallCaps/>
        </w:rPr>
        <w:t xml:space="preserve"> </w:t>
      </w:r>
    </w:p>
    <w:p w14:paraId="349329E1" w14:textId="77777777" w:rsidR="007B706A" w:rsidRPr="00432813" w:rsidRDefault="007B706A" w:rsidP="00432813">
      <w:pPr>
        <w:jc w:val="both"/>
      </w:pPr>
    </w:p>
    <w:p w14:paraId="0CBA66B2" w14:textId="1791B211" w:rsidR="007B706A" w:rsidRPr="00432813" w:rsidRDefault="007B706A" w:rsidP="00432813">
      <w:pPr>
        <w:jc w:val="both"/>
        <w:rPr>
          <w:b/>
        </w:rPr>
      </w:pPr>
      <w:r w:rsidRPr="00432813">
        <w:rPr>
          <w:b/>
          <w:i/>
        </w:rPr>
        <w:t>Antico Testamento</w:t>
      </w:r>
      <w:r w:rsidR="0048438D" w:rsidRPr="004D33C5">
        <w:rPr>
          <w:rStyle w:val="Rimandonotaapidipagina"/>
          <w:b/>
          <w:smallCaps/>
        </w:rPr>
        <w:footnoteReference w:id="1"/>
      </w:r>
    </w:p>
    <w:p w14:paraId="660278DA" w14:textId="77777777" w:rsidR="007B706A" w:rsidRPr="00432813" w:rsidRDefault="007B706A" w:rsidP="00432813">
      <w:pPr>
        <w:jc w:val="both"/>
        <w:rPr>
          <w:b/>
          <w:i/>
        </w:rPr>
      </w:pPr>
    </w:p>
    <w:p w14:paraId="07E33A43" w14:textId="77777777" w:rsidR="007B706A" w:rsidRPr="00432813" w:rsidRDefault="006D42FE" w:rsidP="006D42FE">
      <w:pPr>
        <w:jc w:val="both"/>
      </w:pPr>
      <w:r>
        <w:t xml:space="preserve">     </w:t>
      </w:r>
      <w:r w:rsidR="007B706A" w:rsidRPr="00432813">
        <w:t xml:space="preserve">Il sistema educativo del popolo di Dio nell’AT è imperniato sulla conoscenza e sulla </w:t>
      </w:r>
      <w:r w:rsidR="009D1243" w:rsidRPr="00432813">
        <w:t xml:space="preserve">pratica della Torah. </w:t>
      </w:r>
      <w:r w:rsidR="004D33C5">
        <w:t>Sono importanti sia la trasmissione familiare che</w:t>
      </w:r>
      <w:r w:rsidR="009D1243" w:rsidRPr="00432813">
        <w:t xml:space="preserve"> quella</w:t>
      </w:r>
      <w:r w:rsidR="007B706A" w:rsidRPr="00432813">
        <w:t xml:space="preserve"> </w:t>
      </w:r>
      <w:r w:rsidR="009D1243" w:rsidRPr="00432813">
        <w:t xml:space="preserve">pubblica. </w:t>
      </w:r>
    </w:p>
    <w:p w14:paraId="333EC181" w14:textId="77777777" w:rsidR="009D1243" w:rsidRPr="00432813" w:rsidRDefault="009D1243" w:rsidP="00432813">
      <w:pPr>
        <w:ind w:firstLine="426"/>
        <w:jc w:val="both"/>
        <w:rPr>
          <w:i/>
        </w:rPr>
      </w:pPr>
    </w:p>
    <w:p w14:paraId="09924F4D" w14:textId="77777777" w:rsidR="007B706A" w:rsidRPr="00432813" w:rsidRDefault="009D1243" w:rsidP="00432813">
      <w:pPr>
        <w:ind w:firstLine="426"/>
        <w:jc w:val="both"/>
      </w:pPr>
      <w:r w:rsidRPr="00432813">
        <w:rPr>
          <w:i/>
        </w:rPr>
        <w:t>1.</w:t>
      </w:r>
      <w:r w:rsidRPr="00432813">
        <w:t xml:space="preserve"> </w:t>
      </w:r>
      <w:r w:rsidR="007B706A" w:rsidRPr="00432813">
        <w:rPr>
          <w:i/>
        </w:rPr>
        <w:t xml:space="preserve">In famiglia: padri e madri - </w:t>
      </w:r>
      <w:r w:rsidR="00AC7042" w:rsidRPr="00432813">
        <w:t>I</w:t>
      </w:r>
      <w:r w:rsidRPr="00432813">
        <w:t xml:space="preserve"> genitori sono i primi</w:t>
      </w:r>
      <w:r w:rsidR="007B706A" w:rsidRPr="00432813">
        <w:t xml:space="preserve"> responsabili dell’educazione e dell’ins</w:t>
      </w:r>
      <w:r w:rsidR="004D33C5">
        <w:t>egnamento di fede ai loro figli, come mostrano i ripetuti inviti a</w:t>
      </w:r>
      <w:r w:rsidRPr="00432813">
        <w:t xml:space="preserve"> “crescere</w:t>
      </w:r>
      <w:r w:rsidR="007B706A" w:rsidRPr="00432813">
        <w:t xml:space="preserve"> un figlio nella via per la quale deve </w:t>
      </w:r>
      <w:r w:rsidR="00ED1907" w:rsidRPr="00432813">
        <w:t xml:space="preserve">andare” (Dt 4,9, Sal 34,12). </w:t>
      </w:r>
      <w:r w:rsidR="007B706A" w:rsidRPr="00432813">
        <w:t>Fi</w:t>
      </w:r>
      <w:r w:rsidRPr="00432813">
        <w:t xml:space="preserve">no all’età </w:t>
      </w:r>
      <w:r w:rsidR="004D33C5">
        <w:t>di quattro anni, i figli sono</w:t>
      </w:r>
      <w:r w:rsidR="007B706A" w:rsidRPr="00432813">
        <w:t xml:space="preserve"> </w:t>
      </w:r>
      <w:r w:rsidRPr="00432813">
        <w:t xml:space="preserve">affidati alle cure della madre, </w:t>
      </w:r>
      <w:r w:rsidR="007B706A" w:rsidRPr="00432813">
        <w:t>a</w:t>
      </w:r>
      <w:r w:rsidR="004D33C5">
        <w:t xml:space="preserve">iutata </w:t>
      </w:r>
      <w:r w:rsidRPr="00432813">
        <w:t>talvolta da nutrici. In seguito, la madre continua ad occuparsi della</w:t>
      </w:r>
      <w:r w:rsidR="007B706A" w:rsidRPr="00432813">
        <w:t xml:space="preserve"> formazione delle figlie</w:t>
      </w:r>
      <w:r w:rsidRPr="00432813">
        <w:t>, mentre i figli maschi</w:t>
      </w:r>
      <w:r w:rsidR="007B706A" w:rsidRPr="00432813">
        <w:t xml:space="preserve"> pass</w:t>
      </w:r>
      <w:r w:rsidRPr="00432813">
        <w:t>a</w:t>
      </w:r>
      <w:r w:rsidR="007B706A" w:rsidRPr="00432813">
        <w:t>no sotto la responsabil</w:t>
      </w:r>
      <w:r w:rsidRPr="00432813">
        <w:t xml:space="preserve">ità del padre. Egli trasmette loro </w:t>
      </w:r>
      <w:r w:rsidR="007B706A" w:rsidRPr="00432813">
        <w:t xml:space="preserve">un’educazione che </w:t>
      </w:r>
      <w:r w:rsidR="004D33C5">
        <w:t>coniuga</w:t>
      </w:r>
      <w:r w:rsidRPr="00432813">
        <w:t xml:space="preserve"> la dimensione</w:t>
      </w:r>
      <w:r w:rsidR="007B706A" w:rsidRPr="00432813">
        <w:t xml:space="preserve"> religioso-morale e </w:t>
      </w:r>
      <w:r w:rsidR="004D33C5">
        <w:t xml:space="preserve">quella professionale. </w:t>
      </w:r>
      <w:r w:rsidR="007B706A" w:rsidRPr="00432813">
        <w:t>L’educa</w:t>
      </w:r>
      <w:r w:rsidR="004D33C5">
        <w:t>zione si avvale</w:t>
      </w:r>
      <w:r w:rsidRPr="00432813">
        <w:t xml:space="preserve"> </w:t>
      </w:r>
      <w:r w:rsidR="004D33C5">
        <w:t xml:space="preserve">di </w:t>
      </w:r>
      <w:r w:rsidRPr="00432813">
        <w:t>una disciplina esigente, che implica</w:t>
      </w:r>
      <w:r w:rsidR="007B706A" w:rsidRPr="00432813">
        <w:t xml:space="preserve"> la correzione e il castig</w:t>
      </w:r>
      <w:r w:rsidRPr="00432813">
        <w:t>o (Pr 13,24; 22,15). I</w:t>
      </w:r>
      <w:r w:rsidR="007B706A" w:rsidRPr="00432813">
        <w:t>l padre e</w:t>
      </w:r>
      <w:r w:rsidRPr="00432813">
        <w:t>, a livello pubblico,</w:t>
      </w:r>
      <w:r w:rsidR="007B706A" w:rsidRPr="00432813">
        <w:t xml:space="preserve"> i sapienti</w:t>
      </w:r>
      <w:r w:rsidRPr="00432813">
        <w:t xml:space="preserve"> e poi gli scribi, impartiscono ammonimenti e istruzioni, attinti </w:t>
      </w:r>
      <w:r w:rsidR="007B706A" w:rsidRPr="00432813">
        <w:t>d</w:t>
      </w:r>
      <w:r w:rsidRPr="00432813">
        <w:t>alle tradizioni</w:t>
      </w:r>
      <w:r w:rsidR="007B706A" w:rsidRPr="00432813">
        <w:t xml:space="preserve"> degli antenati. </w:t>
      </w:r>
    </w:p>
    <w:p w14:paraId="4CF903DB" w14:textId="77777777" w:rsidR="007B706A" w:rsidRPr="00432813" w:rsidRDefault="006D42FE" w:rsidP="006D42FE">
      <w:pPr>
        <w:jc w:val="both"/>
      </w:pPr>
      <w:r>
        <w:t xml:space="preserve">     </w:t>
      </w:r>
      <w:r w:rsidR="009D1243" w:rsidRPr="00432813">
        <w:t>La dimensione di istruzione è di competenza soprattutto</w:t>
      </w:r>
      <w:r w:rsidR="007B706A" w:rsidRPr="00432813">
        <w:t xml:space="preserve"> del padr</w:t>
      </w:r>
      <w:r w:rsidR="009D1243" w:rsidRPr="00432813">
        <w:t>e di famiglia (Pr 4,1; 15,5). È lui che</w:t>
      </w:r>
      <w:r w:rsidR="007B706A" w:rsidRPr="00432813">
        <w:t xml:space="preserve"> </w:t>
      </w:r>
      <w:r w:rsidR="009D1243" w:rsidRPr="00432813">
        <w:t>ha l’autorità per raccontare</w:t>
      </w:r>
      <w:r w:rsidR="007B706A" w:rsidRPr="00432813">
        <w:t xml:space="preserve"> la</w:t>
      </w:r>
      <w:r w:rsidR="009D1243" w:rsidRPr="00432813">
        <w:t xml:space="preserve"> storia delle gesta di Dio, e per</w:t>
      </w:r>
      <w:r w:rsidR="007B706A" w:rsidRPr="00432813">
        <w:t xml:space="preserve"> </w:t>
      </w:r>
      <w:r w:rsidR="009D1243" w:rsidRPr="00432813">
        <w:t>sottolineare</w:t>
      </w:r>
      <w:r w:rsidR="007B706A" w:rsidRPr="00432813">
        <w:t xml:space="preserve"> le feste del popolo e le tappe della vita dei fig</w:t>
      </w:r>
      <w:r w:rsidR="009D1243" w:rsidRPr="00432813">
        <w:t>li con interventi di</w:t>
      </w:r>
      <w:r w:rsidR="00CE1AA9" w:rsidRPr="00432813">
        <w:t xml:space="preserve"> una certa solennità (</w:t>
      </w:r>
      <w:r w:rsidR="007B706A" w:rsidRPr="00432813">
        <w:t xml:space="preserve">Dt 32,7: “interroga tuo padre e te lo annuncerà”). A </w:t>
      </w:r>
      <w:r w:rsidR="00CE1AA9" w:rsidRPr="00432813">
        <w:t>questa dimensione ufficiale si affianca una comunicazione quotidiana e affettuosa, legata</w:t>
      </w:r>
      <w:r w:rsidR="007B706A" w:rsidRPr="00432813">
        <w:t xml:space="preserve"> al vivere </w:t>
      </w:r>
      <w:r w:rsidR="00CE1AA9" w:rsidRPr="00432813">
        <w:t xml:space="preserve">insieme in casa. </w:t>
      </w:r>
      <w:r w:rsidR="004D33C5">
        <w:t>In Pr 1-8, un padre senza nome,</w:t>
      </w:r>
      <w:r w:rsidR="007B706A" w:rsidRPr="00432813">
        <w:t xml:space="preserve"> nel quale ogni padre si può </w:t>
      </w:r>
      <w:r w:rsidR="004D33C5">
        <w:t>quindi riconoscere, parla a suo</w:t>
      </w:r>
      <w:r w:rsidR="00CE1AA9" w:rsidRPr="00432813">
        <w:t xml:space="preserve"> figlio con</w:t>
      </w:r>
      <w:r w:rsidR="007B706A" w:rsidRPr="00432813">
        <w:t xml:space="preserve"> atteggiamento di confidenza, attingendo alla sapienza ricavata dall’esperienza della vita, illuminata dalla fiducia in Dio. Gli obiettivi di questa formaz</w:t>
      </w:r>
      <w:bookmarkStart w:id="0" w:name="_GoBack"/>
      <w:bookmarkEnd w:id="0"/>
      <w:r w:rsidR="007B706A" w:rsidRPr="00432813">
        <w:t xml:space="preserve">ione sono il timore di Dio e la sapienza.  </w:t>
      </w:r>
    </w:p>
    <w:p w14:paraId="0815BBF5" w14:textId="77777777" w:rsidR="004D33C5" w:rsidRDefault="006D42FE" w:rsidP="006D42FE">
      <w:pPr>
        <w:jc w:val="both"/>
      </w:pPr>
      <w:r>
        <w:t xml:space="preserve">     </w:t>
      </w:r>
      <w:r w:rsidR="00CE1AA9" w:rsidRPr="00432813">
        <w:t>La figura della madre è</w:t>
      </w:r>
      <w:r w:rsidR="007B706A" w:rsidRPr="00432813">
        <w:t xml:space="preserve"> meno presente nei testi dell’AT conce</w:t>
      </w:r>
      <w:r w:rsidR="00CE1AA9" w:rsidRPr="00432813">
        <w:t xml:space="preserve">rnenti l’istruzione dei figli. </w:t>
      </w:r>
      <w:r w:rsidR="004D33C5">
        <w:t>Va tuttavia tenuto presente che</w:t>
      </w:r>
      <w:r w:rsidR="007B706A" w:rsidRPr="00432813">
        <w:t xml:space="preserve"> il carattere patriarcale della civiltà </w:t>
      </w:r>
      <w:r w:rsidR="00CE1AA9" w:rsidRPr="00432813">
        <w:t xml:space="preserve">antica, </w:t>
      </w:r>
      <w:r w:rsidR="007B706A" w:rsidRPr="00432813">
        <w:t>di cui Israele è parte</w:t>
      </w:r>
      <w:r w:rsidR="00CE1AA9" w:rsidRPr="00432813">
        <w:t>,</w:t>
      </w:r>
      <w:r w:rsidR="007B706A" w:rsidRPr="00432813">
        <w:t xml:space="preserve"> assegna la parola q</w:t>
      </w:r>
      <w:r w:rsidR="00CE1AA9" w:rsidRPr="00432813">
        <w:t>uasi esclusivamente al padre. Inoltre,</w:t>
      </w:r>
      <w:r w:rsidR="007B706A" w:rsidRPr="00432813">
        <w:t xml:space="preserve"> l’ambito della casa e della vicinanza quotidia</w:t>
      </w:r>
      <w:r w:rsidR="004D33C5">
        <w:t>na ai figli</w:t>
      </w:r>
      <w:r w:rsidR="007B706A" w:rsidRPr="00432813">
        <w:t xml:space="preserve"> non si </w:t>
      </w:r>
      <w:r w:rsidR="007B706A" w:rsidRPr="00432813">
        <w:lastRenderedPageBreak/>
        <w:t>prestava come quello pubblico a</w:t>
      </w:r>
      <w:r w:rsidR="00CE1AA9" w:rsidRPr="00432813">
        <w:t xml:space="preserve"> diventare oggetto di scrittura. Il relati</w:t>
      </w:r>
      <w:r w:rsidR="004D33C5">
        <w:t>vo silenzio della Bibbia non deve</w:t>
      </w:r>
      <w:r w:rsidR="00CE1AA9" w:rsidRPr="00432813">
        <w:t xml:space="preserve"> </w:t>
      </w:r>
      <w:r w:rsidR="004D33C5">
        <w:t>perciò</w:t>
      </w:r>
      <w:r w:rsidR="00CE1AA9" w:rsidRPr="00432813">
        <w:t xml:space="preserve"> far </w:t>
      </w:r>
      <w:r w:rsidR="004D33C5">
        <w:t xml:space="preserve">pensare ad una </w:t>
      </w:r>
      <w:r w:rsidR="00CE1AA9" w:rsidRPr="00432813">
        <w:t xml:space="preserve">irrilevanza del ruolo della madre. </w:t>
      </w:r>
      <w:r w:rsidR="004D33C5">
        <w:t>Ad ogni modo, L’AT</w:t>
      </w:r>
      <w:r w:rsidR="00CE1AA9" w:rsidRPr="00432813">
        <w:t xml:space="preserve"> offre alcune pagine emblematiche sull’azione mate</w:t>
      </w:r>
      <w:r w:rsidR="004D33C5">
        <w:t xml:space="preserve">rna nell’educazione dei figli. </w:t>
      </w:r>
      <w:r w:rsidR="00CE1AA9" w:rsidRPr="00432813">
        <w:t xml:space="preserve">Tra esse, la metafora dell’amore indistruttibile di Dio secondo canoni femminili </w:t>
      </w:r>
      <w:r w:rsidR="00EE16D3" w:rsidRPr="00432813">
        <w:t>e materni (Os 11,8), e l’elogio di</w:t>
      </w:r>
      <w:r w:rsidR="00CE1AA9" w:rsidRPr="00432813">
        <w:t xml:space="preserve"> Pr 31,</w:t>
      </w:r>
      <w:r w:rsidR="00EE16D3" w:rsidRPr="00432813">
        <w:t>26</w:t>
      </w:r>
      <w:r w:rsidR="00CE1AA9" w:rsidRPr="00432813">
        <w:t xml:space="preserve">, </w:t>
      </w:r>
      <w:r w:rsidR="00EE16D3" w:rsidRPr="00432813">
        <w:t xml:space="preserve">“apre la bocca con saggezza e sulla sua lingua c’è dottrina di bontà”, </w:t>
      </w:r>
      <w:r w:rsidR="00CE1AA9" w:rsidRPr="00432813">
        <w:t>che fa presagire la figura delle madri nutrici n</w:t>
      </w:r>
      <w:r w:rsidR="00EE16D3" w:rsidRPr="00432813">
        <w:t xml:space="preserve">ella fede di cui parla il NT: </w:t>
      </w:r>
      <w:r w:rsidR="00CE1AA9" w:rsidRPr="00432813">
        <w:t xml:space="preserve">Elisabetta, la mamma </w:t>
      </w:r>
      <w:r w:rsidR="00EE16D3" w:rsidRPr="00432813">
        <w:t>di Timoteo, e soprattutto Maria.</w:t>
      </w:r>
      <w:r w:rsidR="00CE1AA9" w:rsidRPr="00432813">
        <w:t xml:space="preserve"> </w:t>
      </w:r>
    </w:p>
    <w:p w14:paraId="44D85FD9" w14:textId="77777777" w:rsidR="00CE1AA9" w:rsidRPr="00432813" w:rsidRDefault="004D33C5" w:rsidP="006D42FE">
      <w:pPr>
        <w:jc w:val="both"/>
      </w:pPr>
      <w:r>
        <w:t xml:space="preserve">     </w:t>
      </w:r>
      <w:r w:rsidR="00CE1AA9" w:rsidRPr="00432813">
        <w:t>L</w:t>
      </w:r>
      <w:r w:rsidR="007B706A" w:rsidRPr="00432813">
        <w:t>a donna e madre rives</w:t>
      </w:r>
      <w:r w:rsidR="00CE1AA9" w:rsidRPr="00432813">
        <w:t xml:space="preserve">te </w:t>
      </w:r>
      <w:r>
        <w:t xml:space="preserve">quindi </w:t>
      </w:r>
      <w:r w:rsidR="00CE1AA9" w:rsidRPr="00432813">
        <w:t>un ruolo diverso da</w:t>
      </w:r>
      <w:r w:rsidR="007B706A" w:rsidRPr="00432813">
        <w:t>l pa</w:t>
      </w:r>
      <w:r w:rsidR="00CE1AA9" w:rsidRPr="00432813">
        <w:t xml:space="preserve">dre, ma </w:t>
      </w:r>
      <w:r>
        <w:t xml:space="preserve">comunque </w:t>
      </w:r>
      <w:r w:rsidR="007B706A" w:rsidRPr="00432813">
        <w:t>importa</w:t>
      </w:r>
      <w:r w:rsidR="00CE1AA9" w:rsidRPr="00432813">
        <w:t>nte. Essa vive soprattutto in</w:t>
      </w:r>
      <w:r w:rsidR="007B706A" w:rsidRPr="00432813">
        <w:t xml:space="preserve"> casa, e incide nella formazione dei figli prevalentemente nella prima infanzia e nelle circostanze concrete legate alla vita quotidiana. L’es</w:t>
      </w:r>
      <w:r>
        <w:t>perienza di molte persone mostra</w:t>
      </w:r>
      <w:r w:rsidR="007B706A" w:rsidRPr="00432813">
        <w:t xml:space="preserve"> </w:t>
      </w:r>
      <w:r>
        <w:t>come gli ambiti domestici di vita e il tempo dell’infanzia,</w:t>
      </w:r>
      <w:r w:rsidR="007B706A" w:rsidRPr="00432813">
        <w:t xml:space="preserve"> alimentati dalla forza simbolica e interpersonale delle relazion</w:t>
      </w:r>
      <w:r w:rsidR="00CE1AA9" w:rsidRPr="00432813">
        <w:t>i</w:t>
      </w:r>
      <w:r w:rsidR="007B706A" w:rsidRPr="00432813">
        <w:t>, imp</w:t>
      </w:r>
      <w:r>
        <w:t>rimano</w:t>
      </w:r>
      <w:r w:rsidR="007B706A" w:rsidRPr="00432813">
        <w:t xml:space="preserve"> </w:t>
      </w:r>
      <w:r w:rsidR="007C0059">
        <w:t>spesso</w:t>
      </w:r>
      <w:r w:rsidR="007B706A" w:rsidRPr="00432813">
        <w:t xml:space="preserve"> </w:t>
      </w:r>
      <w:r>
        <w:t>del</w:t>
      </w:r>
      <w:r w:rsidR="007B706A" w:rsidRPr="00432813">
        <w:t>le disposizioni di f</w:t>
      </w:r>
      <w:r>
        <w:t xml:space="preserve">ondo indelebili, che il cammino </w:t>
      </w:r>
      <w:r w:rsidR="007B706A" w:rsidRPr="00432813">
        <w:t>successivo di c</w:t>
      </w:r>
      <w:r w:rsidR="007C0059">
        <w:t>rescita n</w:t>
      </w:r>
      <w:r w:rsidR="007B706A" w:rsidRPr="00432813">
        <w:t>ella fede, di cui la catechesi fa parte</w:t>
      </w:r>
      <w:r w:rsidR="00CE1AA9" w:rsidRPr="00432813">
        <w:t xml:space="preserve">, </w:t>
      </w:r>
      <w:r w:rsidR="007C0059">
        <w:t xml:space="preserve">permette di </w:t>
      </w:r>
      <w:r w:rsidR="00CE1AA9" w:rsidRPr="00432813">
        <w:t>esplicita</w:t>
      </w:r>
      <w:r w:rsidR="007C0059">
        <w:t>re e approfondire.</w:t>
      </w:r>
    </w:p>
    <w:p w14:paraId="3BE1EA5D" w14:textId="77777777" w:rsidR="007B706A" w:rsidRPr="00432813" w:rsidRDefault="00CE1AA9" w:rsidP="00432813">
      <w:pPr>
        <w:ind w:firstLine="426"/>
        <w:jc w:val="both"/>
      </w:pPr>
      <w:r w:rsidRPr="00432813">
        <w:t xml:space="preserve"> </w:t>
      </w:r>
    </w:p>
    <w:p w14:paraId="64E8C627" w14:textId="77777777" w:rsidR="00060B5D" w:rsidRPr="00432813" w:rsidRDefault="00060B5D" w:rsidP="007C0059">
      <w:pPr>
        <w:ind w:firstLine="426"/>
        <w:jc w:val="both"/>
      </w:pPr>
      <w:r w:rsidRPr="00432813">
        <w:rPr>
          <w:i/>
        </w:rPr>
        <w:t xml:space="preserve">2. </w:t>
      </w:r>
      <w:r w:rsidR="007C0059">
        <w:rPr>
          <w:i/>
        </w:rPr>
        <w:t>La formazione nello spazio pubblico</w:t>
      </w:r>
      <w:r w:rsidR="007B706A" w:rsidRPr="00432813">
        <w:rPr>
          <w:i/>
        </w:rPr>
        <w:t xml:space="preserve"> </w:t>
      </w:r>
      <w:r w:rsidR="007C0059">
        <w:t>-</w:t>
      </w:r>
      <w:r w:rsidR="007B706A" w:rsidRPr="00432813">
        <w:t xml:space="preserve"> </w:t>
      </w:r>
      <w:r w:rsidR="007C0059" w:rsidRPr="00432813">
        <w:t>Sulla f</w:t>
      </w:r>
      <w:r w:rsidR="007C0059">
        <w:t>alsariga dell’educazione paterna</w:t>
      </w:r>
      <w:r w:rsidR="007C0059" w:rsidRPr="00432813">
        <w:t xml:space="preserve"> viene concepita </w:t>
      </w:r>
      <w:r w:rsidR="007C0059">
        <w:t>ogni ulteriore opera formativa. Nel discorso di fede che riguarda l’insieme del popolo di Israele, due forme tipiche sono avvicinabili alla catechesi</w:t>
      </w:r>
      <w:r w:rsidRPr="00432813">
        <w:t xml:space="preserve">: </w:t>
      </w:r>
    </w:p>
    <w:p w14:paraId="5106B43D" w14:textId="77777777" w:rsidR="007B706A" w:rsidRPr="00432813" w:rsidRDefault="00060B5D" w:rsidP="00432813">
      <w:pPr>
        <w:ind w:firstLine="426"/>
        <w:jc w:val="both"/>
      </w:pPr>
      <w:r w:rsidRPr="00432813">
        <w:t>- I</w:t>
      </w:r>
      <w:r w:rsidR="007B706A" w:rsidRPr="00432813">
        <w:t xml:space="preserve">l </w:t>
      </w:r>
      <w:r w:rsidR="007B706A" w:rsidRPr="00432813">
        <w:rPr>
          <w:i/>
        </w:rPr>
        <w:t>midrash</w:t>
      </w:r>
      <w:r w:rsidRPr="00432813">
        <w:t xml:space="preserve"> è</w:t>
      </w:r>
      <w:r w:rsidR="00ED1907" w:rsidRPr="00432813">
        <w:t xml:space="preserve"> un’ermeneutica attualizzante dei</w:t>
      </w:r>
      <w:r w:rsidR="007B706A" w:rsidRPr="00432813">
        <w:t xml:space="preserve"> testi</w:t>
      </w:r>
      <w:r w:rsidR="00ED1907" w:rsidRPr="00432813">
        <w:t xml:space="preserve"> </w:t>
      </w:r>
      <w:r w:rsidR="007C0059">
        <w:t xml:space="preserve">della Scrittura. </w:t>
      </w:r>
      <w:r w:rsidRPr="00432813">
        <w:t>Esso</w:t>
      </w:r>
      <w:r w:rsidR="007B706A" w:rsidRPr="00432813">
        <w:t xml:space="preserve"> poggia sulla convinzione di fede che</w:t>
      </w:r>
      <w:r w:rsidR="007C0059">
        <w:t xml:space="preserve"> i testi della Scrittura sono</w:t>
      </w:r>
      <w:r w:rsidR="007B706A" w:rsidRPr="00432813">
        <w:t xml:space="preserve"> Parola di Dio non solo per le generazion</w:t>
      </w:r>
      <w:r w:rsidR="00ED1907" w:rsidRPr="00432813">
        <w:t>i passate,</w:t>
      </w:r>
      <w:r w:rsidR="007C0059">
        <w:t xml:space="preserve"> ma per l’oggi della vita del popolo, con i suoi contesti e le sue vicende concrete. </w:t>
      </w:r>
    </w:p>
    <w:p w14:paraId="093D5B7C" w14:textId="77777777" w:rsidR="00E33A79" w:rsidRDefault="00060B5D" w:rsidP="00C44337">
      <w:pPr>
        <w:ind w:firstLine="426"/>
        <w:jc w:val="both"/>
      </w:pPr>
      <w:r w:rsidRPr="00432813">
        <w:t xml:space="preserve">- </w:t>
      </w:r>
      <w:r w:rsidR="00ED1907" w:rsidRPr="00432813">
        <w:t>L</w:t>
      </w:r>
      <w:r w:rsidRPr="00432813">
        <w:t>’</w:t>
      </w:r>
      <w:r w:rsidRPr="00432813">
        <w:rPr>
          <w:i/>
        </w:rPr>
        <w:t>eziolog</w:t>
      </w:r>
      <w:r w:rsidR="00EE16D3" w:rsidRPr="00432813">
        <w:rPr>
          <w:i/>
        </w:rPr>
        <w:t>i</w:t>
      </w:r>
      <w:r w:rsidRPr="00432813">
        <w:rPr>
          <w:i/>
        </w:rPr>
        <w:t>a</w:t>
      </w:r>
      <w:r w:rsidRPr="00432813">
        <w:t xml:space="preserve"> consiste in racconti e</w:t>
      </w:r>
      <w:r w:rsidR="007B706A" w:rsidRPr="00432813">
        <w:t xml:space="preserve"> insegnamenti offe</w:t>
      </w:r>
      <w:r w:rsidR="007C0059">
        <w:t>rti come risposte alle domande che riguardano il presente</w:t>
      </w:r>
      <w:r w:rsidR="00C44337">
        <w:rPr>
          <w:rStyle w:val="Rimandonotaapidipagina"/>
        </w:rPr>
        <w:footnoteReference w:id="2"/>
      </w:r>
      <w:r w:rsidR="007C0059">
        <w:t>. Queste domande toccano, nel caso dei più giovani, l’origine dei</w:t>
      </w:r>
      <w:r w:rsidR="007B706A" w:rsidRPr="00432813">
        <w:t xml:space="preserve"> luoghi di </w:t>
      </w:r>
      <w:r w:rsidR="007C0059">
        <w:t>culto o dei</w:t>
      </w:r>
      <w:r w:rsidRPr="00432813">
        <w:t xml:space="preserve"> </w:t>
      </w:r>
      <w:r w:rsidR="007B706A" w:rsidRPr="00432813">
        <w:t>riti familiari o</w:t>
      </w:r>
      <w:r w:rsidRPr="00432813">
        <w:t xml:space="preserve"> pubblici</w:t>
      </w:r>
      <w:r w:rsidR="007B706A" w:rsidRPr="00432813">
        <w:t xml:space="preserve"> (Es 12,</w:t>
      </w:r>
      <w:r w:rsidR="007C0059">
        <w:t xml:space="preserve">24-27; Dt 6, 20-25). </w:t>
      </w:r>
      <w:r w:rsidR="007C0059" w:rsidRPr="00432813">
        <w:t>Il dialogo posto all’inizio della cena pa</w:t>
      </w:r>
      <w:r w:rsidR="007C0059">
        <w:t>squale ebraica contiene</w:t>
      </w:r>
      <w:r w:rsidR="007C0059" w:rsidRPr="00432813">
        <w:t xml:space="preserve"> la logica dell’introduzione dei giovani nella memoria di fede del popolo.</w:t>
      </w:r>
      <w:r w:rsidR="00C44337">
        <w:t xml:space="preserve"> La</w:t>
      </w:r>
      <w:r w:rsidR="007B706A" w:rsidRPr="00432813">
        <w:t xml:space="preserve"> dinamica eziologica viene innescata non solo da domande di rito o legate alla vita quotidiana, ma da situa</w:t>
      </w:r>
      <w:r w:rsidRPr="00432813">
        <w:t xml:space="preserve">zioni difficili, </w:t>
      </w:r>
      <w:r w:rsidR="007B706A" w:rsidRPr="00432813">
        <w:t xml:space="preserve">talvolta </w:t>
      </w:r>
      <w:r w:rsidRPr="00432813">
        <w:t xml:space="preserve">anche </w:t>
      </w:r>
      <w:r w:rsidR="007B706A" w:rsidRPr="00432813">
        <w:t>lancinanti</w:t>
      </w:r>
      <w:r w:rsidRPr="00432813">
        <w:t>,</w:t>
      </w:r>
      <w:r w:rsidR="007B706A" w:rsidRPr="00432813">
        <w:t xml:space="preserve"> che il popolo si trova ad attra</w:t>
      </w:r>
      <w:r w:rsidR="00ED1907" w:rsidRPr="00432813">
        <w:t>versare. Pensiamo a</w:t>
      </w:r>
      <w:r w:rsidR="007B706A" w:rsidRPr="00432813">
        <w:t xml:space="preserve">i primi undici capitoli del libro della Genesi, sorti come una </w:t>
      </w:r>
      <w:r w:rsidR="00ED1907" w:rsidRPr="00432813">
        <w:t>risposta</w:t>
      </w:r>
      <w:r w:rsidR="007B706A" w:rsidRPr="00432813">
        <w:t xml:space="preserve"> ad una domanda posta attorno al VI secolo a. C.: perché soffriamo, </w:t>
      </w:r>
      <w:r w:rsidRPr="00432813">
        <w:t>perché ci sentiamo</w:t>
      </w:r>
      <w:r w:rsidR="007B706A" w:rsidRPr="00432813">
        <w:t xml:space="preserve"> </w:t>
      </w:r>
      <w:r w:rsidR="00C44337">
        <w:t xml:space="preserve">fragili e </w:t>
      </w:r>
      <w:r w:rsidR="007B706A" w:rsidRPr="00432813">
        <w:t>inco</w:t>
      </w:r>
      <w:r w:rsidR="00ED1907" w:rsidRPr="00432813">
        <w:t>mpiuti, in un</w:t>
      </w:r>
      <w:r w:rsidR="00C44337">
        <w:t>a misura</w:t>
      </w:r>
      <w:r w:rsidR="00ED1907" w:rsidRPr="00432813">
        <w:t xml:space="preserve"> che supera</w:t>
      </w:r>
      <w:r w:rsidR="007B706A" w:rsidRPr="00432813">
        <w:t xml:space="preserve"> ciò che le circostanze storiche e sociali</w:t>
      </w:r>
      <w:r w:rsidR="00C44337">
        <w:t>,</w:t>
      </w:r>
      <w:r w:rsidR="007B706A" w:rsidRPr="00432813">
        <w:t xml:space="preserve"> e </w:t>
      </w:r>
      <w:r w:rsidR="00C44337">
        <w:t xml:space="preserve">forse </w:t>
      </w:r>
      <w:r w:rsidR="007B706A" w:rsidRPr="00432813">
        <w:t>la nostra stessa col</w:t>
      </w:r>
      <w:r w:rsidR="00C44337">
        <w:t xml:space="preserve">pa personale possono spiegare? </w:t>
      </w:r>
      <w:r w:rsidR="007B706A" w:rsidRPr="00432813">
        <w:t xml:space="preserve">La dinamica eziologica segue la logica </w:t>
      </w:r>
      <w:r w:rsidR="00C44337">
        <w:t xml:space="preserve">di risalita </w:t>
      </w:r>
      <w:r w:rsidR="007B706A" w:rsidRPr="00432813">
        <w:t>descritta da Mircea Eliade: di fronte ad una situazione o ad un problema attuali, si intraprende un viaggio a ritroso nella storia, che è in realtà un vi</w:t>
      </w:r>
      <w:r w:rsidR="00C44337">
        <w:t>aggio al cuore dell’essere, verso</w:t>
      </w:r>
      <w:r w:rsidR="007B706A" w:rsidRPr="00432813">
        <w:t xml:space="preserve"> </w:t>
      </w:r>
      <w:r w:rsidR="00C44337">
        <w:t>l’</w:t>
      </w:r>
      <w:r w:rsidR="007B706A" w:rsidRPr="00432813">
        <w:t xml:space="preserve">identità dell’uomo, </w:t>
      </w:r>
      <w:r w:rsidR="00C44337">
        <w:t xml:space="preserve">nel </w:t>
      </w:r>
      <w:r w:rsidR="007B706A" w:rsidRPr="00432813">
        <w:t xml:space="preserve">mistero della sua relazione con Dio. </w:t>
      </w:r>
    </w:p>
    <w:p w14:paraId="11EB56ED" w14:textId="77777777" w:rsidR="007B706A" w:rsidRPr="00432813" w:rsidRDefault="007B706A" w:rsidP="00E33A79">
      <w:pPr>
        <w:ind w:firstLine="426"/>
        <w:jc w:val="both"/>
      </w:pPr>
      <w:r w:rsidRPr="00432813">
        <w:t>Nella catechesi eziologica di Gn 1-11, i simboli e i racconti non sono quindi anzitutto delle realtà d</w:t>
      </w:r>
      <w:r w:rsidR="00060B5D" w:rsidRPr="00432813">
        <w:t>a interpretare o da spiegare. Sono essi, in primo luogo,</w:t>
      </w:r>
      <w:r w:rsidR="00C44337">
        <w:t xml:space="preserve"> gli “interpretanti interni”</w:t>
      </w:r>
      <w:r w:rsidR="00C44337" w:rsidRPr="00432813">
        <w:rPr>
          <w:rStyle w:val="Rimandonotaapidipagina"/>
        </w:rPr>
        <w:footnoteReference w:id="3"/>
      </w:r>
      <w:r w:rsidR="00C44337">
        <w:t xml:space="preserve"> dell’</w:t>
      </w:r>
      <w:r w:rsidRPr="00432813">
        <w:t>esperienza dell’</w:t>
      </w:r>
      <w:r w:rsidR="00C44337">
        <w:t xml:space="preserve">uomo di ogni tempo, </w:t>
      </w:r>
      <w:r w:rsidR="00060B5D" w:rsidRPr="00432813">
        <w:t>provenienti dalla rivelazione</w:t>
      </w:r>
      <w:r w:rsidR="00C44337">
        <w:t>,</w:t>
      </w:r>
      <w:r w:rsidR="00060B5D" w:rsidRPr="00432813">
        <w:t xml:space="preserve"> ma anche dalla meditazione</w:t>
      </w:r>
      <w:r w:rsidRPr="00432813">
        <w:t xml:space="preserve"> illuminata </w:t>
      </w:r>
      <w:r w:rsidR="00C44337">
        <w:t>dalla fede</w:t>
      </w:r>
      <w:r w:rsidR="00060B5D" w:rsidRPr="00432813">
        <w:t xml:space="preserve">. </w:t>
      </w:r>
      <w:r w:rsidR="00C44337">
        <w:t>Alle problematiche dei loro lettori, quei test non danno una risposta univoca e ultimativa, ma piuttosto rilanciano il processo di ricerca e di ascolto, istituendone per così dire le regole che lo rendono fecondo. Nel caso del peccato d’origine (Gn 3), ad esempio, le regole proposte dal testo come interpretante interno delle domande umane sono: 1. Non è stato Dio (</w:t>
      </w:r>
      <w:r w:rsidR="00C44337">
        <w:rPr>
          <w:i/>
        </w:rPr>
        <w:t>vs</w:t>
      </w:r>
      <w:r w:rsidR="00C44337">
        <w:t xml:space="preserve"> Adamo che dice: la donna che </w:t>
      </w:r>
      <w:r w:rsidR="00C44337">
        <w:rPr>
          <w:i/>
        </w:rPr>
        <w:t xml:space="preserve">tu </w:t>
      </w:r>
      <w:r w:rsidR="00C44337">
        <w:t>mi hai messo a fianco…); 2. Dipende dalla libertà dell’uomo e dal suo cattivo uso, ma non solo da quello (</w:t>
      </w:r>
      <w:r w:rsidR="00C44337">
        <w:rPr>
          <w:i/>
        </w:rPr>
        <w:t xml:space="preserve">vs </w:t>
      </w:r>
      <w:r w:rsidR="00C44337">
        <w:t xml:space="preserve">visioni </w:t>
      </w:r>
      <w:r w:rsidR="00E33A79">
        <w:t>“pelagiane” del peccato e della salvezza); 3. Dipende anche da una presenza misteriosa, qui rappresentata dalla figura del serpente, ma non solo da essa (</w:t>
      </w:r>
      <w:r w:rsidR="00E33A79">
        <w:rPr>
          <w:i/>
        </w:rPr>
        <w:t xml:space="preserve">vs. </w:t>
      </w:r>
      <w:r w:rsidR="00E33A79">
        <w:t xml:space="preserve">“è stato il diavolo-pulsioni-contesto-altri, e io non c’entro”). Dentro questo spazio strutturato, sta ai lettori giocare la partita dell’interpretazione dei loro vissuti: la Scrittura è un interlocutore che rilancia, e non un prontuario che dà le risposte già fatte. La catechesi trarrà grande giovamento da una simile concezione del rapporto con la Scrittura. </w:t>
      </w:r>
      <w:r w:rsidRPr="00432813">
        <w:t xml:space="preserve">    </w:t>
      </w:r>
    </w:p>
    <w:p w14:paraId="0C728264" w14:textId="77777777" w:rsidR="007B706A" w:rsidRPr="00432813" w:rsidRDefault="007B706A" w:rsidP="00432813">
      <w:pPr>
        <w:ind w:firstLine="426"/>
        <w:jc w:val="both"/>
      </w:pPr>
    </w:p>
    <w:p w14:paraId="2000E3F6" w14:textId="77777777" w:rsidR="00643DBF" w:rsidRDefault="00060B5D" w:rsidP="00432813">
      <w:pPr>
        <w:ind w:firstLine="426"/>
        <w:jc w:val="both"/>
      </w:pPr>
      <w:r w:rsidRPr="00432813">
        <w:rPr>
          <w:i/>
        </w:rPr>
        <w:lastRenderedPageBreak/>
        <w:t xml:space="preserve">3. </w:t>
      </w:r>
      <w:r w:rsidR="007B706A" w:rsidRPr="00432813">
        <w:rPr>
          <w:i/>
        </w:rPr>
        <w:t xml:space="preserve">Stili comuni con </w:t>
      </w:r>
      <w:r w:rsidR="004B3E69">
        <w:rPr>
          <w:i/>
        </w:rPr>
        <w:t>i</w:t>
      </w:r>
      <w:r w:rsidR="007B706A" w:rsidRPr="00432813">
        <w:rPr>
          <w:i/>
        </w:rPr>
        <w:t xml:space="preserve"> popoli </w:t>
      </w:r>
      <w:r w:rsidR="004B3E69">
        <w:rPr>
          <w:i/>
        </w:rPr>
        <w:t xml:space="preserve">antichi </w:t>
      </w:r>
      <w:r w:rsidR="007B706A" w:rsidRPr="00432813">
        <w:rPr>
          <w:i/>
        </w:rPr>
        <w:t xml:space="preserve">e singolarità biblica </w:t>
      </w:r>
      <w:r w:rsidR="00E33A79">
        <w:t>- La</w:t>
      </w:r>
      <w:r w:rsidR="007B706A" w:rsidRPr="00432813">
        <w:t xml:space="preserve"> formazione</w:t>
      </w:r>
      <w:r w:rsidR="00E33A79">
        <w:t xml:space="preserve"> umana e religiosa nel popolo di Israele</w:t>
      </w:r>
      <w:r w:rsidR="007B706A" w:rsidRPr="00432813">
        <w:t xml:space="preserve"> condivide diversi element</w:t>
      </w:r>
      <w:r w:rsidR="00E33A79">
        <w:t xml:space="preserve">i con le società coeve e vicine. Tuttavia, essa è </w:t>
      </w:r>
      <w:r w:rsidR="007B706A" w:rsidRPr="00432813">
        <w:t>attraversata da una consapevolezza un</w:t>
      </w:r>
      <w:r w:rsidR="00E33A79">
        <w:t>ica, che</w:t>
      </w:r>
      <w:r w:rsidR="007B706A" w:rsidRPr="00432813">
        <w:t xml:space="preserve"> differenzia </w:t>
      </w:r>
      <w:r w:rsidR="00E33A79">
        <w:t xml:space="preserve">Israele </w:t>
      </w:r>
      <w:r w:rsidR="007B706A" w:rsidRPr="00432813">
        <w:t>da tutti gli altri popoli e che inci</w:t>
      </w:r>
      <w:r w:rsidR="00E33A79">
        <w:t>de quindi</w:t>
      </w:r>
      <w:r w:rsidR="007B706A" w:rsidRPr="00432813">
        <w:t xml:space="preserve"> anche sulle sue istituzioni e concezioni educative. Israele ha coscienza di essere oggetto di una scelta preferenziale da parte di Dio tra tutti gl</w:t>
      </w:r>
      <w:r w:rsidR="00E33A79">
        <w:t xml:space="preserve">i altri popoli. </w:t>
      </w:r>
      <w:r w:rsidR="007B706A" w:rsidRPr="00432813">
        <w:t>Ogni forma di educazione di cui parla l’AT è</w:t>
      </w:r>
      <w:r w:rsidR="00E33A79">
        <w:t>,</w:t>
      </w:r>
      <w:r w:rsidR="007B706A" w:rsidRPr="00432813">
        <w:t xml:space="preserve"> in ultima istanza</w:t>
      </w:r>
      <w:r w:rsidR="00E33A79">
        <w:t>,</w:t>
      </w:r>
      <w:r w:rsidR="007B706A" w:rsidRPr="00432813">
        <w:t xml:space="preserve"> una chiamata all’ascolto e all’obbedienza di Dio, che nella sua miseric</w:t>
      </w:r>
      <w:r w:rsidR="00643DBF">
        <w:t xml:space="preserve">ordia si è reso vicino all’uomo. </w:t>
      </w:r>
      <w:r w:rsidR="007B706A" w:rsidRPr="00432813">
        <w:t xml:space="preserve"> </w:t>
      </w:r>
    </w:p>
    <w:p w14:paraId="5D361F98" w14:textId="77777777" w:rsidR="007B706A" w:rsidRPr="00432813" w:rsidRDefault="007B706A" w:rsidP="00643DBF">
      <w:pPr>
        <w:ind w:firstLine="426"/>
        <w:jc w:val="both"/>
      </w:pPr>
      <w:r w:rsidRPr="00432813">
        <w:t>Incontriamo qui la connessione</w:t>
      </w:r>
      <w:r w:rsidR="00643DBF">
        <w:t xml:space="preserve">, nella pedagogia ispirata dalla fede, </w:t>
      </w:r>
      <w:r w:rsidRPr="00432813">
        <w:t>tra la ped</w:t>
      </w:r>
      <w:r w:rsidR="00643DBF">
        <w:t>agogia umana</w:t>
      </w:r>
      <w:r w:rsidRPr="00432813">
        <w:t xml:space="preserve"> e la </w:t>
      </w:r>
      <w:r w:rsidR="00643DBF">
        <w:t>riflessione sulla “pedagogia di Dio”, sulla quale si soffermeranno in particolare i Padri della Chiesa per rileggere l’agire di Dio nella storia. L’AT presenta delle situazioni concrete in cui pedagogia umana e pedagogia di Dio si rinforzano a vicenda, oppure confliggono. Q</w:t>
      </w:r>
      <w:r w:rsidRPr="00432813">
        <w:t>uando genitori, sacerdoti e maestri si comportano secondo le co</w:t>
      </w:r>
      <w:r w:rsidR="00643DBF">
        <w:t>nsegne date da Dio, essi sono</w:t>
      </w:r>
      <w:r w:rsidRPr="00432813">
        <w:t xml:space="preserve"> segno della sua cura amorevole; quando invece incappano nei loro limiti opp</w:t>
      </w:r>
      <w:r w:rsidR="00643DBF">
        <w:t>ure mancano gravemente, essi creano scandalo.</w:t>
      </w:r>
      <w:r w:rsidR="00B34F8A" w:rsidRPr="00432813">
        <w:t xml:space="preserve"> Pensiamo </w:t>
      </w:r>
      <w:r w:rsidR="00643DBF">
        <w:t xml:space="preserve">ad esempio </w:t>
      </w:r>
      <w:r w:rsidR="00B34F8A" w:rsidRPr="00432813">
        <w:t>al re Saul, padre dispotico</w:t>
      </w:r>
      <w:r w:rsidRPr="00432813">
        <w:t xml:space="preserve"> </w:t>
      </w:r>
      <w:r w:rsidR="00B34F8A" w:rsidRPr="00432813">
        <w:t xml:space="preserve">(1 Sam 19-20), </w:t>
      </w:r>
      <w:r w:rsidR="00643DBF">
        <w:t xml:space="preserve">o al contrario </w:t>
      </w:r>
      <w:r w:rsidR="00B34F8A" w:rsidRPr="00432813">
        <w:t>al</w:t>
      </w:r>
      <w:r w:rsidRPr="00432813">
        <w:t xml:space="preserve"> padre di Sansone</w:t>
      </w:r>
      <w:r w:rsidR="00B34F8A" w:rsidRPr="00432813">
        <w:t>, che</w:t>
      </w:r>
      <w:r w:rsidRPr="00432813">
        <w:t xml:space="preserve"> permette </w:t>
      </w:r>
      <w:r w:rsidR="00B34F8A" w:rsidRPr="00432813">
        <w:t xml:space="preserve">al figlio </w:t>
      </w:r>
      <w:r w:rsidRPr="00432813">
        <w:t>di dargli ordini</w:t>
      </w:r>
      <w:r w:rsidR="00B34F8A" w:rsidRPr="00432813">
        <w:t>,</w:t>
      </w:r>
      <w:r w:rsidRPr="00432813">
        <w:t xml:space="preserve"> in un’innatur</w:t>
      </w:r>
      <w:r w:rsidR="00B34F8A" w:rsidRPr="00432813">
        <w:t>ale inversione d</w:t>
      </w:r>
      <w:r w:rsidR="00643DBF">
        <w:t>ei ruoli (Gdc 14).</w:t>
      </w:r>
      <w:r w:rsidRPr="00432813">
        <w:t xml:space="preserve"> </w:t>
      </w:r>
      <w:r w:rsidR="00643DBF" w:rsidRPr="00432813">
        <w:t>O</w:t>
      </w:r>
      <w:r w:rsidR="00643DBF">
        <w:t xml:space="preserve"> ancora, </w:t>
      </w:r>
      <w:r w:rsidR="00B34F8A" w:rsidRPr="00432813">
        <w:t>i pastori che pascono se stessi</w:t>
      </w:r>
      <w:r w:rsidRPr="00432813">
        <w:t xml:space="preserve"> </w:t>
      </w:r>
      <w:r w:rsidR="00B34F8A" w:rsidRPr="00432813">
        <w:t>(Ez 34). Proprio lo</w:t>
      </w:r>
      <w:r w:rsidRPr="00432813">
        <w:t xml:space="preserve"> scarto </w:t>
      </w:r>
      <w:r w:rsidR="00B34F8A" w:rsidRPr="00432813">
        <w:t xml:space="preserve">tra ciò che dovrebbero essere e ciò che fanno </w:t>
      </w:r>
      <w:r w:rsidRPr="00432813">
        <w:t>fa risaltare come solo Dio sia il vero ed eterno Padre e Pastore, presso il quale si trovano le caratteristiche</w:t>
      </w:r>
      <w:r w:rsidR="00B34F8A" w:rsidRPr="00432813">
        <w:t xml:space="preserve"> di bontà e fedeltà che i padri umani mostrano spesso</w:t>
      </w:r>
      <w:r w:rsidRPr="00432813">
        <w:t xml:space="preserve"> in modo </w:t>
      </w:r>
      <w:r w:rsidR="00B34F8A" w:rsidRPr="00432813">
        <w:t>incerto e intermittente</w:t>
      </w:r>
      <w:r w:rsidRPr="00432813">
        <w:t>.</w:t>
      </w:r>
      <w:r w:rsidR="00B34F8A" w:rsidRPr="00432813">
        <w:t xml:space="preserve"> </w:t>
      </w:r>
      <w:r w:rsidR="00643DBF">
        <w:t>L’impianto educativo ebraico è</w:t>
      </w:r>
      <w:r w:rsidR="00B34F8A" w:rsidRPr="00432813">
        <w:t xml:space="preserve"> solidamente teocentrico, </w:t>
      </w:r>
      <w:r w:rsidR="00643DBF">
        <w:t xml:space="preserve">ma con una concezione di Dio come Colui che si apre all’uomo e fa alleanza con lui, </w:t>
      </w:r>
      <w:r w:rsidRPr="00432813">
        <w:t xml:space="preserve">diversamente dalla </w:t>
      </w:r>
      <w:r w:rsidRPr="00432813">
        <w:rPr>
          <w:i/>
        </w:rPr>
        <w:t>paideia</w:t>
      </w:r>
      <w:r w:rsidRPr="00432813">
        <w:t xml:space="preserve"> greca che è f</w:t>
      </w:r>
      <w:r w:rsidR="00CE1730" w:rsidRPr="00432813">
        <w:t>ondamentalmente antropocentrica. Questa diversità di concezione non si tradurrà, tuttavia, in un conflitto o in un’alternativa: sia nel momento biblico dei libri sapienziali e del NT, sia nell’antichità cristiana che segue l’editto di Costantino,</w:t>
      </w:r>
      <w:r w:rsidRPr="00432813">
        <w:t xml:space="preserve"> la tradizione di fede ebraico-cristiana viv</w:t>
      </w:r>
      <w:r w:rsidR="00CE1730" w:rsidRPr="00432813">
        <w:t>e un fecondo incontro con la cultura ellenistica</w:t>
      </w:r>
      <w:r w:rsidR="00CE1730" w:rsidRPr="00432813">
        <w:rPr>
          <w:rStyle w:val="Rimandonotaapidipagina"/>
        </w:rPr>
        <w:footnoteReference w:id="4"/>
      </w:r>
      <w:r w:rsidR="00CE1730" w:rsidRPr="00432813">
        <w:t>,</w:t>
      </w:r>
      <w:r w:rsidRPr="00432813">
        <w:t xml:space="preserve"> senza però negoziare la propria identità originale.         </w:t>
      </w:r>
    </w:p>
    <w:p w14:paraId="0066F226" w14:textId="77777777" w:rsidR="007B706A" w:rsidRPr="00432813" w:rsidRDefault="007B706A" w:rsidP="00432813">
      <w:pPr>
        <w:jc w:val="both"/>
      </w:pPr>
    </w:p>
    <w:p w14:paraId="08644CD0" w14:textId="7A4C9584" w:rsidR="00B34F8A" w:rsidRPr="00432813" w:rsidRDefault="00B34F8A" w:rsidP="00432813">
      <w:pPr>
        <w:jc w:val="both"/>
        <w:rPr>
          <w:b/>
          <w:i/>
        </w:rPr>
      </w:pPr>
      <w:r w:rsidRPr="00432813">
        <w:rPr>
          <w:b/>
          <w:i/>
        </w:rPr>
        <w:t>Gesù “catechista”</w:t>
      </w:r>
      <w:r w:rsidR="007E16E9" w:rsidRPr="0024450A">
        <w:rPr>
          <w:rStyle w:val="Rimandonotaapidipagina"/>
        </w:rPr>
        <w:footnoteReference w:id="5"/>
      </w:r>
      <w:r w:rsidRPr="0024450A">
        <w:t xml:space="preserve"> </w:t>
      </w:r>
      <w:r w:rsidRPr="00432813">
        <w:rPr>
          <w:b/>
          <w:i/>
        </w:rPr>
        <w:t xml:space="preserve"> </w:t>
      </w:r>
    </w:p>
    <w:p w14:paraId="0AE3731A" w14:textId="77777777" w:rsidR="007B706A" w:rsidRPr="00432813" w:rsidRDefault="007B706A" w:rsidP="00432813">
      <w:pPr>
        <w:jc w:val="both"/>
      </w:pPr>
    </w:p>
    <w:p w14:paraId="52C35C64" w14:textId="77777777" w:rsidR="007B706A" w:rsidRPr="00432813" w:rsidRDefault="00545F84" w:rsidP="00432813">
      <w:pPr>
        <w:ind w:firstLine="426"/>
        <w:jc w:val="both"/>
      </w:pPr>
      <w:r w:rsidRPr="00432813">
        <w:rPr>
          <w:i/>
        </w:rPr>
        <w:t>1.</w:t>
      </w:r>
      <w:r w:rsidRPr="00432813">
        <w:t xml:space="preserve"> </w:t>
      </w:r>
      <w:r w:rsidR="007B706A" w:rsidRPr="00432813">
        <w:t>L’azione e la parola di Gesù, che è st</w:t>
      </w:r>
      <w:r w:rsidR="00B34F8A" w:rsidRPr="00432813">
        <w:t>ato certamente un “catechista” insieme a molte altre cose</w:t>
      </w:r>
      <w:r w:rsidR="007B706A" w:rsidRPr="00432813">
        <w:t xml:space="preserve">, si inseriscono nella storia della salvezza, che lo precede e lo segue, sospinta da Lui </w:t>
      </w:r>
      <w:r w:rsidR="00B34F8A" w:rsidRPr="00432813">
        <w:t xml:space="preserve">come </w:t>
      </w:r>
      <w:r w:rsidR="00643DBF">
        <w:t xml:space="preserve">da un </w:t>
      </w:r>
      <w:r w:rsidR="00B34F8A" w:rsidRPr="00432813">
        <w:t xml:space="preserve">centro </w:t>
      </w:r>
      <w:r w:rsidR="00643DBF">
        <w:t xml:space="preserve">catalizzatore e </w:t>
      </w:r>
      <w:r w:rsidR="00B34F8A" w:rsidRPr="00432813">
        <w:t xml:space="preserve">propulsore. </w:t>
      </w:r>
      <w:r w:rsidR="007B706A" w:rsidRPr="00432813">
        <w:t xml:space="preserve">La consapevolezza di questa continuità </w:t>
      </w:r>
      <w:r w:rsidR="00B34F8A" w:rsidRPr="00432813">
        <w:t>ci mette in guardia dal</w:t>
      </w:r>
      <w:r w:rsidR="007B706A" w:rsidRPr="00432813">
        <w:t xml:space="preserve"> mali</w:t>
      </w:r>
      <w:r w:rsidR="00B34F8A" w:rsidRPr="00432813">
        <w:t xml:space="preserve">nteso di </w:t>
      </w:r>
      <w:r w:rsidR="00B576D4">
        <w:t xml:space="preserve">isolare Gesù dalla storia di cui fa parte. Una possibile conseguenza di un tale isolamento consisterebbe nel </w:t>
      </w:r>
      <w:r w:rsidR="00B34F8A" w:rsidRPr="00432813">
        <w:t>cercare una specie di “pedagogia rivelata”</w:t>
      </w:r>
      <w:r w:rsidR="007B706A" w:rsidRPr="00432813">
        <w:t xml:space="preserve"> propria a Gesù, </w:t>
      </w:r>
      <w:r w:rsidR="00B576D4">
        <w:t>una pedagogia e</w:t>
      </w:r>
      <w:r w:rsidR="00643DBF">
        <w:t xml:space="preserve"> comunicazione </w:t>
      </w:r>
      <w:r w:rsidR="007B706A" w:rsidRPr="00432813">
        <w:t>che sarebbe</w:t>
      </w:r>
      <w:r w:rsidR="00B576D4">
        <w:t>ro</w:t>
      </w:r>
      <w:r w:rsidR="00643DBF">
        <w:t xml:space="preserve"> </w:t>
      </w:r>
      <w:r w:rsidR="00B576D4">
        <w:t>in grado</w:t>
      </w:r>
      <w:r w:rsidR="007B706A" w:rsidRPr="00432813">
        <w:t xml:space="preserve"> di funzionare indipendenteme</w:t>
      </w:r>
      <w:r w:rsidR="00643DBF">
        <w:t xml:space="preserve">nte dalla diversità delle persone e dei contesti. Gesù è inserito nella storia della salvezza, nella quale lo Spirito rende presente il mistero di Cristo, che è molto di più che un esempio eminente da </w:t>
      </w:r>
      <w:r w:rsidR="00B576D4">
        <w:t xml:space="preserve">“copiare”. Vediamo allora i temi e il significato della continuità della figura di Gesù con la storia di salvezza che lo precede e lo segue. </w:t>
      </w:r>
      <w:r w:rsidR="00643DBF">
        <w:t xml:space="preserve"> </w:t>
      </w:r>
      <w:r w:rsidR="00B34F8A" w:rsidRPr="00432813">
        <w:t xml:space="preserve"> </w:t>
      </w:r>
    </w:p>
    <w:p w14:paraId="2BBC3C81" w14:textId="77777777" w:rsidR="002339F2" w:rsidRPr="00432813" w:rsidRDefault="007B706A" w:rsidP="00432813">
      <w:pPr>
        <w:ind w:firstLine="426"/>
        <w:jc w:val="both"/>
      </w:pPr>
      <w:r w:rsidRPr="00432813">
        <w:t>La continuità dei Vangeli con la storia</w:t>
      </w:r>
      <w:r w:rsidR="00B34F8A" w:rsidRPr="00432813">
        <w:t xml:space="preserve"> precedente mostra</w:t>
      </w:r>
      <w:r w:rsidRPr="00432813">
        <w:t xml:space="preserve"> il compimento che avviene in Gesù.</w:t>
      </w:r>
      <w:r w:rsidRPr="00432813">
        <w:rPr>
          <w:i/>
        </w:rPr>
        <w:t xml:space="preserve"> </w:t>
      </w:r>
      <w:r w:rsidR="00B576D4">
        <w:t>Con le parole di P. Grelot, “i</w:t>
      </w:r>
      <w:r w:rsidRPr="00432813">
        <w:t>l Nuovo Testamento è Gesù Cristo</w:t>
      </w:r>
      <w:r w:rsidR="00B34F8A" w:rsidRPr="00432813">
        <w:t>,</w:t>
      </w:r>
      <w:r w:rsidRPr="00432813">
        <w:t xml:space="preserve"> raccontato con le</w:t>
      </w:r>
      <w:r w:rsidR="00B576D4">
        <w:t xml:space="preserve"> parole dell’Antico Testamento”</w:t>
      </w:r>
      <w:r w:rsidR="00B34F8A" w:rsidRPr="00432813">
        <w:t>. In questa logica, anche Gesù “catechista” è presentato con le</w:t>
      </w:r>
      <w:r w:rsidRPr="00432813">
        <w:t xml:space="preserve"> categori</w:t>
      </w:r>
      <w:r w:rsidR="00B34F8A" w:rsidRPr="00432813">
        <w:t xml:space="preserve">e consuete al popolo di Israele. I tanti fili dell’AT </w:t>
      </w:r>
      <w:r w:rsidRPr="00432813">
        <w:t>trovano una sinte</w:t>
      </w:r>
      <w:r w:rsidR="00B576D4">
        <w:t>si originale nella sua azione</w:t>
      </w:r>
      <w:r w:rsidR="002339F2" w:rsidRPr="00432813">
        <w:t xml:space="preserve">: </w:t>
      </w:r>
    </w:p>
    <w:p w14:paraId="6F69DB14" w14:textId="77777777" w:rsidR="002339F2" w:rsidRPr="00432813" w:rsidRDefault="007B706A" w:rsidP="00432813">
      <w:pPr>
        <w:pStyle w:val="Paragrafoelenco"/>
        <w:numPr>
          <w:ilvl w:val="0"/>
          <w:numId w:val="12"/>
        </w:numPr>
        <w:jc w:val="both"/>
      </w:pPr>
      <w:r w:rsidRPr="00432813">
        <w:t>Il Gesù di Matteo, maestro autorevole e dec</w:t>
      </w:r>
      <w:r w:rsidR="00B34F8A" w:rsidRPr="00432813">
        <w:t>iso, è come e di più di Mosè.</w:t>
      </w:r>
      <w:r w:rsidRPr="00432813">
        <w:t xml:space="preserve"> </w:t>
      </w:r>
    </w:p>
    <w:p w14:paraId="4B0693A3" w14:textId="77777777" w:rsidR="002339F2" w:rsidRPr="00432813" w:rsidRDefault="00B576D4" w:rsidP="00432813">
      <w:pPr>
        <w:pStyle w:val="Paragrafoelenco"/>
        <w:numPr>
          <w:ilvl w:val="0"/>
          <w:numId w:val="12"/>
        </w:numPr>
        <w:jc w:val="both"/>
      </w:pPr>
      <w:r>
        <w:t>C</w:t>
      </w:r>
      <w:r w:rsidR="007B706A" w:rsidRPr="00432813">
        <w:t>hiama</w:t>
      </w:r>
      <w:r>
        <w:t>ndo</w:t>
      </w:r>
      <w:r w:rsidR="007B706A" w:rsidRPr="00432813">
        <w:t xml:space="preserve"> alla</w:t>
      </w:r>
      <w:r w:rsidR="00B34F8A" w:rsidRPr="00432813">
        <w:t xml:space="preserve"> conversione</w:t>
      </w:r>
      <w:r>
        <w:t>, e</w:t>
      </w:r>
      <w:r w:rsidR="00B34F8A" w:rsidRPr="00432813">
        <w:t xml:space="preserve"> spiazzando </w:t>
      </w:r>
      <w:r w:rsidR="007B706A" w:rsidRPr="00432813">
        <w:t>i modi di vedere condivisi</w:t>
      </w:r>
      <w:r>
        <w:t>,</w:t>
      </w:r>
      <w:r w:rsidR="00B34F8A" w:rsidRPr="00432813">
        <w:t xml:space="preserve"> si inscrive nella linea dei profeti</w:t>
      </w:r>
      <w:r>
        <w:t xml:space="preserve"> biblici</w:t>
      </w:r>
      <w:r w:rsidR="00B34F8A" w:rsidRPr="00432813">
        <w:t xml:space="preserve">. </w:t>
      </w:r>
    </w:p>
    <w:p w14:paraId="565ABA57" w14:textId="77777777" w:rsidR="002339F2" w:rsidRPr="00432813" w:rsidRDefault="00B34F8A" w:rsidP="00432813">
      <w:pPr>
        <w:pStyle w:val="Paragrafoelenco"/>
        <w:numPr>
          <w:ilvl w:val="0"/>
          <w:numId w:val="12"/>
        </w:numPr>
        <w:jc w:val="both"/>
      </w:pPr>
      <w:r w:rsidRPr="00432813">
        <w:t>P</w:t>
      </w:r>
      <w:r w:rsidR="007B706A" w:rsidRPr="00432813">
        <w:t>resentando Gesù mentre prende spunto dalla natura, dalle situazioni domestiche, agricole o pasto</w:t>
      </w:r>
      <w:r w:rsidR="002339F2" w:rsidRPr="00432813">
        <w:t>rali, gli evangelisti assumono</w:t>
      </w:r>
      <w:r w:rsidR="007B706A" w:rsidRPr="00432813">
        <w:t xml:space="preserve"> il registro della tradizione sapienziale, che scava il senso nascosto</w:t>
      </w:r>
      <w:r w:rsidR="00B576D4">
        <w:t xml:space="preserve"> di ciò che tutti vedono, senza però coglierne l’importanza. </w:t>
      </w:r>
      <w:r w:rsidR="007B706A" w:rsidRPr="00432813">
        <w:t xml:space="preserve"> </w:t>
      </w:r>
    </w:p>
    <w:p w14:paraId="71AB8B8C" w14:textId="77777777" w:rsidR="00D844DE" w:rsidRPr="00432813" w:rsidRDefault="002339F2" w:rsidP="00432813">
      <w:pPr>
        <w:jc w:val="both"/>
      </w:pPr>
      <w:r w:rsidRPr="00432813">
        <w:t xml:space="preserve">     </w:t>
      </w:r>
      <w:r w:rsidR="007B706A" w:rsidRPr="00432813">
        <w:t>Dispute rabbiniche, apologhi, esegesi e attualizzazioni, dialoghi o dichiarazioni pubbliche, tutti questi strumenti sono ripresi da Ges</w:t>
      </w:r>
      <w:r w:rsidRPr="00432813">
        <w:t>ù per nutrire la propria azione. Gli evangelisti mostrano</w:t>
      </w:r>
      <w:r w:rsidR="007B706A" w:rsidRPr="00432813">
        <w:t xml:space="preserve"> come quei filoni insieme spirituali e pedagogici siano assunti da Gesù e vengano da lui portati a compime</w:t>
      </w:r>
      <w:r w:rsidR="00B576D4">
        <w:t xml:space="preserve">nto. </w:t>
      </w:r>
      <w:r w:rsidRPr="00432813">
        <w:t>I filoni</w:t>
      </w:r>
      <w:r w:rsidR="007B706A" w:rsidRPr="00432813">
        <w:t xml:space="preserve"> per </w:t>
      </w:r>
      <w:r w:rsidR="007B706A" w:rsidRPr="00432813">
        <w:lastRenderedPageBreak/>
        <w:t>comprendere la p</w:t>
      </w:r>
      <w:r w:rsidRPr="00432813">
        <w:t xml:space="preserve">ersona di Gesù non sono </w:t>
      </w:r>
      <w:r w:rsidR="00B576D4">
        <w:t>peraltro</w:t>
      </w:r>
      <w:r w:rsidRPr="00432813">
        <w:t xml:space="preserve"> tratti solo</w:t>
      </w:r>
      <w:r w:rsidR="007B706A" w:rsidRPr="00432813">
        <w:t xml:space="preserve"> dalla tra</w:t>
      </w:r>
      <w:r w:rsidRPr="00432813">
        <w:t>dizione propria ad Israele. Pensiamo al</w:t>
      </w:r>
      <w:r w:rsidR="007B706A" w:rsidRPr="00432813">
        <w:t>l’aura quasi socratica della pr</w:t>
      </w:r>
      <w:r w:rsidRPr="00432813">
        <w:t>es</w:t>
      </w:r>
      <w:r w:rsidR="00B576D4">
        <w:t>entazione di Gesù in Gv 4</w:t>
      </w:r>
      <w:r w:rsidRPr="00432813">
        <w:t>:</w:t>
      </w:r>
      <w:r w:rsidR="007B706A" w:rsidRPr="00432813">
        <w:t xml:space="preserve"> l’arte maieut</w:t>
      </w:r>
      <w:r w:rsidRPr="00432813">
        <w:t>ica del porre domande permette alla storia e al desiderio autentico</w:t>
      </w:r>
      <w:r w:rsidR="007B706A" w:rsidRPr="00432813">
        <w:t xml:space="preserve"> della </w:t>
      </w:r>
      <w:r w:rsidRPr="00432813">
        <w:t>donna samaritana di emergere</w:t>
      </w:r>
      <w:r w:rsidRPr="00432813">
        <w:rPr>
          <w:rStyle w:val="Rimandonotaapidipagina"/>
        </w:rPr>
        <w:footnoteReference w:id="6"/>
      </w:r>
      <w:r w:rsidRPr="00432813">
        <w:t xml:space="preserve">. </w:t>
      </w:r>
      <w:r w:rsidR="00D844DE" w:rsidRPr="00432813">
        <w:t xml:space="preserve">         </w:t>
      </w:r>
    </w:p>
    <w:p w14:paraId="5D1561EF" w14:textId="77777777" w:rsidR="00545F84" w:rsidRPr="00432813" w:rsidRDefault="00D844DE" w:rsidP="00432813">
      <w:pPr>
        <w:jc w:val="both"/>
      </w:pPr>
      <w:r w:rsidRPr="00432813">
        <w:t xml:space="preserve">     </w:t>
      </w:r>
      <w:r w:rsidR="007B706A" w:rsidRPr="00432813">
        <w:t>Se lo scopo dell’incrocio tra i filoni dell’AT e l’azione di Gesù è mostrare la dinamica di compimento, quello d</w:t>
      </w:r>
      <w:r w:rsidR="00B576D4">
        <w:t>ell’incrocio con il “dopo”,</w:t>
      </w:r>
      <w:r w:rsidR="007B706A" w:rsidRPr="00432813">
        <w:t xml:space="preserve"> la vita e le pratiche d</w:t>
      </w:r>
      <w:r w:rsidR="0020738C">
        <w:t>ella prima comunità cristiana, consiste nel</w:t>
      </w:r>
      <w:r w:rsidR="007B706A" w:rsidRPr="00432813">
        <w:t xml:space="preserve"> </w:t>
      </w:r>
      <w:r w:rsidR="00545F84" w:rsidRPr="00432813">
        <w:t>testimoniare la</w:t>
      </w:r>
      <w:r w:rsidR="007B706A" w:rsidRPr="00432813">
        <w:t xml:space="preserve"> </w:t>
      </w:r>
      <w:r w:rsidR="00545F84" w:rsidRPr="00432813">
        <w:t>loro fedeltà all’intenzione di Gesù</w:t>
      </w:r>
      <w:r w:rsidR="007B706A" w:rsidRPr="00432813">
        <w:t xml:space="preserve">. Il brano di </w:t>
      </w:r>
      <w:r w:rsidR="00545F84" w:rsidRPr="00432813">
        <w:t>Lc 24 è</w:t>
      </w:r>
      <w:r w:rsidR="007B706A" w:rsidRPr="00432813">
        <w:t xml:space="preserve"> </w:t>
      </w:r>
      <w:r w:rsidR="0020738C">
        <w:t>a questo proposito emblematico. I</w:t>
      </w:r>
      <w:r w:rsidR="00545F84" w:rsidRPr="00432813">
        <w:t xml:space="preserve">n filigrana all’intero racconto stanno </w:t>
      </w:r>
      <w:r w:rsidR="007B706A" w:rsidRPr="00432813">
        <w:t xml:space="preserve">la struttura liturgica della </w:t>
      </w:r>
      <w:r w:rsidR="00545F84" w:rsidRPr="00432813">
        <w:t>celebrazione eucaristica</w:t>
      </w:r>
      <w:r w:rsidR="007B706A" w:rsidRPr="00432813">
        <w:t xml:space="preserve"> (incontro, appello alla conversione, ascolto della Parola, liturgia eucaristica, invio nel mondo per annunziare), e la struttura di un primo, embrionale catecumenato: la strada, il camminare insieme, il conversare come forme aperte di primo contatto, seguite dal </w:t>
      </w:r>
      <w:r w:rsidR="007B706A" w:rsidRPr="00432813">
        <w:rPr>
          <w:i/>
        </w:rPr>
        <w:t>midrash</w:t>
      </w:r>
      <w:r w:rsidR="007B706A" w:rsidRPr="00432813">
        <w:t xml:space="preserve"> omiletico-catechetico proposto da Gesù, e proseguite nel seguito del cammino, con intensità sempre maggiore</w:t>
      </w:r>
      <w:r w:rsidR="00545F84" w:rsidRPr="00432813">
        <w:t xml:space="preserve">. </w:t>
      </w:r>
    </w:p>
    <w:p w14:paraId="185AF334" w14:textId="77777777" w:rsidR="007B706A" w:rsidRPr="00432813" w:rsidRDefault="00545F84" w:rsidP="00432813">
      <w:pPr>
        <w:jc w:val="both"/>
      </w:pPr>
      <w:r w:rsidRPr="00432813">
        <w:t xml:space="preserve">     L</w:t>
      </w:r>
      <w:r w:rsidR="007B706A" w:rsidRPr="00432813">
        <w:t>a</w:t>
      </w:r>
      <w:r w:rsidRPr="00432813">
        <w:t xml:space="preserve"> parola e l’azione di Gesù sono</w:t>
      </w:r>
      <w:r w:rsidR="007B706A" w:rsidRPr="00432813">
        <w:t xml:space="preserve"> intrecciate con la ricezione che ne hanno fatta le p</w:t>
      </w:r>
      <w:r w:rsidRPr="00432813">
        <w:t>ersone e le comunità cristiane</w:t>
      </w:r>
      <w:r w:rsidR="007B706A" w:rsidRPr="00432813">
        <w:t xml:space="preserve"> è ben altro rispetto ad un effet</w:t>
      </w:r>
      <w:r w:rsidRPr="00432813">
        <w:t>to di inquinamento</w:t>
      </w:r>
      <w:r w:rsidR="007B706A" w:rsidRPr="00432813">
        <w:t xml:space="preserve"> nei confronti di una presunta purezza </w:t>
      </w:r>
      <w:r w:rsidRPr="00432813">
        <w:t>della “vera catechesi” di Gesù. Esso è invece la traccia del fatto</w:t>
      </w:r>
      <w:r w:rsidR="007B706A" w:rsidRPr="00432813">
        <w:t xml:space="preserve"> che la dinamica di auto-comunicazione di Dio</w:t>
      </w:r>
      <w:r w:rsidRPr="00432813">
        <w:t>,</w:t>
      </w:r>
      <w:r w:rsidR="007B706A" w:rsidRPr="00432813">
        <w:t xml:space="preserve"> e di </w:t>
      </w:r>
      <w:r w:rsidRPr="00432813">
        <w:t>accoglienza da parte dell’uomo - il circolo ermeneutico di Rivelazione e fede -</w:t>
      </w:r>
      <w:r w:rsidR="007B706A" w:rsidRPr="00432813">
        <w:t xml:space="preserve"> è viva e op</w:t>
      </w:r>
      <w:r w:rsidRPr="00432813">
        <w:t>erante, e</w:t>
      </w:r>
      <w:r w:rsidR="007B706A" w:rsidRPr="00432813">
        <w:t xml:space="preserve"> </w:t>
      </w:r>
      <w:r w:rsidRPr="00432813">
        <w:t xml:space="preserve">non lascia i suoi interlocutori nella situazione di osservatori o ricettori esterni. </w:t>
      </w:r>
    </w:p>
    <w:p w14:paraId="7430E283" w14:textId="77777777" w:rsidR="00545F84" w:rsidRPr="00432813" w:rsidRDefault="00545F84" w:rsidP="00432813">
      <w:pPr>
        <w:jc w:val="both"/>
      </w:pPr>
    </w:p>
    <w:p w14:paraId="126EA684" w14:textId="0BACCB8F" w:rsidR="007B706A" w:rsidRPr="00432813" w:rsidRDefault="00183B4B" w:rsidP="00432813">
      <w:pPr>
        <w:jc w:val="both"/>
      </w:pPr>
      <w:r w:rsidRPr="00432813">
        <w:rPr>
          <w:i/>
        </w:rPr>
        <w:t xml:space="preserve">     </w:t>
      </w:r>
      <w:r w:rsidR="00545F84" w:rsidRPr="00432813">
        <w:rPr>
          <w:i/>
        </w:rPr>
        <w:t>2.</w:t>
      </w:r>
      <w:r w:rsidR="00545F84" w:rsidRPr="00432813">
        <w:t xml:space="preserve"> </w:t>
      </w:r>
      <w:r w:rsidR="007B706A" w:rsidRPr="00432813">
        <w:t xml:space="preserve">All’interno di questi elementi di continuità si staglia il profilo di un modo di essere, di </w:t>
      </w:r>
      <w:r w:rsidR="004163AC">
        <w:t>agire e di parlare</w:t>
      </w:r>
      <w:r w:rsidR="007B706A" w:rsidRPr="00432813">
        <w:t xml:space="preserve"> unico e singolare. Alcuni tratti dell’attività di Gesù sono, in questa linea, molto eloquenti:  </w:t>
      </w:r>
    </w:p>
    <w:p w14:paraId="39F6D139" w14:textId="77777777" w:rsidR="007B706A" w:rsidRPr="00432813" w:rsidRDefault="007B706A" w:rsidP="00432813">
      <w:pPr>
        <w:ind w:firstLine="426"/>
        <w:jc w:val="both"/>
      </w:pPr>
    </w:p>
    <w:p w14:paraId="4CC5452F" w14:textId="77777777" w:rsidR="007B706A" w:rsidRPr="003F61B1" w:rsidRDefault="007B706A" w:rsidP="003F61B1">
      <w:pPr>
        <w:spacing w:line="240" w:lineRule="exact"/>
        <w:ind w:left="425" w:firstLine="425"/>
        <w:jc w:val="both"/>
        <w:rPr>
          <w:sz w:val="22"/>
          <w:szCs w:val="22"/>
        </w:rPr>
      </w:pPr>
      <w:r w:rsidRPr="003F61B1">
        <w:rPr>
          <w:sz w:val="22"/>
          <w:szCs w:val="22"/>
        </w:rPr>
        <w:t>“attenzione alla condizione degli uditori, il parlare concreto, immaginoso e penetrante, una esposizione diversificata: a singoli, a gruppi, alla folla, una parola suscitatrice di dibattito, profonda unità e coerenza tra messaggio e vita; proposta radicale, provocatoria e totalizzante, che ingenera “crisi” e chiede conversione, una precisa coscienza di dire un messaggio dagli effetti per il futuro; una formazione concreta e intenzionale dei discepoli per tale compito, un dire cose che sono riuscite a colpire culture di t</w:t>
      </w:r>
      <w:r w:rsidR="00545F84" w:rsidRPr="003F61B1">
        <w:rPr>
          <w:sz w:val="22"/>
          <w:szCs w:val="22"/>
        </w:rPr>
        <w:t>utti i tempi”</w:t>
      </w:r>
      <w:r w:rsidR="00545F84" w:rsidRPr="003F61B1">
        <w:rPr>
          <w:rStyle w:val="Rimandonotaapidipagina"/>
          <w:sz w:val="22"/>
          <w:szCs w:val="22"/>
        </w:rPr>
        <w:footnoteReference w:id="7"/>
      </w:r>
      <w:r w:rsidRPr="003F61B1">
        <w:rPr>
          <w:sz w:val="22"/>
          <w:szCs w:val="22"/>
        </w:rPr>
        <w:t xml:space="preserve">.      </w:t>
      </w:r>
    </w:p>
    <w:p w14:paraId="46FBEEDF" w14:textId="77777777" w:rsidR="007B706A" w:rsidRPr="00432813" w:rsidRDefault="007B706A" w:rsidP="00432813">
      <w:pPr>
        <w:jc w:val="both"/>
      </w:pPr>
    </w:p>
    <w:p w14:paraId="4A07AFD6" w14:textId="77777777" w:rsidR="005F67C4" w:rsidRDefault="007B706A" w:rsidP="00432813">
      <w:pPr>
        <w:ind w:firstLine="425"/>
        <w:jc w:val="both"/>
      </w:pPr>
      <w:r w:rsidRPr="00432813">
        <w:t>Le parabole</w:t>
      </w:r>
      <w:r w:rsidR="00545F84" w:rsidRPr="00432813">
        <w:t xml:space="preserve"> portano il segno della sua originalità. Sono </w:t>
      </w:r>
      <w:r w:rsidRPr="00432813">
        <w:t>inserite in una tradizione didattica antica, e insieme totalmente inedite. La loro logica propria, è costituit</w:t>
      </w:r>
      <w:r w:rsidR="005F67C4">
        <w:t xml:space="preserve">a da un movimento in tre passi: </w:t>
      </w:r>
    </w:p>
    <w:p w14:paraId="23F181E1" w14:textId="77777777" w:rsidR="005F67C4" w:rsidRDefault="00545F84" w:rsidP="005F67C4">
      <w:pPr>
        <w:pStyle w:val="Paragrafoelenco"/>
        <w:numPr>
          <w:ilvl w:val="0"/>
          <w:numId w:val="12"/>
        </w:numPr>
        <w:jc w:val="both"/>
      </w:pPr>
      <w:r w:rsidRPr="00432813">
        <w:t>Un ingresso accogliente</w:t>
      </w:r>
      <w:r w:rsidR="007B706A" w:rsidRPr="00432813">
        <w:t xml:space="preserve"> offerto all’ascoltatore, attraverso il racconto di situazioni comuni legate alla vita quot</w:t>
      </w:r>
      <w:r w:rsidR="005F67C4">
        <w:t xml:space="preserve">idiana; </w:t>
      </w:r>
    </w:p>
    <w:p w14:paraId="0310661D" w14:textId="77777777" w:rsidR="005F67C4" w:rsidRDefault="00545F84" w:rsidP="005F67C4">
      <w:pPr>
        <w:pStyle w:val="Paragrafoelenco"/>
        <w:numPr>
          <w:ilvl w:val="0"/>
          <w:numId w:val="12"/>
        </w:numPr>
        <w:jc w:val="both"/>
      </w:pPr>
      <w:r w:rsidRPr="00432813">
        <w:t>U</w:t>
      </w:r>
      <w:r w:rsidR="007B706A" w:rsidRPr="00432813">
        <w:t>n’impennata improvvisa, attraverso un imprevisto, un’apparente assurdità nel comportamento delle</w:t>
      </w:r>
      <w:r w:rsidRPr="00432813">
        <w:t xml:space="preserve"> </w:t>
      </w:r>
      <w:r w:rsidR="005F67C4">
        <w:t xml:space="preserve">persone, un gioco di contrasti; </w:t>
      </w:r>
    </w:p>
    <w:p w14:paraId="272A240E" w14:textId="77777777" w:rsidR="005F67C4" w:rsidRDefault="00545F84" w:rsidP="005F67C4">
      <w:pPr>
        <w:pStyle w:val="Paragrafoelenco"/>
        <w:numPr>
          <w:ilvl w:val="0"/>
          <w:numId w:val="12"/>
        </w:numPr>
        <w:jc w:val="both"/>
      </w:pPr>
      <w:r w:rsidRPr="00432813">
        <w:t>L</w:t>
      </w:r>
      <w:r w:rsidR="007B706A" w:rsidRPr="00432813">
        <w:t xml:space="preserve">o spalancarsi di un nuovo orizzonte, provocato dall’incontro con il mistero di salvezza nella persona di Cristo. </w:t>
      </w:r>
    </w:p>
    <w:p w14:paraId="16B5E570" w14:textId="77777777" w:rsidR="007B706A" w:rsidRPr="00432813" w:rsidRDefault="005F67C4" w:rsidP="005F67C4">
      <w:pPr>
        <w:jc w:val="both"/>
      </w:pPr>
      <w:r>
        <w:t xml:space="preserve">      </w:t>
      </w:r>
      <w:r w:rsidR="007B706A" w:rsidRPr="00432813">
        <w:t>Ciò che è in gioco nelle parabole è la possibilità di scoprire, dentro le vicende della vita</w:t>
      </w:r>
      <w:r w:rsidR="005D0E48" w:rsidRPr="00432813">
        <w:t xml:space="preserve"> quotidiana, qualcosa di unico, il Regno, che ci</w:t>
      </w:r>
      <w:r w:rsidR="007B706A" w:rsidRPr="00432813">
        <w:t xml:space="preserve"> viene</w:t>
      </w:r>
      <w:r w:rsidR="005D0E48" w:rsidRPr="00432813">
        <w:t xml:space="preserve"> incontro </w:t>
      </w:r>
      <w:r w:rsidR="0020738C">
        <w:t xml:space="preserve">anche spiazzando e </w:t>
      </w:r>
      <w:r w:rsidR="005D0E48" w:rsidRPr="00432813">
        <w:t>trasformando</w:t>
      </w:r>
      <w:r w:rsidR="007B706A" w:rsidRPr="00432813">
        <w:t xml:space="preserve"> la nostra visione delle cose.</w:t>
      </w:r>
      <w:r>
        <w:t xml:space="preserve"> </w:t>
      </w:r>
      <w:r w:rsidR="0020738C">
        <w:t>L’originalità di questo stile di annuncio, e l’autorevolezza di colui che lo propone (Mc 1, l’</w:t>
      </w:r>
      <w:r w:rsidR="0020738C">
        <w:rPr>
          <w:i/>
        </w:rPr>
        <w:t xml:space="preserve">exousia </w:t>
      </w:r>
      <w:r w:rsidR="0020738C">
        <w:t>che crea stupore) apre coloro che lo ascoltano e lo vedono agire a domandarsi chi Egli sia, entrando per ciò stesso nella scoperta del</w:t>
      </w:r>
      <w:r w:rsidR="005D0E48" w:rsidRPr="00432813">
        <w:t xml:space="preserve"> mistero della sua identità. </w:t>
      </w:r>
      <w:r w:rsidR="007B706A" w:rsidRPr="00432813">
        <w:t xml:space="preserve">   </w:t>
      </w:r>
    </w:p>
    <w:p w14:paraId="5B2FB494" w14:textId="77777777" w:rsidR="007B706A" w:rsidRPr="00432813" w:rsidRDefault="007B706A" w:rsidP="00432813">
      <w:pPr>
        <w:jc w:val="both"/>
      </w:pPr>
    </w:p>
    <w:p w14:paraId="502F8920" w14:textId="156ABFBA" w:rsidR="007B706A" w:rsidRPr="00432813" w:rsidRDefault="003A3310" w:rsidP="00432813">
      <w:pPr>
        <w:jc w:val="both"/>
        <w:rPr>
          <w:b/>
          <w:i/>
        </w:rPr>
      </w:pPr>
      <w:r w:rsidRPr="00432813">
        <w:rPr>
          <w:b/>
          <w:i/>
        </w:rPr>
        <w:t>Nuovo Testamento</w:t>
      </w:r>
      <w:r w:rsidR="0048438D" w:rsidRPr="00425FF7">
        <w:rPr>
          <w:rStyle w:val="Rimandonotaapidipagina"/>
          <w:b/>
        </w:rPr>
        <w:footnoteReference w:id="8"/>
      </w:r>
      <w:r w:rsidRPr="00432813">
        <w:rPr>
          <w:b/>
          <w:i/>
        </w:rPr>
        <w:t xml:space="preserve"> </w:t>
      </w:r>
      <w:r w:rsidR="005D0E48" w:rsidRPr="00432813">
        <w:rPr>
          <w:b/>
          <w:i/>
        </w:rPr>
        <w:t xml:space="preserve"> </w:t>
      </w:r>
    </w:p>
    <w:p w14:paraId="4AAC7807" w14:textId="77777777" w:rsidR="00D844DE" w:rsidRPr="00432813" w:rsidRDefault="00D844DE" w:rsidP="00432813">
      <w:pPr>
        <w:jc w:val="both"/>
        <w:rPr>
          <w:b/>
        </w:rPr>
      </w:pPr>
    </w:p>
    <w:p w14:paraId="5585717E" w14:textId="77777777" w:rsidR="000B7FCD" w:rsidRPr="00432813" w:rsidRDefault="00D844DE" w:rsidP="00432813">
      <w:pPr>
        <w:jc w:val="both"/>
      </w:pPr>
      <w:r w:rsidRPr="00432813">
        <w:rPr>
          <w:b/>
        </w:rPr>
        <w:t xml:space="preserve">     </w:t>
      </w:r>
      <w:r w:rsidR="007B706A" w:rsidRPr="00432813">
        <w:t>Il N</w:t>
      </w:r>
      <w:r w:rsidR="005D0E48" w:rsidRPr="00432813">
        <w:t xml:space="preserve">uovo Testamento contiene alcune logiche </w:t>
      </w:r>
      <w:r w:rsidR="000B7FCD" w:rsidRPr="00432813">
        <w:t>strutturali relative al</w:t>
      </w:r>
      <w:r w:rsidR="00BF5762" w:rsidRPr="00432813">
        <w:t xml:space="preserve">la </w:t>
      </w:r>
      <w:r w:rsidR="00183B4B" w:rsidRPr="00432813">
        <w:t>catechesi. Ne evidenziamo sei</w:t>
      </w:r>
      <w:r w:rsidR="00BF5762" w:rsidRPr="00432813">
        <w:t xml:space="preserve">. </w:t>
      </w:r>
      <w:r w:rsidR="000B7FCD" w:rsidRPr="00432813">
        <w:t xml:space="preserve"> </w:t>
      </w:r>
      <w:r w:rsidR="00BF5762" w:rsidRPr="00432813">
        <w:t xml:space="preserve">  </w:t>
      </w:r>
    </w:p>
    <w:p w14:paraId="7B5FDD84" w14:textId="77777777" w:rsidR="007B706A" w:rsidRPr="00432813" w:rsidRDefault="007B706A" w:rsidP="00432813">
      <w:pPr>
        <w:jc w:val="both"/>
      </w:pPr>
    </w:p>
    <w:p w14:paraId="27C1FCA0" w14:textId="77777777" w:rsidR="00183B4B" w:rsidRPr="00432813" w:rsidRDefault="00183B4B" w:rsidP="00432813">
      <w:pPr>
        <w:jc w:val="both"/>
      </w:pPr>
      <w:r w:rsidRPr="00432813">
        <w:rPr>
          <w:i/>
        </w:rPr>
        <w:t xml:space="preserve">     </w:t>
      </w:r>
      <w:r w:rsidR="0020738C">
        <w:rPr>
          <w:i/>
        </w:rPr>
        <w:t xml:space="preserve">1. Il legame della catechesi con il </w:t>
      </w:r>
      <w:r w:rsidR="0020738C" w:rsidRPr="0020738C">
        <w:t>kerigma</w:t>
      </w:r>
      <w:r w:rsidR="0020738C">
        <w:t>,</w:t>
      </w:r>
      <w:r w:rsidR="0020738C">
        <w:rPr>
          <w:i/>
        </w:rPr>
        <w:t xml:space="preserve"> e con le altre forme di servizio alla Parola</w:t>
      </w:r>
      <w:r w:rsidR="00D844DE" w:rsidRPr="00432813">
        <w:t xml:space="preserve"> (vedi sopra</w:t>
      </w:r>
      <w:r w:rsidR="0020738C">
        <w:t xml:space="preserve">, pp. 3-4). </w:t>
      </w:r>
      <w:r w:rsidR="00D844DE" w:rsidRPr="00432813">
        <w:t xml:space="preserve"> </w:t>
      </w:r>
    </w:p>
    <w:p w14:paraId="580560B6" w14:textId="77777777" w:rsidR="00183B4B" w:rsidRPr="00432813" w:rsidRDefault="00183B4B" w:rsidP="00432813">
      <w:pPr>
        <w:jc w:val="both"/>
      </w:pPr>
    </w:p>
    <w:p w14:paraId="615C171B" w14:textId="77777777" w:rsidR="007B706A" w:rsidRPr="00432813" w:rsidRDefault="00183B4B" w:rsidP="00432813">
      <w:pPr>
        <w:jc w:val="both"/>
      </w:pPr>
      <w:r w:rsidRPr="00432813">
        <w:rPr>
          <w:i/>
        </w:rPr>
        <w:t xml:space="preserve">     2</w:t>
      </w:r>
      <w:r w:rsidR="0020738C">
        <w:rPr>
          <w:i/>
        </w:rPr>
        <w:t>.  I</w:t>
      </w:r>
      <w:r w:rsidR="00405438" w:rsidRPr="00432813">
        <w:rPr>
          <w:i/>
        </w:rPr>
        <w:t xml:space="preserve"> due </w:t>
      </w:r>
      <w:r w:rsidR="0020738C">
        <w:rPr>
          <w:i/>
        </w:rPr>
        <w:t>generi</w:t>
      </w:r>
      <w:r w:rsidR="00405438" w:rsidRPr="00432813">
        <w:rPr>
          <w:i/>
        </w:rPr>
        <w:t xml:space="preserve"> della cate</w:t>
      </w:r>
      <w:r w:rsidR="0020738C">
        <w:rPr>
          <w:i/>
        </w:rPr>
        <w:t>chesi: narrativo</w:t>
      </w:r>
      <w:r w:rsidR="00405438" w:rsidRPr="00432813">
        <w:rPr>
          <w:i/>
        </w:rPr>
        <w:t xml:space="preserve"> e</w:t>
      </w:r>
      <w:r w:rsidR="007B706A" w:rsidRPr="00432813">
        <w:rPr>
          <w:i/>
        </w:rPr>
        <w:t xml:space="preserve"> d</w:t>
      </w:r>
      <w:r w:rsidR="0020738C">
        <w:rPr>
          <w:i/>
        </w:rPr>
        <w:t>iscorsivo</w:t>
      </w:r>
      <w:r w:rsidR="00405438" w:rsidRPr="00432813">
        <w:rPr>
          <w:i/>
        </w:rPr>
        <w:t xml:space="preserve"> </w:t>
      </w:r>
      <w:r w:rsidR="007B706A" w:rsidRPr="00432813">
        <w:rPr>
          <w:i/>
        </w:rPr>
        <w:t xml:space="preserve">- </w:t>
      </w:r>
      <w:r w:rsidR="007B706A" w:rsidRPr="00432813">
        <w:t>Nel NT</w:t>
      </w:r>
      <w:r w:rsidR="00405438" w:rsidRPr="00432813">
        <w:t xml:space="preserve">, i discorsi sono impregnati dai </w:t>
      </w:r>
      <w:r w:rsidR="007B706A" w:rsidRPr="00432813">
        <w:t>riferim</w:t>
      </w:r>
      <w:r w:rsidR="00405438" w:rsidRPr="00432813">
        <w:t>enti alla storia della salvezza. L</w:t>
      </w:r>
      <w:r w:rsidR="007B706A" w:rsidRPr="00432813">
        <w:t>a dimensione</w:t>
      </w:r>
      <w:r w:rsidR="0020738C">
        <w:t xml:space="preserve"> narrativa contraddistingue gran parte dei testi biblici: in particolare i vangeli</w:t>
      </w:r>
      <w:r w:rsidR="007B706A" w:rsidRPr="00432813">
        <w:t xml:space="preserve"> e</w:t>
      </w:r>
      <w:r w:rsidR="0020738C">
        <w:t>,</w:t>
      </w:r>
      <w:r w:rsidR="007B706A" w:rsidRPr="00432813">
        <w:t xml:space="preserve"> nell’AT</w:t>
      </w:r>
      <w:r w:rsidR="0020738C">
        <w:t xml:space="preserve">, la maggior parte del Pentateuco, e </w:t>
      </w:r>
      <w:r w:rsidR="00405438" w:rsidRPr="00432813">
        <w:t>la tradizione deuter</w:t>
      </w:r>
      <w:r w:rsidR="003175B8" w:rsidRPr="00432813">
        <w:t xml:space="preserve">onomistica. Lo stile discorsivo e </w:t>
      </w:r>
      <w:r w:rsidR="00405438" w:rsidRPr="00432813">
        <w:t>dottrinale emerge</w:t>
      </w:r>
      <w:r w:rsidR="007B706A" w:rsidRPr="00432813">
        <w:t xml:space="preserve"> </w:t>
      </w:r>
      <w:r w:rsidR="0020738C">
        <w:t xml:space="preserve">invece </w:t>
      </w:r>
      <w:r w:rsidR="007B706A" w:rsidRPr="00432813">
        <w:t xml:space="preserve">in testi come </w:t>
      </w:r>
      <w:r w:rsidR="00405438" w:rsidRPr="00432813">
        <w:t xml:space="preserve">la lettera ai </w:t>
      </w:r>
      <w:r w:rsidR="003175B8" w:rsidRPr="00432813">
        <w:t>Romani e</w:t>
      </w:r>
      <w:r w:rsidR="007B706A" w:rsidRPr="00432813">
        <w:t xml:space="preserve"> </w:t>
      </w:r>
      <w:r w:rsidR="00405438" w:rsidRPr="00432813">
        <w:t xml:space="preserve">ai </w:t>
      </w:r>
      <w:r w:rsidR="003175B8" w:rsidRPr="00432813">
        <w:t>Galati</w:t>
      </w:r>
      <w:r w:rsidR="00405438" w:rsidRPr="00432813">
        <w:t>. Nei</w:t>
      </w:r>
      <w:r w:rsidR="003175B8" w:rsidRPr="00432813">
        <w:t xml:space="preserve"> simboli di fede, che pure</w:t>
      </w:r>
      <w:r w:rsidR="00405438" w:rsidRPr="00432813">
        <w:t xml:space="preserve"> po</w:t>
      </w:r>
      <w:r w:rsidR="003175B8" w:rsidRPr="00432813">
        <w:t xml:space="preserve">ngono la questione di interpretare il passaggio tra il genere </w:t>
      </w:r>
      <w:r w:rsidR="00405438" w:rsidRPr="00432813">
        <w:t>narrativo biblico e quello disc</w:t>
      </w:r>
      <w:r w:rsidR="0020738C">
        <w:t>orsivo ellenistico (da 1 Cor 15,</w:t>
      </w:r>
      <w:r w:rsidR="00405438" w:rsidRPr="00432813">
        <w:t>1-3 a Nicea e Costantinopoli c’è un’evidente evolu</w:t>
      </w:r>
      <w:r w:rsidR="0020738C">
        <w:t>zione), sono</w:t>
      </w:r>
      <w:r w:rsidR="00405438" w:rsidRPr="00432813">
        <w:t xml:space="preserve"> presenti entrambi. </w:t>
      </w:r>
      <w:r w:rsidR="003175B8" w:rsidRPr="00432813">
        <w:t>Dal punto di vista cronologico,</w:t>
      </w:r>
      <w:r w:rsidR="00405438" w:rsidRPr="00432813">
        <w:t xml:space="preserve"> viene</w:t>
      </w:r>
      <w:r w:rsidR="003175B8" w:rsidRPr="00432813">
        <w:t xml:space="preserve"> prima la narrazione, seguita dalla</w:t>
      </w:r>
      <w:r w:rsidR="007B706A" w:rsidRPr="00432813">
        <w:t xml:space="preserve"> ripresa </w:t>
      </w:r>
      <w:r w:rsidR="003175B8" w:rsidRPr="00432813">
        <w:t xml:space="preserve">dei suoi contenuti </w:t>
      </w:r>
      <w:r w:rsidR="007B706A" w:rsidRPr="00432813">
        <w:t xml:space="preserve">in </w:t>
      </w:r>
      <w:r w:rsidR="00020106" w:rsidRPr="00432813">
        <w:t>prospettiva discorsiva e dottr</w:t>
      </w:r>
      <w:r w:rsidR="003175B8" w:rsidRPr="00432813">
        <w:t>inale. Questa successione è alla base dei percorsi catecumenali</w:t>
      </w:r>
      <w:r w:rsidR="00020106" w:rsidRPr="00432813">
        <w:t xml:space="preserve">. </w:t>
      </w:r>
      <w:r w:rsidR="003175B8" w:rsidRPr="00432813">
        <w:t>In linea generale</w:t>
      </w:r>
      <w:r w:rsidR="000B205C">
        <w:t>, la catechesi è chiamata ad</w:t>
      </w:r>
      <w:r w:rsidR="003175B8" w:rsidRPr="00432813">
        <w:t xml:space="preserve"> esprimersi</w:t>
      </w:r>
      <w:r w:rsidR="00020106" w:rsidRPr="00432813">
        <w:t xml:space="preserve"> secondo uno stile narrativo</w:t>
      </w:r>
      <w:r w:rsidR="000B205C">
        <w:t>, esistenziale</w:t>
      </w:r>
      <w:r w:rsidR="00020106" w:rsidRPr="00432813">
        <w:t xml:space="preserve"> e</w:t>
      </w:r>
      <w:r w:rsidR="007B706A" w:rsidRPr="00432813">
        <w:t xml:space="preserve"> concreto, per poi ricomprendere quanto ascoltato e sperimentato attraverso svi</w:t>
      </w:r>
      <w:r w:rsidR="003175B8" w:rsidRPr="00432813">
        <w:t>luppi di taglio</w:t>
      </w:r>
      <w:r w:rsidR="00020106" w:rsidRPr="00432813">
        <w:t xml:space="preserve"> dottrinale. </w:t>
      </w:r>
      <w:r w:rsidR="000B205C">
        <w:t>La catechesi è</w:t>
      </w:r>
      <w:r w:rsidR="007B706A" w:rsidRPr="00432813">
        <w:t xml:space="preserve"> racconto di salvezza, sostanziato e sostenuto dalla </w:t>
      </w:r>
      <w:r w:rsidR="000B205C">
        <w:t>sintesi</w:t>
      </w:r>
      <w:r w:rsidR="00020106" w:rsidRPr="00432813">
        <w:t xml:space="preserve"> dottrinale</w:t>
      </w:r>
      <w:r w:rsidR="007B706A" w:rsidRPr="00432813">
        <w:t xml:space="preserve">. </w:t>
      </w:r>
    </w:p>
    <w:p w14:paraId="24EF63B7" w14:textId="77777777" w:rsidR="007B706A" w:rsidRPr="00432813" w:rsidRDefault="007B706A" w:rsidP="00432813">
      <w:pPr>
        <w:ind w:firstLine="426"/>
        <w:jc w:val="both"/>
      </w:pPr>
    </w:p>
    <w:p w14:paraId="0ED13575" w14:textId="77777777" w:rsidR="007B706A" w:rsidRPr="00432813" w:rsidRDefault="00183B4B" w:rsidP="00432813">
      <w:pPr>
        <w:ind w:firstLine="426"/>
        <w:jc w:val="both"/>
      </w:pPr>
      <w:r w:rsidRPr="00432813">
        <w:rPr>
          <w:i/>
        </w:rPr>
        <w:t>3</w:t>
      </w:r>
      <w:r w:rsidR="00020106" w:rsidRPr="00432813">
        <w:rPr>
          <w:i/>
        </w:rPr>
        <w:t>. L</w:t>
      </w:r>
      <w:r w:rsidR="007B706A" w:rsidRPr="00432813">
        <w:rPr>
          <w:i/>
        </w:rPr>
        <w:t xml:space="preserve">a dinamica e il contenuto della trasmissione - </w:t>
      </w:r>
      <w:r w:rsidR="007B706A" w:rsidRPr="00432813">
        <w:t xml:space="preserve">La terza struttura </w:t>
      </w:r>
      <w:r w:rsidR="000B205C">
        <w:t>concerne</w:t>
      </w:r>
      <w:r w:rsidR="00020106" w:rsidRPr="00432813">
        <w:t xml:space="preserve"> la </w:t>
      </w:r>
      <w:r w:rsidR="005560B6" w:rsidRPr="00432813">
        <w:t xml:space="preserve">relazione </w:t>
      </w:r>
      <w:r w:rsidR="00020106" w:rsidRPr="00432813">
        <w:t>complementare</w:t>
      </w:r>
      <w:r w:rsidR="007B706A" w:rsidRPr="00432813">
        <w:t xml:space="preserve"> tra il processo della trasmissione (il verbo </w:t>
      </w:r>
      <w:r w:rsidR="007B706A" w:rsidRPr="00432813">
        <w:rPr>
          <w:i/>
        </w:rPr>
        <w:t>paradidonai</w:t>
      </w:r>
      <w:r w:rsidR="00020106" w:rsidRPr="00432813">
        <w:t>, 1 Cor 11, 23), con</w:t>
      </w:r>
      <w:r w:rsidR="007B706A" w:rsidRPr="00432813">
        <w:t xml:space="preserve"> l’insieme di dinamiche che comporta, e il “deposito” (il sostantivo </w:t>
      </w:r>
      <w:r w:rsidR="007B706A" w:rsidRPr="00432813">
        <w:rPr>
          <w:i/>
        </w:rPr>
        <w:t>paratheke</w:t>
      </w:r>
      <w:r w:rsidR="007B706A" w:rsidRPr="00432813">
        <w:t>, 2 Tim 1,14) che attr</w:t>
      </w:r>
      <w:r w:rsidR="000B205C">
        <w:t xml:space="preserve">averso di esso viene trasmesso. </w:t>
      </w:r>
      <w:r w:rsidR="000B205C" w:rsidRPr="00432813">
        <w:t xml:space="preserve">Il secondo rimanda al messaggio di salvezza, mentre il primo coinvolge l’azione del trasmettere. </w:t>
      </w:r>
      <w:r w:rsidR="007B706A" w:rsidRPr="00432813">
        <w:t>Si può partire dall’uno o da</w:t>
      </w:r>
      <w:r w:rsidR="000B205C">
        <w:t>ll’altro, l’importante è avere ben presente la loro complementarietà.</w:t>
      </w:r>
      <w:r w:rsidR="005560B6" w:rsidRPr="00432813">
        <w:t xml:space="preserve"> </w:t>
      </w:r>
    </w:p>
    <w:p w14:paraId="0AFC720B" w14:textId="77777777" w:rsidR="007B706A" w:rsidRPr="00432813" w:rsidRDefault="007B706A" w:rsidP="00432813">
      <w:pPr>
        <w:ind w:firstLine="426"/>
        <w:jc w:val="both"/>
      </w:pPr>
    </w:p>
    <w:p w14:paraId="11AFCDBD" w14:textId="77777777" w:rsidR="00020106" w:rsidRPr="00432813" w:rsidRDefault="00183B4B" w:rsidP="00432813">
      <w:pPr>
        <w:ind w:firstLine="426"/>
        <w:jc w:val="both"/>
      </w:pPr>
      <w:r w:rsidRPr="00432813">
        <w:rPr>
          <w:i/>
        </w:rPr>
        <w:t>4</w:t>
      </w:r>
      <w:r w:rsidR="00020106" w:rsidRPr="00432813">
        <w:rPr>
          <w:i/>
        </w:rPr>
        <w:t>. L</w:t>
      </w:r>
      <w:r w:rsidR="007B706A" w:rsidRPr="00432813">
        <w:rPr>
          <w:i/>
        </w:rPr>
        <w:t>a natura catechistica dei quattro vangeli</w:t>
      </w:r>
      <w:r w:rsidR="005560B6" w:rsidRPr="00432813">
        <w:t xml:space="preserve"> - Il</w:t>
      </w:r>
      <w:r w:rsidR="007B706A" w:rsidRPr="00432813">
        <w:t xml:space="preserve"> genere </w:t>
      </w:r>
      <w:r w:rsidR="005560B6" w:rsidRPr="00432813">
        <w:t>letterario “vangelo”</w:t>
      </w:r>
      <w:r w:rsidR="007B706A" w:rsidRPr="00432813">
        <w:t xml:space="preserve"> parte dalla professione</w:t>
      </w:r>
      <w:r w:rsidR="005560B6" w:rsidRPr="00432813">
        <w:t xml:space="preserve"> di fede in Gesù Cristo risorto</w:t>
      </w:r>
      <w:r w:rsidR="007B706A" w:rsidRPr="00432813">
        <w:t xml:space="preserve"> e ripercorr</w:t>
      </w:r>
      <w:r w:rsidR="005560B6" w:rsidRPr="00432813">
        <w:t>e la storia di Gesù a partire</w:t>
      </w:r>
      <w:r w:rsidR="007B706A" w:rsidRPr="00432813">
        <w:t xml:space="preserve"> </w:t>
      </w:r>
      <w:r w:rsidR="005560B6" w:rsidRPr="00432813">
        <w:t>da</w:t>
      </w:r>
      <w:r w:rsidR="007B706A" w:rsidRPr="00432813">
        <w:t xml:space="preserve"> questa nuova consapevolezza, </w:t>
      </w:r>
      <w:r w:rsidR="005560B6" w:rsidRPr="00432813">
        <w:t>per invitare a conoscere Gesù e a credere in lui. I</w:t>
      </w:r>
      <w:r w:rsidR="007B706A" w:rsidRPr="00432813">
        <w:t xml:space="preserve">l genere vangelo ha </w:t>
      </w:r>
      <w:r w:rsidR="005560B6" w:rsidRPr="00432813">
        <w:t>perciò una struttura catechistica. Il</w:t>
      </w:r>
      <w:r w:rsidR="007B706A" w:rsidRPr="00432813">
        <w:t xml:space="preserve"> cardinal Martini</w:t>
      </w:r>
      <w:r w:rsidR="00020106" w:rsidRPr="00432813">
        <w:rPr>
          <w:rStyle w:val="Rimandonotaapidipagina"/>
        </w:rPr>
        <w:footnoteReference w:id="9"/>
      </w:r>
      <w:r w:rsidR="005560B6" w:rsidRPr="00432813">
        <w:t xml:space="preserve"> ha messo in evidenza come i quattro vangeli disegni</w:t>
      </w:r>
      <w:r w:rsidR="007B706A" w:rsidRPr="00432813">
        <w:t xml:space="preserve">no un percorso completo di formazione cristiana, prendendo idealmente per mano una persona attraverso i quattro momenti della maturazione cristiana: </w:t>
      </w:r>
    </w:p>
    <w:p w14:paraId="207498EA" w14:textId="77777777" w:rsidR="00020106" w:rsidRPr="00432813" w:rsidRDefault="00020106" w:rsidP="00432813">
      <w:pPr>
        <w:pStyle w:val="Paragrafoelenco"/>
        <w:numPr>
          <w:ilvl w:val="0"/>
          <w:numId w:val="13"/>
        </w:numPr>
        <w:jc w:val="both"/>
      </w:pPr>
      <w:r w:rsidRPr="00432813">
        <w:t>L</w:t>
      </w:r>
      <w:r w:rsidR="007B706A" w:rsidRPr="00432813">
        <w:t xml:space="preserve">’iniziazione catecumenale (Marco), </w:t>
      </w:r>
    </w:p>
    <w:p w14:paraId="341B06E6" w14:textId="77777777" w:rsidR="00020106" w:rsidRPr="00432813" w:rsidRDefault="00020106" w:rsidP="00432813">
      <w:pPr>
        <w:pStyle w:val="Paragrafoelenco"/>
        <w:numPr>
          <w:ilvl w:val="0"/>
          <w:numId w:val="13"/>
        </w:numPr>
        <w:jc w:val="both"/>
      </w:pPr>
      <w:r w:rsidRPr="00432813">
        <w:t>L</w:t>
      </w:r>
      <w:r w:rsidR="007B706A" w:rsidRPr="00432813">
        <w:t>’introd</w:t>
      </w:r>
      <w:r w:rsidRPr="00432813">
        <w:t>uzione alla vita comunitaria (Matteo</w:t>
      </w:r>
      <w:r w:rsidR="007B706A" w:rsidRPr="00432813">
        <w:t xml:space="preserve">), </w:t>
      </w:r>
    </w:p>
    <w:p w14:paraId="0BE480BF" w14:textId="77777777" w:rsidR="00020106" w:rsidRPr="00432813" w:rsidRDefault="00020106" w:rsidP="00432813">
      <w:pPr>
        <w:pStyle w:val="Paragrafoelenco"/>
        <w:numPr>
          <w:ilvl w:val="0"/>
          <w:numId w:val="13"/>
        </w:numPr>
        <w:jc w:val="both"/>
      </w:pPr>
      <w:r w:rsidRPr="00432813">
        <w:t>L</w:t>
      </w:r>
      <w:r w:rsidR="007B706A" w:rsidRPr="00432813">
        <w:t xml:space="preserve">a chiamata al discepolato e l’invito alla </w:t>
      </w:r>
      <w:r w:rsidRPr="00432813">
        <w:t xml:space="preserve">evangelizzazione missionaria (Luca), </w:t>
      </w:r>
    </w:p>
    <w:p w14:paraId="582BD509" w14:textId="77777777" w:rsidR="007B706A" w:rsidRPr="00432813" w:rsidRDefault="00020106" w:rsidP="00432813">
      <w:pPr>
        <w:pStyle w:val="Paragrafoelenco"/>
        <w:numPr>
          <w:ilvl w:val="0"/>
          <w:numId w:val="13"/>
        </w:numPr>
        <w:jc w:val="both"/>
      </w:pPr>
      <w:r w:rsidRPr="00432813">
        <w:t>L</w:t>
      </w:r>
      <w:r w:rsidR="007B706A" w:rsidRPr="00432813">
        <w:t>’ingresso nella maturità contemplativa (</w:t>
      </w:r>
      <w:r w:rsidRPr="00432813">
        <w:t xml:space="preserve">Giovanni). </w:t>
      </w:r>
    </w:p>
    <w:p w14:paraId="24989635" w14:textId="77777777" w:rsidR="007B706A" w:rsidRPr="00432813" w:rsidRDefault="007B706A" w:rsidP="00432813">
      <w:pPr>
        <w:ind w:firstLine="426"/>
        <w:jc w:val="both"/>
      </w:pPr>
    </w:p>
    <w:p w14:paraId="0CC7443A" w14:textId="77777777" w:rsidR="007B706A" w:rsidRPr="00432813" w:rsidRDefault="00D844DE" w:rsidP="00432813">
      <w:pPr>
        <w:jc w:val="both"/>
      </w:pPr>
      <w:r w:rsidRPr="00432813">
        <w:rPr>
          <w:i/>
        </w:rPr>
        <w:t xml:space="preserve">     </w:t>
      </w:r>
      <w:r w:rsidR="00183B4B" w:rsidRPr="00432813">
        <w:rPr>
          <w:i/>
        </w:rPr>
        <w:t>5</w:t>
      </w:r>
      <w:r w:rsidR="00020106" w:rsidRPr="00432813">
        <w:rPr>
          <w:i/>
        </w:rPr>
        <w:t>. L</w:t>
      </w:r>
      <w:r w:rsidR="007B706A" w:rsidRPr="00432813">
        <w:rPr>
          <w:i/>
        </w:rPr>
        <w:t xml:space="preserve">a catechesi morale </w:t>
      </w:r>
      <w:r w:rsidR="00940FA6" w:rsidRPr="00432813">
        <w:rPr>
          <w:i/>
        </w:rPr>
        <w:t>-</w:t>
      </w:r>
      <w:r w:rsidR="007B706A" w:rsidRPr="00432813">
        <w:rPr>
          <w:i/>
        </w:rPr>
        <w:t xml:space="preserve"> </w:t>
      </w:r>
      <w:r w:rsidR="00940FA6" w:rsidRPr="00432813">
        <w:t>La catechesi morale percorre due stili.</w:t>
      </w:r>
      <w:r w:rsidR="007B706A" w:rsidRPr="00432813">
        <w:t xml:space="preserve"> Da una parte abbiamo la catechesi sulle “</w:t>
      </w:r>
      <w:r w:rsidR="005560B6" w:rsidRPr="00432813">
        <w:t>due vie”, di sapore</w:t>
      </w:r>
      <w:r w:rsidR="007B706A" w:rsidRPr="00432813">
        <w:t xml:space="preserve"> semitico</w:t>
      </w:r>
      <w:r w:rsidR="00020106" w:rsidRPr="00432813">
        <w:t>, che contrappone con forza la via del bene e quella del male, ponendo di fronte alla scelta</w:t>
      </w:r>
      <w:r w:rsidR="007B706A" w:rsidRPr="00432813">
        <w:t xml:space="preserve"> </w:t>
      </w:r>
      <w:r w:rsidR="00940FA6" w:rsidRPr="00432813">
        <w:t>(Sal 1; Mt 7,13-14; Didachè; Pastore di Erma; Epistola di Barnaba). Dall’altra abbiamo la catechesi delle “tavole domestiche”, di</w:t>
      </w:r>
      <w:r w:rsidR="007B706A" w:rsidRPr="00432813">
        <w:t xml:space="preserve"> ascendente ellen</w:t>
      </w:r>
      <w:r w:rsidR="00940FA6" w:rsidRPr="00432813">
        <w:t>istico</w:t>
      </w:r>
      <w:r w:rsidR="007B706A" w:rsidRPr="00432813">
        <w:t xml:space="preserve"> (Ef 5,21-6,9; Col 3,18-4,1; 1 Pt</w:t>
      </w:r>
      <w:r w:rsidR="00940FA6" w:rsidRPr="00432813">
        <w:t xml:space="preserve"> 2,13-3,7; 1 Tim 2, 8-15), costituita da</w:t>
      </w:r>
      <w:r w:rsidR="007B706A" w:rsidRPr="00432813">
        <w:t xml:space="preserve"> indicazioni sulla condotta buona e rispettosa nelle diverse s</w:t>
      </w:r>
      <w:r w:rsidR="005560B6" w:rsidRPr="00432813">
        <w:t xml:space="preserve">ituazioni della vita familiare. In </w:t>
      </w:r>
      <w:r w:rsidR="00940FA6" w:rsidRPr="00432813">
        <w:t>modo complementare, la prima proced</w:t>
      </w:r>
      <w:r w:rsidR="005560B6" w:rsidRPr="00432813">
        <w:t xml:space="preserve">e dall’origine, la seconda interagisce maggiormente con </w:t>
      </w:r>
      <w:r w:rsidR="00940FA6" w:rsidRPr="00432813">
        <w:t xml:space="preserve">la vita e della cultura delle persone. </w:t>
      </w:r>
      <w:r w:rsidR="007B706A" w:rsidRPr="00432813">
        <w:t xml:space="preserve">   </w:t>
      </w:r>
    </w:p>
    <w:p w14:paraId="539117CC" w14:textId="77777777" w:rsidR="003C1184" w:rsidRPr="00432813" w:rsidRDefault="003C1184" w:rsidP="00432813">
      <w:pPr>
        <w:jc w:val="both"/>
      </w:pPr>
    </w:p>
    <w:p w14:paraId="004AC5D4" w14:textId="77777777" w:rsidR="002940C0" w:rsidRDefault="003C1184" w:rsidP="006D42FE">
      <w:pPr>
        <w:jc w:val="both"/>
      </w:pPr>
      <w:r w:rsidRPr="00432813">
        <w:rPr>
          <w:i/>
        </w:rPr>
        <w:t xml:space="preserve">     6. Esempi di catechesi. </w:t>
      </w:r>
      <w:r w:rsidR="002940C0">
        <w:t xml:space="preserve">Nel Nuovo Testamento, alcuni testi danno l’idea di che cosa fossero le catechesi nelle prime comunità cristiane: </w:t>
      </w:r>
    </w:p>
    <w:p w14:paraId="4F940BE3" w14:textId="77777777" w:rsidR="002940C0" w:rsidRDefault="003C1184" w:rsidP="002940C0">
      <w:pPr>
        <w:pStyle w:val="Paragrafoelenco"/>
        <w:numPr>
          <w:ilvl w:val="0"/>
          <w:numId w:val="20"/>
        </w:numPr>
        <w:jc w:val="both"/>
      </w:pPr>
      <w:r w:rsidRPr="00432813">
        <w:t xml:space="preserve">1 Pt </w:t>
      </w:r>
      <w:r w:rsidR="00696AF1">
        <w:t>è verosimilmente</w:t>
      </w:r>
      <w:r w:rsidR="002940C0">
        <w:t xml:space="preserve"> una catechesi battesimale; </w:t>
      </w:r>
    </w:p>
    <w:p w14:paraId="7D98F44E" w14:textId="77777777" w:rsidR="002940C0" w:rsidRDefault="002940C0" w:rsidP="002940C0">
      <w:pPr>
        <w:pStyle w:val="Paragrafoelenco"/>
        <w:numPr>
          <w:ilvl w:val="0"/>
          <w:numId w:val="20"/>
        </w:numPr>
        <w:jc w:val="both"/>
      </w:pPr>
      <w:r>
        <w:t>L</w:t>
      </w:r>
      <w:r w:rsidR="00696AF1">
        <w:t>a seconda parte delle</w:t>
      </w:r>
      <w:r w:rsidR="003C1184" w:rsidRPr="00432813">
        <w:t xml:space="preserve"> le</w:t>
      </w:r>
      <w:r w:rsidR="00696AF1">
        <w:t>ttere di Paolo contiene</w:t>
      </w:r>
      <w:r w:rsidR="001F735E">
        <w:t xml:space="preserve"> insegnamenti morali</w:t>
      </w:r>
      <w:r>
        <w:t xml:space="preserve">; </w:t>
      </w:r>
    </w:p>
    <w:p w14:paraId="6FE151B0" w14:textId="77777777" w:rsidR="002940C0" w:rsidRDefault="0032441A" w:rsidP="002940C0">
      <w:pPr>
        <w:pStyle w:val="Paragrafoelenco"/>
        <w:numPr>
          <w:ilvl w:val="0"/>
          <w:numId w:val="20"/>
        </w:numPr>
        <w:jc w:val="both"/>
      </w:pPr>
      <w:r w:rsidRPr="00432813">
        <w:t>L</w:t>
      </w:r>
      <w:r w:rsidR="003C1184" w:rsidRPr="00432813">
        <w:t xml:space="preserve">e dossologie, le professioni </w:t>
      </w:r>
      <w:r>
        <w:t>di fede e gli inni avevano</w:t>
      </w:r>
      <w:r w:rsidR="003C1184" w:rsidRPr="00432813">
        <w:t xml:space="preserve"> anche la funzione di riassu</w:t>
      </w:r>
      <w:r w:rsidR="002940C0">
        <w:t>mere</w:t>
      </w:r>
      <w:r w:rsidR="003C1184" w:rsidRPr="00432813">
        <w:t xml:space="preserve"> </w:t>
      </w:r>
      <w:r w:rsidR="002940C0">
        <w:t xml:space="preserve">degli </w:t>
      </w:r>
      <w:r w:rsidR="003C1184" w:rsidRPr="00432813">
        <w:t>inse</w:t>
      </w:r>
      <w:r w:rsidR="002940C0">
        <w:t xml:space="preserve">gnamenti avvenuti in precedenza, attraverso una forma di “redditio fidei” pregata. </w:t>
      </w:r>
      <w:r w:rsidR="004B3E69">
        <w:t xml:space="preserve"> </w:t>
      </w:r>
    </w:p>
    <w:p w14:paraId="3207C8CC" w14:textId="77777777" w:rsidR="0024481B" w:rsidRDefault="004B3E69" w:rsidP="002940C0">
      <w:pPr>
        <w:pStyle w:val="Paragrafoelenco"/>
        <w:numPr>
          <w:ilvl w:val="0"/>
          <w:numId w:val="20"/>
        </w:numPr>
        <w:jc w:val="both"/>
      </w:pPr>
      <w:r>
        <w:t>Eb 6,</w:t>
      </w:r>
      <w:r w:rsidR="003C1184" w:rsidRPr="00432813">
        <w:t>1 accenna alla presenza</w:t>
      </w:r>
      <w:r w:rsidR="0032441A">
        <w:t xml:space="preserve"> d</w:t>
      </w:r>
      <w:r w:rsidR="002940C0">
        <w:t xml:space="preserve">i due livelli di insegnamento, in progressione. </w:t>
      </w:r>
      <w:r w:rsidR="007209E4">
        <w:t xml:space="preserve"> </w:t>
      </w:r>
    </w:p>
    <w:p w14:paraId="6FAEF753" w14:textId="77777777" w:rsidR="006D42FE" w:rsidRPr="001F735E" w:rsidRDefault="0024481B" w:rsidP="006D42FE">
      <w:pPr>
        <w:jc w:val="both"/>
        <w:rPr>
          <w:i/>
        </w:rPr>
      </w:pPr>
      <w:r>
        <w:t xml:space="preserve">     </w:t>
      </w:r>
      <w:r w:rsidR="007209E4">
        <w:t>In</w:t>
      </w:r>
      <w:r w:rsidR="0032441A">
        <w:t xml:space="preserve"> generale, però,</w:t>
      </w:r>
      <w:r w:rsidR="002940C0">
        <w:t xml:space="preserve"> nel NT non troviamo molti</w:t>
      </w:r>
      <w:r w:rsidR="003C1184" w:rsidRPr="00432813">
        <w:t xml:space="preserve"> esempi svolti di cate</w:t>
      </w:r>
      <w:r w:rsidR="0032441A">
        <w:t>chesi. Ciò dipende forse</w:t>
      </w:r>
      <w:r w:rsidR="003C1184" w:rsidRPr="00432813">
        <w:t xml:space="preserve"> dal fatto che la Chiesa primitiva era impegnata a vivere</w:t>
      </w:r>
      <w:r w:rsidR="002940C0">
        <w:t>,</w:t>
      </w:r>
      <w:r w:rsidR="003C1184" w:rsidRPr="00432813">
        <w:t xml:space="preserve"> più che a sistematizzare</w:t>
      </w:r>
      <w:r w:rsidR="002940C0">
        <w:t xml:space="preserve"> l’attività di evangelizzazione. T</w:t>
      </w:r>
      <w:r w:rsidR="003C1184" w:rsidRPr="00432813">
        <w:t xml:space="preserve">roviamo perciò i contenuti della fede in modo piuttosto sparso, dentro situazioni, generi letterari e </w:t>
      </w:r>
      <w:r w:rsidR="003C1184" w:rsidRPr="00432813">
        <w:lastRenderedPageBreak/>
        <w:t xml:space="preserve">tempi diversi. </w:t>
      </w:r>
      <w:r w:rsidR="002940C0">
        <w:t>Ciò</w:t>
      </w:r>
      <w:r w:rsidR="003C1184" w:rsidRPr="00432813">
        <w:t xml:space="preserve"> aiuta a non retro-proiettare </w:t>
      </w:r>
      <w:r w:rsidR="002940C0">
        <w:t xml:space="preserve">nel NT delle idee posteriori e particolari di catechesi. Abbiamo visto infatti come il NT si collochi sul piano delle “regole” dell’azione evangelizzatrice, e non invece della proposta di modelli fissi da ripetere. </w:t>
      </w:r>
    </w:p>
    <w:p w14:paraId="2653145B" w14:textId="04FF88F3" w:rsidR="003C1184" w:rsidRPr="006D42FE" w:rsidRDefault="006D42FE" w:rsidP="006D42FE">
      <w:pPr>
        <w:jc w:val="both"/>
        <w:rPr>
          <w:i/>
        </w:rPr>
      </w:pPr>
      <w:r>
        <w:t xml:space="preserve">     </w:t>
      </w:r>
      <w:r w:rsidR="003C1184" w:rsidRPr="00432813">
        <w:t>Quest</w:t>
      </w:r>
      <w:r w:rsidR="002940C0">
        <w:t xml:space="preserve">a </w:t>
      </w:r>
      <w:r w:rsidR="003C1184" w:rsidRPr="00432813">
        <w:t xml:space="preserve">fluidità </w:t>
      </w:r>
      <w:r w:rsidR="002940C0">
        <w:t>del NT riguardo alle forme dell’evangelizzazione ha generato la</w:t>
      </w:r>
      <w:r w:rsidR="003C1184" w:rsidRPr="00432813">
        <w:t xml:space="preserve"> </w:t>
      </w:r>
      <w:r w:rsidR="002940C0">
        <w:t xml:space="preserve">grande </w:t>
      </w:r>
      <w:r w:rsidR="003C1184" w:rsidRPr="00432813">
        <w:t>varietà di forme storiche che la catechesi ha assunto in seguito.</w:t>
      </w:r>
      <w:r>
        <w:t xml:space="preserve"> L</w:t>
      </w:r>
      <w:r w:rsidR="003C1184" w:rsidRPr="00432813">
        <w:t xml:space="preserve">a catechesi è </w:t>
      </w:r>
      <w:r w:rsidR="002940C0">
        <w:t xml:space="preserve">la </w:t>
      </w:r>
      <w:r w:rsidR="003C1184" w:rsidRPr="00432813">
        <w:t xml:space="preserve">presentazione dell’essenziale della fede </w:t>
      </w:r>
      <w:r w:rsidR="003C1184" w:rsidRPr="00432813">
        <w:rPr>
          <w:i/>
          <w:iCs/>
        </w:rPr>
        <w:t>a qualcuno</w:t>
      </w:r>
      <w:r w:rsidR="003C1184" w:rsidRPr="00432813">
        <w:t>, con la sua storia</w:t>
      </w:r>
      <w:r w:rsidR="002940C0">
        <w:t>, la sua vita e</w:t>
      </w:r>
      <w:r w:rsidR="003C1184" w:rsidRPr="00432813">
        <w:t xml:space="preserve"> la su</w:t>
      </w:r>
      <w:r w:rsidR="0032441A">
        <w:t>a cultura. La catechesi</w:t>
      </w:r>
      <w:r w:rsidR="002940C0">
        <w:t xml:space="preserve"> quindi </w:t>
      </w:r>
      <w:r w:rsidR="003C1184" w:rsidRPr="00432813">
        <w:t>non solo può, ma deve assumere forme relativamente</w:t>
      </w:r>
      <w:r w:rsidR="002940C0">
        <w:t xml:space="preserve"> diverse, a seconda delle persone e delle situazioni </w:t>
      </w:r>
      <w:r w:rsidR="00C4309E">
        <w:t>sociali e umane che incontra</w:t>
      </w:r>
      <w:r w:rsidR="003C1184" w:rsidRPr="00432813">
        <w:t>.</w:t>
      </w:r>
    </w:p>
    <w:p w14:paraId="5C409B6F" w14:textId="77777777" w:rsidR="00C4309E" w:rsidRDefault="00C4309E" w:rsidP="00432813">
      <w:pPr>
        <w:rPr>
          <w:b/>
        </w:rPr>
      </w:pPr>
    </w:p>
    <w:p w14:paraId="3597C9E4" w14:textId="77777777" w:rsidR="00B424CE" w:rsidRDefault="00B424CE" w:rsidP="00432813">
      <w:pPr>
        <w:rPr>
          <w:b/>
        </w:rPr>
      </w:pPr>
    </w:p>
    <w:p w14:paraId="1B28FE21" w14:textId="77777777" w:rsidR="00183B4B" w:rsidRPr="00432813" w:rsidRDefault="00183B4B" w:rsidP="00432813">
      <w:pPr>
        <w:rPr>
          <w:b/>
          <w:smallCaps/>
        </w:rPr>
      </w:pPr>
      <w:r w:rsidRPr="00432813">
        <w:rPr>
          <w:b/>
        </w:rPr>
        <w:t xml:space="preserve">1.3. </w:t>
      </w:r>
      <w:r w:rsidR="006D42FE">
        <w:rPr>
          <w:b/>
          <w:smallCaps/>
        </w:rPr>
        <w:t>Le realizzazioni storiche</w:t>
      </w:r>
      <w:r w:rsidR="0048438D" w:rsidRPr="00432813">
        <w:rPr>
          <w:rStyle w:val="Rimandonotaapidipagina"/>
          <w:b/>
          <w:smallCaps/>
        </w:rPr>
        <w:footnoteReference w:id="10"/>
      </w:r>
      <w:r w:rsidRPr="00432813">
        <w:rPr>
          <w:b/>
          <w:smallCaps/>
        </w:rPr>
        <w:t xml:space="preserve"> </w:t>
      </w:r>
    </w:p>
    <w:p w14:paraId="0EAA0AB6" w14:textId="77777777" w:rsidR="00CD48FB" w:rsidRDefault="00CD48FB" w:rsidP="00432813">
      <w:pPr>
        <w:pStyle w:val="Default"/>
        <w:jc w:val="both"/>
        <w:rPr>
          <w:b/>
          <w:smallCaps/>
        </w:rPr>
      </w:pPr>
    </w:p>
    <w:p w14:paraId="2C69AFFA" w14:textId="77777777" w:rsidR="00C4309E" w:rsidRDefault="00183B4B" w:rsidP="00432813">
      <w:pPr>
        <w:pStyle w:val="Default"/>
        <w:jc w:val="both"/>
      </w:pPr>
      <w:r w:rsidRPr="00432813">
        <w:rPr>
          <w:b/>
          <w:smallCaps/>
        </w:rPr>
        <w:t xml:space="preserve">     </w:t>
      </w:r>
      <w:r w:rsidR="00C4309E">
        <w:t>Abbiamo visto come la catechesi sia la proposta semplice e completa dei contenuti basilari della fede cristiana,</w:t>
      </w:r>
      <w:r w:rsidRPr="00432813">
        <w:t xml:space="preserve"> prende</w:t>
      </w:r>
      <w:r w:rsidR="00C4309E">
        <w:t>ndo</w:t>
      </w:r>
      <w:r w:rsidRPr="00432813">
        <w:t xml:space="preserve"> a carico i dinami</w:t>
      </w:r>
      <w:r w:rsidR="00C4309E">
        <w:t>smi e le categorie culturali delle persone a cui essa si rivolge.</w:t>
      </w:r>
      <w:r w:rsidRPr="00432813">
        <w:t xml:space="preserve"> </w:t>
      </w:r>
      <w:r w:rsidR="00BF3313">
        <w:t>A motivo di questa</w:t>
      </w:r>
      <w:r w:rsidR="00C4309E">
        <w:t xml:space="preserve"> identità composita, fatta di elementi fissi e di elementi mobili, la catechesi ha una sua stabilità di fondo,</w:t>
      </w:r>
      <w:r w:rsidRPr="00432813">
        <w:t xml:space="preserve"> e </w:t>
      </w:r>
      <w:r w:rsidR="00C4309E">
        <w:t xml:space="preserve">allo stesso tempo ha </w:t>
      </w:r>
      <w:r w:rsidRPr="00432813">
        <w:t>cambia</w:t>
      </w:r>
      <w:r w:rsidR="00C4309E">
        <w:t>to</w:t>
      </w:r>
      <w:r w:rsidRPr="00432813">
        <w:t xml:space="preserve"> anche molto</w:t>
      </w:r>
      <w:r w:rsidR="00C4309E">
        <w:t xml:space="preserve"> le sue forme concrete</w:t>
      </w:r>
      <w:r w:rsidR="00BF3313">
        <w:t xml:space="preserve">. </w:t>
      </w:r>
      <w:r w:rsidR="00C4309E">
        <w:t>Osserviamo ora l</w:t>
      </w:r>
      <w:r w:rsidR="0047277A" w:rsidRPr="00432813">
        <w:t>’evol</w:t>
      </w:r>
      <w:r w:rsidR="00C4309E">
        <w:t>uzione nella storia delle forme assunte dalla catechesi.</w:t>
      </w:r>
      <w:r w:rsidR="0047277A" w:rsidRPr="00432813">
        <w:t xml:space="preserve"> </w:t>
      </w:r>
      <w:r w:rsidR="00C4309E">
        <w:t xml:space="preserve">Andiamo alla ricerca sia delle “regole” consegnate dal NT, sia delle variazioni specifiche collegate alle persone e ai contesti diversi. </w:t>
      </w:r>
      <w:r w:rsidR="0047277A" w:rsidRPr="00432813">
        <w:t>Dalla storia dell’evangelizzazi</w:t>
      </w:r>
      <w:r w:rsidR="00C4309E">
        <w:t>one emergono tre grandi periodi:</w:t>
      </w:r>
    </w:p>
    <w:p w14:paraId="6D90C4B6" w14:textId="77777777" w:rsidR="00C4309E" w:rsidRDefault="0047277A" w:rsidP="00C4309E">
      <w:pPr>
        <w:pStyle w:val="Default"/>
        <w:numPr>
          <w:ilvl w:val="0"/>
          <w:numId w:val="20"/>
        </w:numPr>
        <w:jc w:val="both"/>
      </w:pPr>
      <w:r w:rsidRPr="00432813">
        <w:t xml:space="preserve">Nel periodo antico (sec. I-VI circa), la proposta del Vangelo e della fede </w:t>
      </w:r>
      <w:r w:rsidR="00C4309E">
        <w:t>avveniva in modo interamente esplicito:</w:t>
      </w:r>
      <w:r w:rsidRPr="00432813">
        <w:t xml:space="preserve"> non si poteva </w:t>
      </w:r>
      <w:r w:rsidR="00C4309E">
        <w:t xml:space="preserve">infatti </w:t>
      </w:r>
      <w:r w:rsidRPr="00432813">
        <w:t>presu</w:t>
      </w:r>
      <w:r w:rsidR="00C4309E">
        <w:t>pporre quasi niente dentro</w:t>
      </w:r>
      <w:r w:rsidRPr="00432813">
        <w:t xml:space="preserve"> </w:t>
      </w:r>
      <w:r w:rsidR="00C4309E">
        <w:t xml:space="preserve">il contesto </w:t>
      </w:r>
      <w:r w:rsidR="00BF3313">
        <w:t>culturale, che era</w:t>
      </w:r>
      <w:r w:rsidR="00C4309E">
        <w:t xml:space="preserve"> diverso rispetto al cristianesimo. </w:t>
      </w:r>
    </w:p>
    <w:p w14:paraId="65D7717A" w14:textId="77777777" w:rsidR="00C4309E" w:rsidRDefault="0047277A" w:rsidP="00C4309E">
      <w:pPr>
        <w:pStyle w:val="Default"/>
        <w:numPr>
          <w:ilvl w:val="0"/>
          <w:numId w:val="20"/>
        </w:numPr>
        <w:jc w:val="both"/>
      </w:pPr>
      <w:r w:rsidRPr="00432813">
        <w:t>Nel periodo medievale e moderno (sec. VII-XIX), la proposta del Vangelo e della fede era ancora completa, ma con una separazione di compiti tra il contesto familiare-culturale/sociale (senso di Dio, pratiche di preghiera, educazione morale) e il momento parrocchiale (c</w:t>
      </w:r>
      <w:r w:rsidR="00C4309E">
        <w:t xml:space="preserve">atechesi sui contenuti di fede). </w:t>
      </w:r>
      <w:r w:rsidRPr="00432813">
        <w:t xml:space="preserve"> </w:t>
      </w:r>
    </w:p>
    <w:p w14:paraId="15293CCD" w14:textId="77777777" w:rsidR="00BF3313" w:rsidRDefault="0047277A" w:rsidP="00C4309E">
      <w:pPr>
        <w:pStyle w:val="Default"/>
        <w:numPr>
          <w:ilvl w:val="0"/>
          <w:numId w:val="20"/>
        </w:numPr>
        <w:jc w:val="both"/>
      </w:pPr>
      <w:r w:rsidRPr="00432813">
        <w:t>Il terzo periodo (</w:t>
      </w:r>
      <w:r w:rsidR="00C4309E">
        <w:t>dall’inizio del XX secolo</w:t>
      </w:r>
      <w:r w:rsidRPr="00432813">
        <w:t xml:space="preserve"> ad oggi) prende progressivamente atto dell’erosione delle basi familiari-culturali/sociali ch</w:t>
      </w:r>
      <w:r w:rsidR="00C4309E">
        <w:t>e avevano funzionato per secoli. La proposta della fede e la formazione cristiana rischiano di mancare di alcuni elementi e dimensioni basilari (il catechismo piove un po’ dall’alto su persone che non vivono dinamiche di fede). Viene progressivamente</w:t>
      </w:r>
      <w:r w:rsidRPr="00432813">
        <w:t xml:space="preserve"> riscop</w:t>
      </w:r>
      <w:r w:rsidR="00C4309E">
        <w:t xml:space="preserve">erto, allora, </w:t>
      </w:r>
      <w:r w:rsidRPr="00432813">
        <w:t>l</w:t>
      </w:r>
      <w:r w:rsidR="00C4309E">
        <w:t>’insieme del processo di evangelizzazione, dentro al</w:t>
      </w:r>
      <w:r w:rsidRPr="00432813">
        <w:t xml:space="preserve"> quale la catechesi deve tornare a situarsi. </w:t>
      </w:r>
    </w:p>
    <w:p w14:paraId="6A0E3207" w14:textId="77777777" w:rsidR="0047277A" w:rsidRPr="00432813" w:rsidRDefault="00BF3313" w:rsidP="00BF3313">
      <w:pPr>
        <w:pStyle w:val="Default"/>
        <w:jc w:val="both"/>
      </w:pPr>
      <w:r>
        <w:t xml:space="preserve">     Dalla storia emerge un incrocio di logiche:</w:t>
      </w:r>
      <w:r w:rsidR="0047277A" w:rsidRPr="00432813">
        <w:t xml:space="preserve"> all’inizio tutto il processo </w:t>
      </w:r>
      <w:r>
        <w:t xml:space="preserve">di evangelizzazione </w:t>
      </w:r>
      <w:r w:rsidR="0047277A" w:rsidRPr="00432813">
        <w:t>era esplicito, poi buona parte di es</w:t>
      </w:r>
      <w:r>
        <w:t>so è diventata implicita;</w:t>
      </w:r>
      <w:r w:rsidR="0047277A" w:rsidRPr="00432813">
        <w:t xml:space="preserve"> oggi si torna ad avere bisogno di rendere esplicito ciò che non si può </w:t>
      </w:r>
      <w:r>
        <w:t xml:space="preserve">più presupporre tranquillamente. Due figure paradigmatiche emergono da questo intreccio tra dimensione implicita ed esplicita dell’educare nella fede: il catecumenato, fulcro dell’epoca antica e principio ispiratore della riscoperta contemporanea del processo di evangelizzazione, e la dimensione popolare della fede, che comprende tutte le forme educative cristiane incorporate nella vita familiare e sociale. </w:t>
      </w:r>
    </w:p>
    <w:p w14:paraId="3DA2212B" w14:textId="77777777" w:rsidR="00015446" w:rsidRPr="00432813" w:rsidRDefault="00015446" w:rsidP="00432813">
      <w:pPr>
        <w:jc w:val="both"/>
      </w:pPr>
    </w:p>
    <w:p w14:paraId="2B249A28" w14:textId="583C6CEC" w:rsidR="003D3A22" w:rsidRPr="00432813" w:rsidRDefault="00D121BA" w:rsidP="00432813">
      <w:pPr>
        <w:jc w:val="both"/>
        <w:rPr>
          <w:b/>
        </w:rPr>
      </w:pPr>
      <w:r>
        <w:rPr>
          <w:b/>
          <w:i/>
        </w:rPr>
        <w:t>Il r</w:t>
      </w:r>
      <w:r w:rsidR="00432813">
        <w:rPr>
          <w:b/>
          <w:i/>
        </w:rPr>
        <w:t>innovamento catechistico del XX secolo</w:t>
      </w:r>
      <w:r w:rsidR="007209E4">
        <w:rPr>
          <w:rStyle w:val="Rimandonotaapidipagina"/>
          <w:b/>
          <w:i/>
        </w:rPr>
        <w:footnoteReference w:id="11"/>
      </w:r>
      <w:r w:rsidR="003D3A22" w:rsidRPr="00432813">
        <w:rPr>
          <w:b/>
        </w:rPr>
        <w:t xml:space="preserve"> </w:t>
      </w:r>
    </w:p>
    <w:p w14:paraId="363ABE9C" w14:textId="77777777" w:rsidR="003D3A22" w:rsidRPr="00432813" w:rsidRDefault="003D3A22" w:rsidP="00432813">
      <w:pPr>
        <w:jc w:val="both"/>
      </w:pPr>
    </w:p>
    <w:p w14:paraId="06AF247E" w14:textId="77777777" w:rsidR="003D3A22" w:rsidRPr="00432813" w:rsidRDefault="00432813" w:rsidP="0032441A">
      <w:pPr>
        <w:jc w:val="both"/>
      </w:pPr>
      <w:r w:rsidRPr="00432813">
        <w:t xml:space="preserve">     </w:t>
      </w:r>
      <w:r w:rsidR="00D121BA">
        <w:t>Il sistema misto implicito/esplicito</w:t>
      </w:r>
      <w:r w:rsidR="003D3A22" w:rsidRPr="00432813">
        <w:t xml:space="preserve"> di trasmissione della fede ha funzionato bene finché le agenzie che si occupavano della parte implicita</w:t>
      </w:r>
      <w:r w:rsidR="00D121BA">
        <w:t xml:space="preserve"> (famiglia, tessuto di prossimità nel quartiere o nel villaggio, cultura diffusa)</w:t>
      </w:r>
      <w:r w:rsidR="003D3A22" w:rsidRPr="00432813">
        <w:t xml:space="preserve"> hanno continuato a svolgerla. Il fenomen</w:t>
      </w:r>
      <w:r w:rsidR="00D121BA">
        <w:t>o della secolarizzazione</w:t>
      </w:r>
      <w:r w:rsidR="003D3A22" w:rsidRPr="00432813">
        <w:t xml:space="preserve"> </w:t>
      </w:r>
      <w:r w:rsidR="00D121BA">
        <w:t xml:space="preserve">- cioè la </w:t>
      </w:r>
      <w:r w:rsidR="003D3A22" w:rsidRPr="00432813">
        <w:t>differenziazione funzionale degli ambiti di vita e delle agenzie che se ne occup</w:t>
      </w:r>
      <w:r w:rsidR="00D121BA">
        <w:t xml:space="preserve">ano, e la conseguente riduzione delle istanze che esercitavano fin lì un ruolo globale, come la religione e la Chiesa - </w:t>
      </w:r>
      <w:r w:rsidR="0032441A">
        <w:t>condusse ad una crisi del</w:t>
      </w:r>
      <w:r w:rsidR="003D3A22" w:rsidRPr="00432813">
        <w:t xml:space="preserve"> dispositivo della </w:t>
      </w:r>
      <w:r w:rsidR="0032441A">
        <w:t xml:space="preserve">trasmissione della </w:t>
      </w:r>
      <w:r w:rsidR="003D3A22" w:rsidRPr="00432813">
        <w:t>proposta di fede. Il catechismo e in genere la catechesi parrocchiale esplicita, progressivamente privata del proprio suolo nutritizio, assomiglia sempre di più ad una nave incagliata sul fondale marino, una volta che l</w:t>
      </w:r>
      <w:r w:rsidR="00D121BA">
        <w:t xml:space="preserve">a marea si è ritirata. </w:t>
      </w:r>
      <w:r w:rsidR="003D3A22" w:rsidRPr="00432813">
        <w:t xml:space="preserve"> </w:t>
      </w:r>
    </w:p>
    <w:p w14:paraId="0817A3A2" w14:textId="77777777" w:rsidR="003D3A22" w:rsidRPr="00432813" w:rsidRDefault="0032441A" w:rsidP="00432813">
      <w:pPr>
        <w:jc w:val="both"/>
      </w:pPr>
      <w:r>
        <w:t xml:space="preserve">     </w:t>
      </w:r>
      <w:r w:rsidR="003D3A22" w:rsidRPr="00432813">
        <w:t>Il movimento catechistico del XX secolo</w:t>
      </w:r>
      <w:r w:rsidR="00D121BA">
        <w:t>, grande avventura ricca di idee e di dibattiti,</w:t>
      </w:r>
      <w:r w:rsidR="003D3A22" w:rsidRPr="00432813">
        <w:t xml:space="preserve"> </w:t>
      </w:r>
      <w:r w:rsidR="00D121BA">
        <w:t>può essere riletto come</w:t>
      </w:r>
      <w:r w:rsidR="003D3A22" w:rsidRPr="00432813">
        <w:t xml:space="preserve"> un progressivo recupero a livello esplicito di ciò che prima poteva rimanere implicito. In questo senso, esso costituisce nel </w:t>
      </w:r>
      <w:r>
        <w:t>suo insieme una riscoperta dell’</w:t>
      </w:r>
      <w:r w:rsidR="003D3A22" w:rsidRPr="00432813">
        <w:t>assetto antico del processo</w:t>
      </w:r>
      <w:r w:rsidR="00D121BA">
        <w:t xml:space="preserve"> di evangelizzazione e</w:t>
      </w:r>
      <w:r w:rsidR="003D3A22" w:rsidRPr="00432813">
        <w:t xml:space="preserve"> di introduzione alla fede. Ognuna delle sue correnti rappresentative, che si sono succedute nel tempo ma si completano a vicenda, è rappresentabile com</w:t>
      </w:r>
      <w:r>
        <w:t>e un</w:t>
      </w:r>
      <w:r w:rsidR="00D121BA">
        <w:t>a specie di</w:t>
      </w:r>
      <w:r>
        <w:t xml:space="preserve"> vagone che si aggiunge all’</w:t>
      </w:r>
      <w:r w:rsidR="003D3A22" w:rsidRPr="00432813">
        <w:t>inizio del processo di evangelizzazione, facendo ridiv</w:t>
      </w:r>
      <w:r w:rsidR="00D121BA">
        <w:t xml:space="preserve">entare esplicito ciò che fin lì aveva potuto rimanere esplicito. </w:t>
      </w:r>
    </w:p>
    <w:p w14:paraId="0DED37A0" w14:textId="77777777" w:rsidR="003D3A22" w:rsidRPr="00432813" w:rsidRDefault="003D3A22" w:rsidP="00432813">
      <w:pPr>
        <w:jc w:val="both"/>
      </w:pPr>
    </w:p>
    <w:p w14:paraId="607BAA53" w14:textId="77777777" w:rsidR="003D3A22" w:rsidRPr="00D121BA" w:rsidRDefault="00D121BA" w:rsidP="00432813">
      <w:pPr>
        <w:jc w:val="both"/>
        <w:rPr>
          <w:i/>
        </w:rPr>
      </w:pPr>
      <w:r>
        <w:t xml:space="preserve">     </w:t>
      </w:r>
      <w:r w:rsidR="003D3A22" w:rsidRPr="00D121BA">
        <w:rPr>
          <w:i/>
        </w:rPr>
        <w:t>1. Rinnovamento pedago</w:t>
      </w:r>
      <w:r>
        <w:rPr>
          <w:i/>
        </w:rPr>
        <w:t>gico e metodologico (1900-1930)</w:t>
      </w:r>
      <w:r w:rsidR="00AC331E">
        <w:rPr>
          <w:rStyle w:val="Rimandonotaapidipagina"/>
          <w:i/>
        </w:rPr>
        <w:footnoteReference w:id="12"/>
      </w:r>
      <w:r>
        <w:rPr>
          <w:i/>
        </w:rPr>
        <w:t xml:space="preserve">. </w:t>
      </w:r>
      <w:r w:rsidR="003D3A22" w:rsidRPr="00432813">
        <w:t>La prima tappa del rinnova</w:t>
      </w:r>
      <w:r w:rsidR="0032441A">
        <w:t>mento catechistico, situata all’</w:t>
      </w:r>
      <w:r w:rsidR="003D3A22" w:rsidRPr="00432813">
        <w:t>inizio del ventesimo secolo, concerne la pedagogia e della didattica. La pratica e riflessione pedagogica si sviluppa in Francia e in Germania, in particolare attraverso il „metodo di Monaco‟: alla sequenza tradizionale insegnamento, memorizzazione, re</w:t>
      </w:r>
      <w:r w:rsidR="0032441A">
        <w:t>stituzione, modello tipico dell’</w:t>
      </w:r>
      <w:r w:rsidR="003D3A22" w:rsidRPr="00432813">
        <w:t>epoca dei catechismi, si sostituisce una pedagogia in tre fasi: implicazione, spiegazione, applicazione. Il bam</w:t>
      </w:r>
      <w:r w:rsidR="0032441A">
        <w:t>bino viene posto al centro dell’</w:t>
      </w:r>
      <w:r w:rsidR="003D3A22" w:rsidRPr="00432813">
        <w:t>attenzione, considerato come una persona che agisce e comprende. Egli impara facendo: non è un contenitore vuoto, al contrario, è un mondo in divenire, la cui sensibilità, memoria e capacità sono già presenti. Più che trasmettere dei contenuti isolati, si tratta di favorire lo sviluppo armonico delle sue facoltà, così come proponeva la pedagogia attiva, che riprese le intuizioni pionieristiche di J. Dewey negli USA, e venne sviluppata da pedagogisti come M. Montessori, C. Freinet, F. Fröbel, G. Kirschensteiner, con sullo sfondo le tappe della psicologia evolutiva tratteggiate da J. Piaget.</w:t>
      </w:r>
    </w:p>
    <w:p w14:paraId="03420AA6" w14:textId="77777777" w:rsidR="003D3A22" w:rsidRPr="00432813" w:rsidRDefault="003D3A22" w:rsidP="00432813">
      <w:pPr>
        <w:jc w:val="both"/>
      </w:pPr>
    </w:p>
    <w:p w14:paraId="179F2347" w14:textId="77777777" w:rsidR="003D3A22" w:rsidRPr="00432813" w:rsidRDefault="00AC331E" w:rsidP="00432813">
      <w:pPr>
        <w:jc w:val="both"/>
      </w:pPr>
      <w:r>
        <w:t xml:space="preserve">     </w:t>
      </w:r>
      <w:r w:rsidR="003D3A22" w:rsidRPr="00AC331E">
        <w:rPr>
          <w:i/>
        </w:rPr>
        <w:t>2. La corrente kerigmatica (Germania, 1936-1955)</w:t>
      </w:r>
      <w:r w:rsidR="007209E4">
        <w:rPr>
          <w:rStyle w:val="Rimandonotaapidipagina"/>
        </w:rPr>
        <w:footnoteReference w:id="13"/>
      </w:r>
      <w:r>
        <w:rPr>
          <w:i/>
        </w:rPr>
        <w:t xml:space="preserve">. </w:t>
      </w:r>
      <w:r w:rsidR="003D3A22" w:rsidRPr="00432813">
        <w:t>Alla base del movimento catechistico europeo troviamo la corrente kerigmatica, che per bocca del suo più importante rappresentante, il gesuita austriaco Josef Andreas Jungmann, afferma: “Dobbiamo conoscere il dogma, ma dobbiamo predicare il kerigma!”. Il principio-guida di questo orient</w:t>
      </w:r>
      <w:r w:rsidR="0032441A">
        <w:t>amento è la concentrazione sull’essenziale, l’</w:t>
      </w:r>
      <w:r w:rsidR="003D3A22" w:rsidRPr="00432813">
        <w:t>annuncio di Gesù Cristo morto e risorto (cristocentrismo), che pone in risalto il carattere vivo del messaggio, che non è un insieme di idee ma una Persona viva. Rispetto alla catechesi precedente, di impronta neoscolastica, vengono suggeriti tre cambiamenti: 1. la catechesi è pensata a partire da una problematica di</w:t>
      </w:r>
      <w:r w:rsidR="0032441A">
        <w:t xml:space="preserve"> comunicazione: la chiamata e l’</w:t>
      </w:r>
      <w:r w:rsidR="003D3A22" w:rsidRPr="00432813">
        <w:t>invito da parte di Dio, e la risposta</w:t>
      </w:r>
      <w:r w:rsidR="0032441A">
        <w:t xml:space="preserve"> del catechizzato, nella fede e </w:t>
      </w:r>
      <w:r w:rsidR="003D3A22" w:rsidRPr="00432813">
        <w:t>nella preghiera. Il catechizzato viene responsabilizzato, al di là di un ruolo passivo di destinatario di un discorso già concluso; 2. lo stile narrativo: la storia della salvezza è centrata in Cristo (in particolare nel miste</w:t>
      </w:r>
      <w:r w:rsidR="0032441A">
        <w:t>ro pasquale) ed arriva fino all’</w:t>
      </w:r>
      <w:r w:rsidR="003D3A22" w:rsidRPr="00432813">
        <w:t>oggi, manifestandosi in mo</w:t>
      </w:r>
      <w:r w:rsidR="0032441A">
        <w:t>do vivo. L’</w:t>
      </w:r>
      <w:r w:rsidR="003D3A22" w:rsidRPr="00432813">
        <w:t>ordine della catechesi non è più paratattico, per addizione o accostamento di fasi e contenuti, ma è “a spirale”: si scende gradualmente verso il cuore vivo della fede, e si risale verso la vita rinnovata che questo incontro permette; 3. una proposta personalizzata: se la dottrina del catechismo poteva apparire come una verità de</w:t>
      </w:r>
      <w:r w:rsidR="0032441A">
        <w:t>tta a tutti allo stesso modo, l’</w:t>
      </w:r>
      <w:r w:rsidR="003D3A22" w:rsidRPr="00432813">
        <w:t xml:space="preserve">appello rivolto dalla persona di Gesù si rivolge alla persona concreta del </w:t>
      </w:r>
      <w:r w:rsidR="003D3A22" w:rsidRPr="00432813">
        <w:lastRenderedPageBreak/>
        <w:t>bambino e ragazzo: conversione, sequela, responsabilità, testimonianza. La dimensione dottrinale non è disattesa, ma viene inserita in un contesto più ampio, reso possibile da un rinnovato accesso all</w:t>
      </w:r>
      <w:r>
        <w:t>e quattro fonti della catechesi</w:t>
      </w:r>
      <w:r w:rsidR="003D3A22" w:rsidRPr="00432813">
        <w:t xml:space="preserve">: 1. la </w:t>
      </w:r>
      <w:r w:rsidR="003D3A22" w:rsidRPr="00432813">
        <w:rPr>
          <w:i/>
          <w:iCs/>
        </w:rPr>
        <w:t>Bibbia</w:t>
      </w:r>
      <w:r w:rsidR="003D3A22" w:rsidRPr="00432813">
        <w:t xml:space="preserve">, che permette il contatto vivo con la storia della salvezza e il suo centro; 2. la </w:t>
      </w:r>
      <w:r w:rsidR="003D3A22" w:rsidRPr="00432813">
        <w:rPr>
          <w:i/>
          <w:iCs/>
        </w:rPr>
        <w:t>liturgia</w:t>
      </w:r>
      <w:r w:rsidR="003D3A22" w:rsidRPr="00432813">
        <w:t>: tesoro di significati e potenza di insegnamento. Nella liturgia le realtà della fede s</w:t>
      </w:r>
      <w:r w:rsidR="0032441A">
        <w:t>i presentano come attuali; 3. L’</w:t>
      </w:r>
      <w:r w:rsidR="003D3A22" w:rsidRPr="00432813">
        <w:t xml:space="preserve">insegnamento del </w:t>
      </w:r>
      <w:r w:rsidR="003D3A22" w:rsidRPr="00432813">
        <w:rPr>
          <w:i/>
          <w:iCs/>
        </w:rPr>
        <w:t xml:space="preserve">magistero </w:t>
      </w:r>
      <w:r w:rsidR="003D3A22" w:rsidRPr="00432813">
        <w:t xml:space="preserve">e dei </w:t>
      </w:r>
      <w:r w:rsidR="003D3A22" w:rsidRPr="00432813">
        <w:rPr>
          <w:i/>
          <w:iCs/>
        </w:rPr>
        <w:t>teologi</w:t>
      </w:r>
      <w:r w:rsidR="003D3A22" w:rsidRPr="00432813">
        <w:t xml:space="preserve">, come testimone del passato e criterio per interpretare il presente; 4. le testimonianze della </w:t>
      </w:r>
      <w:r w:rsidR="003D3A22" w:rsidRPr="00432813">
        <w:rPr>
          <w:i/>
          <w:iCs/>
        </w:rPr>
        <w:t>vita cristiana</w:t>
      </w:r>
      <w:r w:rsidR="003D3A22" w:rsidRPr="00432813">
        <w:t>: i santi, il vissuto della comunità, la vita di fede in famiglia accreditano il messaggio e insieme attivan</w:t>
      </w:r>
      <w:r w:rsidR="0032441A">
        <w:t xml:space="preserve">o la risposta del destinatario. </w:t>
      </w:r>
      <w:r w:rsidR="003D3A22" w:rsidRPr="00432813">
        <w:t>Alla pluralità delle fonti corrisponde una pluralità di registri di linguaggio in catechesi: rispettivamente narrativo, liturgico-celebrativo, dottrinale, esistenziale.</w:t>
      </w:r>
    </w:p>
    <w:p w14:paraId="4F190B46" w14:textId="77777777" w:rsidR="0032441A" w:rsidRDefault="0032441A" w:rsidP="00432813">
      <w:pPr>
        <w:jc w:val="both"/>
      </w:pPr>
    </w:p>
    <w:p w14:paraId="0ED25AEB" w14:textId="77777777" w:rsidR="003D3A22" w:rsidRPr="00AC331E" w:rsidRDefault="00AC331E" w:rsidP="00432813">
      <w:pPr>
        <w:jc w:val="both"/>
        <w:rPr>
          <w:i/>
        </w:rPr>
      </w:pPr>
      <w:r>
        <w:t xml:space="preserve">     </w:t>
      </w:r>
      <w:r w:rsidR="003D3A22" w:rsidRPr="00AC331E">
        <w:rPr>
          <w:i/>
        </w:rPr>
        <w:t>3. La corrente catecume</w:t>
      </w:r>
      <w:r>
        <w:rPr>
          <w:i/>
        </w:rPr>
        <w:t xml:space="preserve">nale (Francia, 1950-). </w:t>
      </w:r>
      <w:r w:rsidR="003D3A22" w:rsidRPr="00432813">
        <w:t>La riscoperta del catecumenato fece pensare a diversi pastori e autori francesi che non bastava riscoprire le mediazioni di base della rivelazione, ma occorreva anche accogliere le persone con la loro vita e cultura. Si situano qui, storicamente, i termi</w:t>
      </w:r>
      <w:r w:rsidR="003F61B1">
        <w:t>ni caratterizzati dal prefisso -</w:t>
      </w:r>
      <w:r w:rsidR="003D3A22" w:rsidRPr="00432813">
        <w:t>pre: “pre-evangelizzazione</w:t>
      </w:r>
      <w:r w:rsidR="003F61B1">
        <w:t>”, “pre-catechesi”, e si pone l’</w:t>
      </w:r>
      <w:r w:rsidR="003D3A22" w:rsidRPr="00432813">
        <w:t>accento sul “pre-catecumenato”, per evitare che la struttura liturgico-ecclesiale del catecumenato occupasse tutto lo spazio, a detrimento d</w:t>
      </w:r>
      <w:r w:rsidR="003F61B1">
        <w:t>ell’</w:t>
      </w:r>
      <w:r w:rsidR="003D3A22" w:rsidRPr="00432813">
        <w:t>attenzione al vissuto delle persone, soprattutto nei primi passi.</w:t>
      </w:r>
    </w:p>
    <w:p w14:paraId="36F69EB9" w14:textId="77777777" w:rsidR="003D3A22" w:rsidRPr="00432813" w:rsidRDefault="003D3A22" w:rsidP="00432813">
      <w:pPr>
        <w:jc w:val="both"/>
      </w:pPr>
    </w:p>
    <w:p w14:paraId="2E33DF46" w14:textId="77777777" w:rsidR="003D3A22" w:rsidRPr="00AC331E" w:rsidRDefault="00AC331E" w:rsidP="00432813">
      <w:pPr>
        <w:jc w:val="both"/>
        <w:rPr>
          <w:i/>
        </w:rPr>
      </w:pPr>
      <w:r>
        <w:rPr>
          <w:i/>
        </w:rPr>
        <w:t xml:space="preserve">     </w:t>
      </w:r>
      <w:r w:rsidR="003D3A22" w:rsidRPr="00AC331E">
        <w:rPr>
          <w:i/>
        </w:rPr>
        <w:t>4. La corrente antropolog</w:t>
      </w:r>
      <w:r>
        <w:rPr>
          <w:i/>
        </w:rPr>
        <w:t xml:space="preserve">ica (Francia e Germania, 1960-). </w:t>
      </w:r>
      <w:r w:rsidR="003D3A22" w:rsidRPr="00432813">
        <w:t>La corrente antropologica si presenta inizialmente come un prolungamento della fase di pre-evangelizzazione. Sempre di più, però, i suoi autori elabo</w:t>
      </w:r>
      <w:r w:rsidR="0032441A">
        <w:t>rano un’ermeneutica dell’</w:t>
      </w:r>
      <w:r w:rsidR="003D3A22" w:rsidRPr="00432813">
        <w:t xml:space="preserve">esperienza umana come luogo teologico, e la </w:t>
      </w:r>
      <w:r w:rsidR="0032441A">
        <w:t>collegano (correlazione) con un’</w:t>
      </w:r>
      <w:r w:rsidR="003D3A22" w:rsidRPr="00432813">
        <w:t xml:space="preserve">ermeneutica rinnovata della Bibbia. Un tacito principio di convergenza collega le aspirazioni umane e il messaggio cristiano: tutti gli uomini, anche solo implicitamente, partecipano alle verità più profonde del mistero cristiano. Il fondamento teologico della catechetica della corrente antropologica riposa su tre dimensioni cruciali del mistero di Dio: la teologia della creazione, la teologia dello Spirito </w:t>
      </w:r>
      <w:r w:rsidR="0032441A">
        <w:t>Santo e la teologia dell’</w:t>
      </w:r>
      <w:r w:rsidR="003D3A22" w:rsidRPr="00432813">
        <w:t xml:space="preserve">incarnazione: come il Figlio di Dio incarnato ha assunto in pieno la sua cultura e le sue condizioni </w:t>
      </w:r>
      <w:r w:rsidR="0032441A">
        <w:t>storiche, così deve fare oggi l’</w:t>
      </w:r>
      <w:r w:rsidR="003D3A22" w:rsidRPr="00432813">
        <w:t>annuncio cristiano. Più implicito rimane invece il riferimento al Mistero pasquale. Questa attenzione alla gradualità e alla connessione fede-vita ospita comunque, al suo interno, un necessario momento di disco</w:t>
      </w:r>
      <w:r w:rsidR="00D0300E">
        <w:t>ntinuità. A Bangkok si dice: “L’</w:t>
      </w:r>
      <w:r w:rsidR="003D3A22" w:rsidRPr="00432813">
        <w:t>obiettivo della pre-</w:t>
      </w:r>
      <w:r w:rsidR="001F735E">
        <w:t>evangelizzazione è di incrinare</w:t>
      </w:r>
      <w:r w:rsidR="003D3A22" w:rsidRPr="00432813">
        <w:t xml:space="preserve"> la sicurezza apparente di una esistenza interamente garanti</w:t>
      </w:r>
      <w:r w:rsidR="001F735E">
        <w:t>ta dai beni materiali.</w:t>
      </w:r>
      <w:r w:rsidR="003D3A22" w:rsidRPr="00432813">
        <w:t xml:space="preserve"> Una rottura è indispensabile perché s</w:t>
      </w:r>
      <w:r w:rsidR="00D0300E">
        <w:t>i rianimi una sensibilità per l’</w:t>
      </w:r>
      <w:r w:rsidR="003D3A22" w:rsidRPr="00432813">
        <w:t>invisibile”. La prima fase del</w:t>
      </w:r>
      <w:r w:rsidR="00D0300E">
        <w:t>la catechesi prende spunto dall’</w:t>
      </w:r>
      <w:r w:rsidR="003D3A22" w:rsidRPr="00432813">
        <w:t>esperienza quotidiana per investigarne la profondità di senso che racchi</w:t>
      </w:r>
      <w:r w:rsidR="00D0300E">
        <w:t>ude, o verso la quale tende. Un’</w:t>
      </w:r>
      <w:r w:rsidR="003D3A22" w:rsidRPr="00432813">
        <w:t xml:space="preserve">attenzione spiccata viene riservata alle esperienze-limite, capaci </w:t>
      </w:r>
      <w:r w:rsidR="00D0300E">
        <w:t>di generare domande profonde: l’esperienza della gioia, l’enigma della morte, l’</w:t>
      </w:r>
      <w:r w:rsidR="003D3A22" w:rsidRPr="00432813">
        <w:t>accoglienza di un figlio, il perdono offerto in modo gratuito, ecc. Cristo viene presentato come il compimento delle aspiraz</w:t>
      </w:r>
      <w:r w:rsidR="00D0300E">
        <w:t>ioni umane, in consonanza con l’</w:t>
      </w:r>
      <w:r w:rsidR="003D3A22" w:rsidRPr="00432813">
        <w:t xml:space="preserve">incipit di </w:t>
      </w:r>
      <w:r w:rsidR="003D3A22" w:rsidRPr="00432813">
        <w:rPr>
          <w:i/>
          <w:iCs/>
        </w:rPr>
        <w:t>Gaudium et Spes</w:t>
      </w:r>
      <w:r w:rsidR="003D3A22" w:rsidRPr="00432813">
        <w:t>.</w:t>
      </w:r>
    </w:p>
    <w:p w14:paraId="17093F86" w14:textId="77777777" w:rsidR="003D3A22" w:rsidRPr="00432813" w:rsidRDefault="001F735E" w:rsidP="00432813">
      <w:pPr>
        <w:jc w:val="both"/>
      </w:pPr>
      <w:r>
        <w:t xml:space="preserve">     </w:t>
      </w:r>
      <w:r w:rsidR="003D3A22" w:rsidRPr="00432813">
        <w:t xml:space="preserve">Un altro approccio antropologico veniva chiamato la </w:t>
      </w:r>
      <w:r>
        <w:t>problematica detta dei segni. L’</w:t>
      </w:r>
      <w:r w:rsidR="003D3A22" w:rsidRPr="00432813">
        <w:t>accento è posto sulla dimensione simbolica delle realtà umane. Ad esempio, in Africa si partiva dal valore della parola, del racconto, del pasto o ancora del patto di sangue; li si interpretava nella loro realtà storica e, insieme, in risonanza con la fede cristiana. Il presupposto è che lo stesso procedimento è stato usato nella Rivelazione: dei segni umani sono assunti da Dio, ri-significati e resi capaci di mediare la comunicazione di Dio. Teologia e antr</w:t>
      </w:r>
      <w:r w:rsidR="0032441A">
        <w:t>opologia sono compenetrate nell’</w:t>
      </w:r>
      <w:r w:rsidR="003D3A22" w:rsidRPr="00432813">
        <w:t xml:space="preserve">atto catechistico. Descrivendo questa corrente, Fossion annota: “La Rivelazione è una teologia, rivela chi </w:t>
      </w:r>
      <w:r w:rsidR="0032441A">
        <w:t xml:space="preserve">è </w:t>
      </w:r>
      <w:r w:rsidR="003F61B1">
        <w:t>Dio per l’uomo</w:t>
      </w:r>
      <w:r w:rsidR="0032441A">
        <w:t xml:space="preserve">, ma insieme </w:t>
      </w:r>
      <w:r w:rsidR="003F61B1">
        <w:t xml:space="preserve">è </w:t>
      </w:r>
      <w:r w:rsidR="0032441A">
        <w:t>un’antropologia, rivela ciò che l’</w:t>
      </w:r>
      <w:r w:rsidR="003D3A22" w:rsidRPr="00432813">
        <w:t>uomo è per Dio”.</w:t>
      </w:r>
    </w:p>
    <w:p w14:paraId="58D6A8E8" w14:textId="77777777" w:rsidR="003D3A22" w:rsidRPr="00432813" w:rsidRDefault="003D3A22" w:rsidP="00432813">
      <w:pPr>
        <w:jc w:val="both"/>
      </w:pPr>
    </w:p>
    <w:p w14:paraId="3E1AB315" w14:textId="77777777" w:rsidR="003F61B1" w:rsidRDefault="00AC331E" w:rsidP="00432813">
      <w:pPr>
        <w:jc w:val="both"/>
      </w:pPr>
      <w:r w:rsidRPr="00AC331E">
        <w:rPr>
          <w:i/>
        </w:rPr>
        <w:t xml:space="preserve">     </w:t>
      </w:r>
      <w:r w:rsidR="003D3A22" w:rsidRPr="00AC331E">
        <w:rPr>
          <w:i/>
        </w:rPr>
        <w:t>5. La corrente storico-profetica (America Latina, 1965-)</w:t>
      </w:r>
      <w:r>
        <w:rPr>
          <w:i/>
        </w:rPr>
        <w:t xml:space="preserve">. </w:t>
      </w:r>
      <w:r w:rsidR="003D3A22" w:rsidRPr="00432813">
        <w:t>La corrente storico-profetica costituisce ad un tempo il prolungamento e la contestazione della c</w:t>
      </w:r>
      <w:r w:rsidR="001F735E">
        <w:t>orrente antropologica. Di quest’</w:t>
      </w:r>
      <w:r w:rsidR="003D3A22" w:rsidRPr="00432813">
        <w:t>ultima viene ripr</w:t>
      </w:r>
      <w:r w:rsidR="001F735E">
        <w:t>eso il rapporto circolare tra l’indagine sull’</w:t>
      </w:r>
      <w:r w:rsidR="003D3A22" w:rsidRPr="00432813">
        <w:t>uomo e la scoperta della rivelazione, ma accentuando maggiormente il ruolo attivo dei segni umani per cogliere il carattere significativo e trasformante del mistero di Dio rivelato. La catechesi storico-profetica riprende gli orientamenti della teologia latino</w:t>
      </w:r>
      <w:r w:rsidR="001F735E">
        <w:t>-americana dell’</w:t>
      </w:r>
      <w:r w:rsidR="003D3A22" w:rsidRPr="00432813">
        <w:t xml:space="preserve">epoca: la settimana di studi si svolge a Medellin, in un tempo di entusiasmo per tutto il continente): </w:t>
      </w:r>
    </w:p>
    <w:p w14:paraId="21550E90" w14:textId="77777777" w:rsidR="003F61B1" w:rsidRPr="003F61B1" w:rsidRDefault="003F61B1" w:rsidP="003F61B1">
      <w:pPr>
        <w:pStyle w:val="Paragrafoelenco"/>
        <w:numPr>
          <w:ilvl w:val="0"/>
          <w:numId w:val="21"/>
        </w:numPr>
        <w:jc w:val="both"/>
        <w:rPr>
          <w:i/>
        </w:rPr>
      </w:pPr>
      <w:r>
        <w:lastRenderedPageBreak/>
        <w:t>A</w:t>
      </w:r>
      <w:r w:rsidR="003D3A22" w:rsidRPr="00432813">
        <w:t>nalisi della situazione, in comunità e con partecipazione diretta alle vicen</w:t>
      </w:r>
      <w:r w:rsidR="001F735E">
        <w:t xml:space="preserve">de sociali; </w:t>
      </w:r>
    </w:p>
    <w:p w14:paraId="571C6D4C" w14:textId="77777777" w:rsidR="003F61B1" w:rsidRPr="003F61B1" w:rsidRDefault="001F735E" w:rsidP="003F61B1">
      <w:pPr>
        <w:pStyle w:val="Paragrafoelenco"/>
        <w:numPr>
          <w:ilvl w:val="0"/>
          <w:numId w:val="21"/>
        </w:numPr>
        <w:jc w:val="both"/>
        <w:rPr>
          <w:i/>
        </w:rPr>
      </w:pPr>
      <w:r>
        <w:t>Riflessione sull’</w:t>
      </w:r>
      <w:r w:rsidR="003D3A22" w:rsidRPr="00432813">
        <w:t>esperienza al</w:t>
      </w:r>
      <w:r w:rsidR="003F61B1">
        <w:t>la luce della Parola di Dio;</w:t>
      </w:r>
    </w:p>
    <w:p w14:paraId="7899E548" w14:textId="77777777" w:rsidR="003F61B1" w:rsidRPr="003F61B1" w:rsidRDefault="003D3A22" w:rsidP="003F61B1">
      <w:pPr>
        <w:pStyle w:val="Paragrafoelenco"/>
        <w:numPr>
          <w:ilvl w:val="0"/>
          <w:numId w:val="21"/>
        </w:numPr>
        <w:jc w:val="both"/>
        <w:rPr>
          <w:i/>
        </w:rPr>
      </w:pPr>
      <w:r w:rsidRPr="00432813">
        <w:t xml:space="preserve">Ricavare gli </w:t>
      </w:r>
      <w:r w:rsidR="001F735E">
        <w:t>orientamenti più adeguati per l’</w:t>
      </w:r>
      <w:r w:rsidRPr="00432813">
        <w:t xml:space="preserve">azione. </w:t>
      </w:r>
    </w:p>
    <w:p w14:paraId="42FDF1D8" w14:textId="77777777" w:rsidR="003D3A22" w:rsidRPr="003F61B1" w:rsidRDefault="003F61B1" w:rsidP="003F61B1">
      <w:pPr>
        <w:jc w:val="both"/>
        <w:rPr>
          <w:i/>
        </w:rPr>
      </w:pPr>
      <w:r>
        <w:t xml:space="preserve">     </w:t>
      </w:r>
      <w:r w:rsidR="003D3A22" w:rsidRPr="00432813">
        <w:t>La triade vedere-giudicare-agire è</w:t>
      </w:r>
      <w:r w:rsidR="001F735E">
        <w:t xml:space="preserve"> ripresa dalla riflessione dell’</w:t>
      </w:r>
      <w:r w:rsidR="003D3A22" w:rsidRPr="00432813">
        <w:t xml:space="preserve">AC in Europa, e declinata secondo accenti </w:t>
      </w:r>
      <w:r w:rsidR="001F735E">
        <w:t>pratici, di trasformazione dell’</w:t>
      </w:r>
      <w:r w:rsidR="003D3A22" w:rsidRPr="00432813">
        <w:t>esperienza e delle relazioni. J. Audinet de</w:t>
      </w:r>
      <w:r w:rsidR="001F735E">
        <w:t>finisce la catechesi come “l’</w:t>
      </w:r>
      <w:r w:rsidR="003D3A22" w:rsidRPr="00432813">
        <w:t>azione attraverso la quale un gruppo umano interpreta la sua situazione, la vive e la</w:t>
      </w:r>
      <w:r>
        <w:t xml:space="preserve"> esprime alla luce del vangelo”</w:t>
      </w:r>
      <w:r>
        <w:rPr>
          <w:rStyle w:val="Rimandonotaapidipagina"/>
        </w:rPr>
        <w:footnoteReference w:id="14"/>
      </w:r>
      <w:r>
        <w:t xml:space="preserve">. </w:t>
      </w:r>
    </w:p>
    <w:p w14:paraId="2333BA85" w14:textId="77777777" w:rsidR="003D3A22" w:rsidRPr="00432813" w:rsidRDefault="003D3A22" w:rsidP="00432813">
      <w:pPr>
        <w:jc w:val="both"/>
      </w:pPr>
    </w:p>
    <w:p w14:paraId="12874BFF" w14:textId="77777777" w:rsidR="003D3A22" w:rsidRDefault="00AC331E" w:rsidP="00432813">
      <w:pPr>
        <w:jc w:val="both"/>
      </w:pPr>
      <w:r>
        <w:rPr>
          <w:i/>
        </w:rPr>
        <w:t xml:space="preserve">     </w:t>
      </w:r>
      <w:r w:rsidR="00231E09" w:rsidRPr="00AC331E">
        <w:rPr>
          <w:i/>
        </w:rPr>
        <w:t>6. In contrappunto</w:t>
      </w:r>
      <w:r w:rsidR="001F735E" w:rsidRPr="00AC331E">
        <w:rPr>
          <w:i/>
        </w:rPr>
        <w:t>: l’</w:t>
      </w:r>
      <w:r w:rsidR="003D3A22" w:rsidRPr="00AC331E">
        <w:rPr>
          <w:i/>
          <w:iCs/>
        </w:rPr>
        <w:t xml:space="preserve">istanza veritativa </w:t>
      </w:r>
      <w:r w:rsidR="003D3A22" w:rsidRPr="00AC331E">
        <w:rPr>
          <w:i/>
        </w:rPr>
        <w:t>della catechesi</w:t>
      </w:r>
      <w:r w:rsidR="007209E4">
        <w:rPr>
          <w:rStyle w:val="Rimandonotaapidipagina"/>
        </w:rPr>
        <w:footnoteReference w:id="15"/>
      </w:r>
      <w:r>
        <w:t xml:space="preserve">. </w:t>
      </w:r>
      <w:r w:rsidR="001F735E">
        <w:t>L’</w:t>
      </w:r>
      <w:r w:rsidR="003D3A22" w:rsidRPr="00432813">
        <w:t>acquisizione della corrente antropologica d</w:t>
      </w:r>
      <w:r w:rsidR="001F735E">
        <w:t>ell’</w:t>
      </w:r>
      <w:r w:rsidR="003D3A22" w:rsidRPr="00432813">
        <w:t>esperienza umana come l</w:t>
      </w:r>
      <w:r w:rsidR="001F735E">
        <w:t>uogo teologico, e in generale l’</w:t>
      </w:r>
      <w:r w:rsidR="003D3A22" w:rsidRPr="00432813">
        <w:t xml:space="preserve">allargamento di quello che era lo spazio del catechismo ad un approccio molto più ampio di catechesi e pastorale, provocarono una relazione, rimasta nota con il nome di richiamo alla “istanza veritativa” della catechesi. Per i contenuti, rimandiamo agli autori citati. La logica di insieme di questo richiamo consiste, al di là della messa in guardia nei confronti di errori di dottrina implicati dentro forme poco riflesse di catechesi esperienziale, nel portare la domanda sullo specifico della catechesi, come presentazione completa e organica della fede cristiana. Questa istanza si pone in </w:t>
      </w:r>
      <w:r w:rsidR="00432813" w:rsidRPr="00432813">
        <w:t>un fecondo contrappunto con un’</w:t>
      </w:r>
      <w:r w:rsidR="003D3A22" w:rsidRPr="00432813">
        <w:t>eventuale tendenza a far sparire la catec</w:t>
      </w:r>
      <w:r w:rsidR="00932EFF" w:rsidRPr="00432813">
        <w:t xml:space="preserve">hesi dentro la pastorale, o </w:t>
      </w:r>
      <w:r w:rsidR="00432813" w:rsidRPr="00432813">
        <w:t>-</w:t>
      </w:r>
      <w:r w:rsidR="00932EFF" w:rsidRPr="00432813">
        <w:t xml:space="preserve"> l’</w:t>
      </w:r>
      <w:r w:rsidR="003D3A22" w:rsidRPr="00432813">
        <w:t>esito sarebbe lo stesso - a ribattezzare come catechesi ciò che è invece la pastorale. Il contrappunto smetterebbe di essere fecondo nel momento in cui si predisponesse una definizione precisa della catechesi, che però non riflette sulla sua interazione con le altre tappe e dimensioni dell’evangelizzazione, e con la situazione sociale e culturale nella quale la comunicazione della fede si svolge oggi.</w:t>
      </w:r>
    </w:p>
    <w:p w14:paraId="6B7B3AA5" w14:textId="77777777" w:rsidR="00AE4740" w:rsidRDefault="00AE4740" w:rsidP="00432813">
      <w:pPr>
        <w:jc w:val="both"/>
      </w:pPr>
    </w:p>
    <w:p w14:paraId="7172A02B" w14:textId="77777777" w:rsidR="003C1817" w:rsidRDefault="003C1817" w:rsidP="003C1817">
      <w:pPr>
        <w:jc w:val="both"/>
        <w:rPr>
          <w:b/>
          <w:smallCaps/>
        </w:rPr>
      </w:pPr>
      <w:r>
        <w:rPr>
          <w:b/>
        </w:rPr>
        <w:t xml:space="preserve">1.4. </w:t>
      </w:r>
      <w:r>
        <w:rPr>
          <w:b/>
          <w:smallCaps/>
        </w:rPr>
        <w:t xml:space="preserve">La catechesi dentro la pastorale evangelizzatrice </w:t>
      </w:r>
    </w:p>
    <w:p w14:paraId="55778A8E" w14:textId="77777777" w:rsidR="003C1817" w:rsidRDefault="003C1817" w:rsidP="003C1817">
      <w:pPr>
        <w:jc w:val="both"/>
        <w:rPr>
          <w:b/>
          <w:smallCaps/>
        </w:rPr>
      </w:pPr>
    </w:p>
    <w:p w14:paraId="660B4A04" w14:textId="77777777" w:rsidR="003C1817" w:rsidRDefault="003C1817" w:rsidP="003C1817">
      <w:pPr>
        <w:autoSpaceDE w:val="0"/>
        <w:autoSpaceDN w:val="0"/>
        <w:adjustRightInd w:val="0"/>
        <w:jc w:val="both"/>
        <w:rPr>
          <w:color w:val="000000"/>
        </w:rPr>
      </w:pPr>
      <w:r>
        <w:rPr>
          <w:color w:val="000000"/>
        </w:rPr>
        <w:t xml:space="preserve">     Osserviamo ora il campo nel quale la catechesi viene svolta, la pastorale evangelizzatrice della Chiesa. La catechesi è processo originale di comunicazione della Parola di Dio. Nella storia la catechesi ha assunto forme molto diverse, rimanendo sempre identificabile come una presentazione dialogica, semplice e completa, del contenuto della fede cristiana, per la crescita e maturazione delle persone e delle comunità. Ricorrere immediatamente ad una definizione rischierebbe di far giudicare la varietà delle forme in base alla distanza o vicinanza rispetto ad essa, sa la comprensione dei parametri sociali, ecclesiali e culturali che hanno portato una specifica catechesi a configurarsi in quel modo. D’altra parte, limitarsi a recensire degli stili di catechesi senza uno schema di lettura condiviso condurrebbe a lasciare nel vago l’idea sintetica di catechesi, che invece i documenti ecclesiali, e tutta la tradizione mostrano di avere a cuore. </w:t>
      </w:r>
    </w:p>
    <w:p w14:paraId="5A2372E3" w14:textId="77777777" w:rsidR="003C1817" w:rsidRDefault="003C1817" w:rsidP="003C1817">
      <w:pPr>
        <w:autoSpaceDE w:val="0"/>
        <w:autoSpaceDN w:val="0"/>
        <w:adjustRightInd w:val="0"/>
        <w:jc w:val="both"/>
        <w:rPr>
          <w:color w:val="000000"/>
        </w:rPr>
      </w:pPr>
      <w:r>
        <w:rPr>
          <w:color w:val="000000"/>
        </w:rPr>
        <w:t xml:space="preserve">      Osserviamo ora il campo della catechesi. Ci sono le mediazioni della Rivelazione: Scrittura, Tradizione, Magistero, Liturgia, vita umana, vissuto ecclesiale. Ognuna rimanda alle altre, in una costellazione di autorità che media l’incontro con Dio che si comunica. Ci sono tre azioni:</w:t>
      </w:r>
    </w:p>
    <w:p w14:paraId="1CFB5CD6" w14:textId="77777777" w:rsidR="003C1817" w:rsidRDefault="003C1817" w:rsidP="003C1817">
      <w:pPr>
        <w:pStyle w:val="Paragrafoelenco"/>
        <w:numPr>
          <w:ilvl w:val="0"/>
          <w:numId w:val="23"/>
        </w:numPr>
        <w:autoSpaceDE w:val="0"/>
        <w:autoSpaceDN w:val="0"/>
        <w:adjustRightInd w:val="0"/>
        <w:jc w:val="both"/>
        <w:rPr>
          <w:color w:val="000000"/>
        </w:rPr>
      </w:pPr>
      <w:r>
        <w:rPr>
          <w:i/>
          <w:color w:val="000000"/>
        </w:rPr>
        <w:t>trasmettere</w:t>
      </w:r>
      <w:r>
        <w:rPr>
          <w:color w:val="000000"/>
        </w:rPr>
        <w:t xml:space="preserve"> il capitale simbolico</w:t>
      </w:r>
    </w:p>
    <w:p w14:paraId="72254692" w14:textId="77777777" w:rsidR="003C1817" w:rsidRDefault="003C1817" w:rsidP="003C1817">
      <w:pPr>
        <w:pStyle w:val="Paragrafoelenco"/>
        <w:numPr>
          <w:ilvl w:val="0"/>
          <w:numId w:val="23"/>
        </w:numPr>
        <w:autoSpaceDE w:val="0"/>
        <w:autoSpaceDN w:val="0"/>
        <w:adjustRightInd w:val="0"/>
        <w:jc w:val="both"/>
        <w:rPr>
          <w:color w:val="000000"/>
        </w:rPr>
      </w:pPr>
      <w:r>
        <w:rPr>
          <w:i/>
          <w:color w:val="000000"/>
        </w:rPr>
        <w:t>educare</w:t>
      </w:r>
      <w:r>
        <w:rPr>
          <w:color w:val="000000"/>
        </w:rPr>
        <w:t xml:space="preserve"> e la questione dell’identità </w:t>
      </w:r>
    </w:p>
    <w:p w14:paraId="1B113E29" w14:textId="77777777" w:rsidR="003C1817" w:rsidRDefault="003C1817" w:rsidP="003C1817">
      <w:pPr>
        <w:pStyle w:val="Paragrafoelenco"/>
        <w:numPr>
          <w:ilvl w:val="0"/>
          <w:numId w:val="23"/>
        </w:numPr>
        <w:autoSpaceDE w:val="0"/>
        <w:autoSpaceDN w:val="0"/>
        <w:adjustRightInd w:val="0"/>
        <w:jc w:val="both"/>
        <w:rPr>
          <w:color w:val="000000"/>
        </w:rPr>
      </w:pPr>
      <w:r>
        <w:rPr>
          <w:i/>
          <w:color w:val="000000"/>
        </w:rPr>
        <w:t>introdurre</w:t>
      </w:r>
      <w:r>
        <w:rPr>
          <w:color w:val="000000"/>
        </w:rPr>
        <w:t xml:space="preserve"> (la dimensione relazionale e istituzionale) </w:t>
      </w:r>
    </w:p>
    <w:p w14:paraId="7F8A6CC1" w14:textId="77777777" w:rsidR="003C1817" w:rsidRDefault="003C1817" w:rsidP="003C1817">
      <w:pPr>
        <w:autoSpaceDE w:val="0"/>
        <w:autoSpaceDN w:val="0"/>
        <w:adjustRightInd w:val="0"/>
        <w:jc w:val="both"/>
        <w:rPr>
          <w:color w:val="000000"/>
        </w:rPr>
      </w:pPr>
      <w:r>
        <w:rPr>
          <w:color w:val="000000"/>
        </w:rPr>
        <w:t xml:space="preserve">     Ci sono poi quattro modalità della relazione educativa in catechesi: </w:t>
      </w:r>
    </w:p>
    <w:p w14:paraId="7C7B1B5A" w14:textId="3C5BAE35" w:rsidR="003C1817" w:rsidRDefault="003C1817" w:rsidP="003C1817">
      <w:pPr>
        <w:pStyle w:val="Paragrafoelenco"/>
        <w:numPr>
          <w:ilvl w:val="0"/>
          <w:numId w:val="23"/>
        </w:numPr>
        <w:autoSpaceDE w:val="0"/>
        <w:autoSpaceDN w:val="0"/>
        <w:adjustRightInd w:val="0"/>
        <w:jc w:val="both"/>
        <w:rPr>
          <w:color w:val="000000"/>
        </w:rPr>
      </w:pPr>
      <w:r>
        <w:rPr>
          <w:i/>
          <w:color w:val="000000"/>
        </w:rPr>
        <w:t>animatore</w:t>
      </w:r>
      <w:r w:rsidR="0024450A">
        <w:rPr>
          <w:i/>
          <w:color w:val="000000"/>
        </w:rPr>
        <w:t>-accompagnatore</w:t>
      </w:r>
    </w:p>
    <w:p w14:paraId="19D533A0" w14:textId="77777777" w:rsidR="003C1817" w:rsidRDefault="003C1817" w:rsidP="003C1817">
      <w:pPr>
        <w:pStyle w:val="Paragrafoelenco"/>
        <w:numPr>
          <w:ilvl w:val="0"/>
          <w:numId w:val="23"/>
        </w:numPr>
        <w:autoSpaceDE w:val="0"/>
        <w:autoSpaceDN w:val="0"/>
        <w:adjustRightInd w:val="0"/>
        <w:jc w:val="both"/>
        <w:rPr>
          <w:color w:val="000000"/>
        </w:rPr>
      </w:pPr>
      <w:r>
        <w:rPr>
          <w:i/>
          <w:color w:val="000000"/>
        </w:rPr>
        <w:t>testimone</w:t>
      </w:r>
      <w:r>
        <w:rPr>
          <w:color w:val="000000"/>
        </w:rPr>
        <w:t xml:space="preserve"> </w:t>
      </w:r>
    </w:p>
    <w:p w14:paraId="232A3235" w14:textId="30335549" w:rsidR="003C1817" w:rsidRDefault="003C1817" w:rsidP="003C1817">
      <w:pPr>
        <w:pStyle w:val="Paragrafoelenco"/>
        <w:numPr>
          <w:ilvl w:val="0"/>
          <w:numId w:val="23"/>
        </w:numPr>
        <w:autoSpaceDE w:val="0"/>
        <w:autoSpaceDN w:val="0"/>
        <w:adjustRightInd w:val="0"/>
        <w:jc w:val="both"/>
        <w:rPr>
          <w:color w:val="000000"/>
        </w:rPr>
      </w:pPr>
      <w:r>
        <w:rPr>
          <w:i/>
          <w:color w:val="000000"/>
        </w:rPr>
        <w:t>iniziatore</w:t>
      </w:r>
      <w:r w:rsidR="0024450A">
        <w:rPr>
          <w:i/>
          <w:color w:val="000000"/>
        </w:rPr>
        <w:t>-mistagogo</w:t>
      </w:r>
      <w:r>
        <w:rPr>
          <w:color w:val="000000"/>
        </w:rPr>
        <w:t xml:space="preserve"> </w:t>
      </w:r>
    </w:p>
    <w:p w14:paraId="24D4CDC2" w14:textId="77777777" w:rsidR="003C1817" w:rsidRDefault="003C1817" w:rsidP="003C1817">
      <w:pPr>
        <w:pStyle w:val="Paragrafoelenco"/>
        <w:numPr>
          <w:ilvl w:val="0"/>
          <w:numId w:val="23"/>
        </w:numPr>
        <w:autoSpaceDE w:val="0"/>
        <w:autoSpaceDN w:val="0"/>
        <w:adjustRightInd w:val="0"/>
        <w:jc w:val="both"/>
        <w:rPr>
          <w:color w:val="000000"/>
        </w:rPr>
      </w:pPr>
      <w:r>
        <w:rPr>
          <w:i/>
          <w:color w:val="000000"/>
        </w:rPr>
        <w:t>maestro</w:t>
      </w:r>
    </w:p>
    <w:p w14:paraId="12E64F4A" w14:textId="77777777" w:rsidR="003C1817" w:rsidRDefault="003C1817" w:rsidP="003C1817">
      <w:pPr>
        <w:autoSpaceDE w:val="0"/>
        <w:autoSpaceDN w:val="0"/>
        <w:adjustRightInd w:val="0"/>
        <w:jc w:val="both"/>
        <w:rPr>
          <w:color w:val="000000"/>
        </w:rPr>
      </w:pPr>
      <w:r>
        <w:rPr>
          <w:color w:val="000000"/>
        </w:rPr>
        <w:t xml:space="preserve">     Questa definizione operativa della catechesi fa da interfaccia tra le teorie e gli orientamenti sulla catechesi e la pratica catechistica. Essa svolge una tripla funzione: euristica (situa gli elementi di ogni </w:t>
      </w:r>
      <w:r>
        <w:rPr>
          <w:color w:val="000000"/>
        </w:rPr>
        <w:lastRenderedPageBreak/>
        <w:t>singola proposta sullo schema di fondo), ermeneutica (interpreta le logiche interne) e critica (valuta la pertinenza delle singole proposte teoriche e pratiche di catechesi).</w:t>
      </w:r>
    </w:p>
    <w:p w14:paraId="287C8C1F" w14:textId="77777777" w:rsidR="003C1817" w:rsidRDefault="003C1817" w:rsidP="003C1817">
      <w:pPr>
        <w:autoSpaceDE w:val="0"/>
        <w:autoSpaceDN w:val="0"/>
        <w:adjustRightInd w:val="0"/>
        <w:jc w:val="both"/>
        <w:rPr>
          <w:b/>
          <w:bCs/>
          <w:color w:val="000000"/>
        </w:rPr>
      </w:pPr>
    </w:p>
    <w:p w14:paraId="4D184A9E" w14:textId="77777777" w:rsidR="003C1817" w:rsidRDefault="003C1817" w:rsidP="003C1817">
      <w:pPr>
        <w:autoSpaceDE w:val="0"/>
        <w:autoSpaceDN w:val="0"/>
        <w:adjustRightInd w:val="0"/>
        <w:jc w:val="both"/>
        <w:rPr>
          <w:b/>
          <w:bCs/>
          <w:iCs/>
          <w:color w:val="000000"/>
        </w:rPr>
      </w:pPr>
      <w:r>
        <w:rPr>
          <w:b/>
          <w:bCs/>
          <w:i/>
          <w:iCs/>
          <w:color w:val="000000"/>
        </w:rPr>
        <w:t>La catechesi nel campo della pastorale</w:t>
      </w:r>
      <w:r>
        <w:rPr>
          <w:rStyle w:val="Rimandonotaapidipagina"/>
          <w:b/>
          <w:bCs/>
          <w:i/>
          <w:iCs/>
          <w:color w:val="000000"/>
        </w:rPr>
        <w:footnoteReference w:id="16"/>
      </w:r>
    </w:p>
    <w:p w14:paraId="37F36292" w14:textId="77777777" w:rsidR="003C1817" w:rsidRDefault="003C1817" w:rsidP="003C1817">
      <w:pPr>
        <w:autoSpaceDE w:val="0"/>
        <w:autoSpaceDN w:val="0"/>
        <w:adjustRightInd w:val="0"/>
        <w:jc w:val="both"/>
        <w:rPr>
          <w:color w:val="000000"/>
        </w:rPr>
      </w:pPr>
    </w:p>
    <w:p w14:paraId="0F194658" w14:textId="77777777" w:rsidR="003C1817" w:rsidRDefault="003C1817" w:rsidP="003C1817">
      <w:pPr>
        <w:autoSpaceDE w:val="0"/>
        <w:autoSpaceDN w:val="0"/>
        <w:adjustRightInd w:val="0"/>
        <w:jc w:val="both"/>
        <w:rPr>
          <w:color w:val="000000"/>
        </w:rPr>
      </w:pPr>
      <w:r>
        <w:rPr>
          <w:color w:val="000000"/>
        </w:rPr>
        <w:t xml:space="preserve">     È necessario disporre di definizioni sintetiche della catechesi. Esse comportano però il pericolo di diventare teoriche e prescrittive: dicono come dovrebbero andare le cose. Il vantaggio della chiarezza, rischia però di essere solo apparente, perché tende ad escludere diversi parametri che entrano in gioco nelle pratiche, appiattendo le fasi del processo catechistico, e facendo sbiadire il significato storico, socialmente e culturalmente situato, e ecclesiale dei diversi stili di catechesi. Le definizioni manualistiche tendono ad essere ireniche, snocciolano una serie di elementi, saltando le questioni di confine tra dimensioni e esigenze diverse. Oggi abbiamo una descrizione teorica della catechesi che sembra così completa ed esaustiva da non far più capire come mai nella realtà essa spesso fatichi a funzionare.</w:t>
      </w:r>
    </w:p>
    <w:p w14:paraId="57AC6680" w14:textId="77777777" w:rsidR="003C1817" w:rsidRDefault="003C1817" w:rsidP="003C1817">
      <w:pPr>
        <w:autoSpaceDE w:val="0"/>
        <w:autoSpaceDN w:val="0"/>
        <w:adjustRightInd w:val="0"/>
        <w:jc w:val="both"/>
        <w:rPr>
          <w:color w:val="000000"/>
        </w:rPr>
      </w:pPr>
      <w:r>
        <w:rPr>
          <w:color w:val="000000"/>
        </w:rPr>
        <w:t xml:space="preserve">     Alle necessarie definizioni sintetiche è utile affiancare dei modi di definire la catechesi che prendano a carico le sue variazioni, facendo spazio alla sua dimensione di pratica, che non si lascia assumere da definizioni statiche. Presentiamo una descrizione del campo nel quale le teorie e le pratiche catechistiche svelano i loro orientamenti di fondo. Una meta-riflessione di questo tipo non è necessaria per i catechisti o educatori di base, ma lo è per chi desidera aiutarli (a livello di una parrocchia, di un decanato, di una associazione o di una diocesi) a vivere bene la catechesi.</w:t>
      </w:r>
    </w:p>
    <w:p w14:paraId="0BE50FC0" w14:textId="77777777" w:rsidR="003C1817" w:rsidRDefault="003C1817" w:rsidP="003C1817">
      <w:pPr>
        <w:autoSpaceDE w:val="0"/>
        <w:autoSpaceDN w:val="0"/>
        <w:adjustRightInd w:val="0"/>
        <w:jc w:val="both"/>
        <w:rPr>
          <w:color w:val="000000"/>
        </w:rPr>
      </w:pPr>
      <w:r>
        <w:rPr>
          <w:color w:val="000000"/>
        </w:rPr>
        <w:t xml:space="preserve">     Per osservare il campo della catechesi ci rifacciamo all’approccio sistemico, che considera gli elementi a partire dalle relazioni che li collegano, invece di prenderli singolarmente uno per volta. In un sistema, tutto si tiene, per cui se si tocca un punto (es., il tipo di interpretazione della Bibbia in catechesi) ci saranno degli effetti sugli altri punti (la considerazione del vissuto delle persone; il tipo di relazioni tra catechista e catechizzato). La logica sistemica domanda di mettere in campo gli elementi necessari e sufficienti per descrivere una realtà (non va per enumerazioni); di questi elementi approfondisce la logica delle relazioni che li uniscono. Diamo uno sguardo al campo in cui la catechesi si situa, la pastorale evangelizzatrice della Chiesa. </w:t>
      </w:r>
    </w:p>
    <w:p w14:paraId="6D99E4A8" w14:textId="77777777" w:rsidR="003C1817" w:rsidRDefault="003C1817" w:rsidP="003C1817">
      <w:pPr>
        <w:autoSpaceDE w:val="0"/>
        <w:autoSpaceDN w:val="0"/>
        <w:adjustRightInd w:val="0"/>
        <w:jc w:val="both"/>
        <w:rPr>
          <w:color w:val="00005A"/>
        </w:rPr>
      </w:pPr>
    </w:p>
    <w:p w14:paraId="43E5EBCE" w14:textId="12831546" w:rsidR="003C1817" w:rsidRDefault="003C1817" w:rsidP="003C1817">
      <w:pPr>
        <w:autoSpaceDE w:val="0"/>
        <w:autoSpaceDN w:val="0"/>
        <w:adjustRightInd w:val="0"/>
        <w:jc w:val="center"/>
        <w:rPr>
          <w:color w:val="00005A"/>
        </w:rPr>
      </w:pPr>
      <w:r>
        <w:rPr>
          <w:noProof/>
          <w:color w:val="00005A"/>
        </w:rPr>
        <w:drawing>
          <wp:inline distT="0" distB="0" distL="0" distR="0" wp14:anchorId="582C731D" wp14:editId="3D08B7E1">
            <wp:extent cx="4732020" cy="2956560"/>
            <wp:effectExtent l="0" t="0" r="0" b="0"/>
            <wp:docPr id="5" name="Immagine 5" descr="Immagin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2020" cy="2956560"/>
                    </a:xfrm>
                    <a:prstGeom prst="rect">
                      <a:avLst/>
                    </a:prstGeom>
                    <a:noFill/>
                    <a:ln>
                      <a:noFill/>
                    </a:ln>
                  </pic:spPr>
                </pic:pic>
              </a:graphicData>
            </a:graphic>
          </wp:inline>
        </w:drawing>
      </w:r>
    </w:p>
    <w:p w14:paraId="66941187" w14:textId="77777777" w:rsidR="003C1817" w:rsidRDefault="003C1817" w:rsidP="003C1817">
      <w:pPr>
        <w:autoSpaceDE w:val="0"/>
        <w:autoSpaceDN w:val="0"/>
        <w:adjustRightInd w:val="0"/>
        <w:jc w:val="both"/>
        <w:rPr>
          <w:color w:val="00005A"/>
        </w:rPr>
      </w:pPr>
    </w:p>
    <w:p w14:paraId="5971641F" w14:textId="77777777" w:rsidR="003C1817" w:rsidRDefault="003C1817" w:rsidP="003C1817">
      <w:pPr>
        <w:autoSpaceDE w:val="0"/>
        <w:autoSpaceDN w:val="0"/>
        <w:adjustRightInd w:val="0"/>
        <w:jc w:val="both"/>
        <w:rPr>
          <w:color w:val="000000"/>
        </w:rPr>
      </w:pPr>
      <w:r>
        <w:rPr>
          <w:color w:val="000000"/>
        </w:rPr>
        <w:lastRenderedPageBreak/>
        <w:t xml:space="preserve">     Prendiamo in considerazione successivamente i tre grandi ovali di cui si compone: quello dei segni o mediazioni della rivelazione (giallo), quello delle azioni qualificanti della pastorale (blu), e quello delle modalità della relazione educativa (rosso).</w:t>
      </w:r>
    </w:p>
    <w:p w14:paraId="6E1AF1AB" w14:textId="77777777" w:rsidR="003C1817" w:rsidRDefault="003C1817" w:rsidP="003C1817">
      <w:pPr>
        <w:autoSpaceDE w:val="0"/>
        <w:autoSpaceDN w:val="0"/>
        <w:adjustRightInd w:val="0"/>
        <w:jc w:val="both"/>
        <w:rPr>
          <w:b/>
          <w:bCs/>
          <w:i/>
          <w:iCs/>
          <w:color w:val="000000"/>
        </w:rPr>
      </w:pPr>
    </w:p>
    <w:p w14:paraId="1AB6295B" w14:textId="77777777" w:rsidR="003C1817" w:rsidRDefault="003C1817" w:rsidP="003C1817">
      <w:pPr>
        <w:autoSpaceDE w:val="0"/>
        <w:autoSpaceDN w:val="0"/>
        <w:adjustRightInd w:val="0"/>
        <w:jc w:val="both"/>
        <w:rPr>
          <w:b/>
          <w:bCs/>
          <w:i/>
          <w:iCs/>
          <w:color w:val="000000"/>
        </w:rPr>
      </w:pPr>
      <w:r>
        <w:rPr>
          <w:b/>
          <w:bCs/>
          <w:i/>
          <w:iCs/>
          <w:color w:val="000000"/>
        </w:rPr>
        <w:t>I segni della rivelazione</w:t>
      </w:r>
    </w:p>
    <w:p w14:paraId="595D41D4" w14:textId="77777777" w:rsidR="003C1817" w:rsidRDefault="003C1817" w:rsidP="003C1817">
      <w:pPr>
        <w:autoSpaceDE w:val="0"/>
        <w:autoSpaceDN w:val="0"/>
        <w:adjustRightInd w:val="0"/>
        <w:jc w:val="both"/>
        <w:rPr>
          <w:color w:val="000000"/>
        </w:rPr>
      </w:pPr>
    </w:p>
    <w:p w14:paraId="69B33D93" w14:textId="77777777" w:rsidR="003C1817" w:rsidRDefault="003C1817" w:rsidP="003C1817">
      <w:pPr>
        <w:autoSpaceDE w:val="0"/>
        <w:autoSpaceDN w:val="0"/>
        <w:adjustRightInd w:val="0"/>
        <w:jc w:val="both"/>
        <w:rPr>
          <w:color w:val="000000"/>
        </w:rPr>
      </w:pPr>
      <w:r>
        <w:rPr>
          <w:color w:val="000000"/>
        </w:rPr>
        <w:t xml:space="preserve">     Cominciamo dal cerchio più ampio, che contiene i segni o mediazioni della rivelazione. Essi costituiscono la nervatura di base dell’evangelizzazione (</w:t>
      </w:r>
      <w:r>
        <w:rPr>
          <w:i/>
          <w:iCs/>
          <w:color w:val="000000"/>
        </w:rPr>
        <w:t>Direttorio generale per la catechesi</w:t>
      </w:r>
      <w:r>
        <w:rPr>
          <w:color w:val="000000"/>
        </w:rPr>
        <w:t xml:space="preserve"> [DGC] parte 1, cap. 1). L’evangelizzazione si pone al servizio della fede, nelle sue tre dimensioni: fede annunciata/accolta/professata, fede celebrata/pregata e fede vissuta nella comunione e nel servizio al mondo. Notiamo come lo schema preveda una seconda logica di lettura: considerandolo non più per cerchi concentrici ma a spicchi, troviamo l’area della fede professata (Bibbia, Tradizione; azione di trasmettere; relazione di testimone e maestro), l’area della fede celebrata (Liturgia, Bibbia; azione di introdurre; relazione di iniziatore), e l’area della fede vissuta (vita della Chiesa, vita umana, mondo; azione di educare; relazione di animatore e di testimone).</w:t>
      </w:r>
    </w:p>
    <w:p w14:paraId="1C4E2F42" w14:textId="77777777" w:rsidR="003C1817" w:rsidRDefault="003C1817" w:rsidP="003C1817">
      <w:pPr>
        <w:autoSpaceDE w:val="0"/>
        <w:autoSpaceDN w:val="0"/>
        <w:adjustRightInd w:val="0"/>
        <w:jc w:val="both"/>
        <w:rPr>
          <w:color w:val="000000"/>
        </w:rPr>
      </w:pPr>
    </w:p>
    <w:p w14:paraId="7E77BE4E" w14:textId="37711FB8" w:rsidR="003C1817" w:rsidRDefault="003C1817" w:rsidP="003C1817">
      <w:pPr>
        <w:autoSpaceDE w:val="0"/>
        <w:autoSpaceDN w:val="0"/>
        <w:adjustRightInd w:val="0"/>
        <w:jc w:val="center"/>
        <w:rPr>
          <w:color w:val="000000"/>
        </w:rPr>
      </w:pPr>
      <w:r>
        <w:rPr>
          <w:noProof/>
          <w:color w:val="000000"/>
        </w:rPr>
        <w:drawing>
          <wp:inline distT="0" distB="0" distL="0" distR="0" wp14:anchorId="3C490164" wp14:editId="34B5A469">
            <wp:extent cx="4693920" cy="2598420"/>
            <wp:effectExtent l="0" t="0" r="0" b="0"/>
            <wp:docPr id="4" name="Immagine 4" descr="Immagin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3920" cy="2598420"/>
                    </a:xfrm>
                    <a:prstGeom prst="rect">
                      <a:avLst/>
                    </a:prstGeom>
                    <a:noFill/>
                    <a:ln>
                      <a:noFill/>
                    </a:ln>
                  </pic:spPr>
                </pic:pic>
              </a:graphicData>
            </a:graphic>
          </wp:inline>
        </w:drawing>
      </w:r>
    </w:p>
    <w:p w14:paraId="52CCB38A" w14:textId="77777777" w:rsidR="003C1817" w:rsidRDefault="003C1817" w:rsidP="003C1817">
      <w:pPr>
        <w:autoSpaceDE w:val="0"/>
        <w:autoSpaceDN w:val="0"/>
        <w:adjustRightInd w:val="0"/>
        <w:jc w:val="both"/>
        <w:rPr>
          <w:color w:val="000000"/>
        </w:rPr>
      </w:pPr>
    </w:p>
    <w:p w14:paraId="1210A30E" w14:textId="77777777" w:rsidR="003C1817" w:rsidRDefault="003C1817" w:rsidP="003C1817">
      <w:pPr>
        <w:autoSpaceDE w:val="0"/>
        <w:autoSpaceDN w:val="0"/>
        <w:adjustRightInd w:val="0"/>
        <w:jc w:val="both"/>
        <w:rPr>
          <w:color w:val="000000"/>
        </w:rPr>
      </w:pPr>
    </w:p>
    <w:p w14:paraId="234C1579" w14:textId="77777777" w:rsidR="003C1817" w:rsidRDefault="003C1817" w:rsidP="003C1817">
      <w:pPr>
        <w:autoSpaceDE w:val="0"/>
        <w:autoSpaceDN w:val="0"/>
        <w:adjustRightInd w:val="0"/>
        <w:jc w:val="both"/>
        <w:rPr>
          <w:color w:val="000000"/>
        </w:rPr>
      </w:pPr>
      <w:r>
        <w:rPr>
          <w:color w:val="000000"/>
        </w:rPr>
        <w:t xml:space="preserve">     Secondo l’esortazione apostolica </w:t>
      </w:r>
      <w:r>
        <w:rPr>
          <w:i/>
          <w:iCs/>
          <w:color w:val="000000"/>
        </w:rPr>
        <w:t xml:space="preserve">Evangelii Nuntiandi </w:t>
      </w:r>
      <w:r>
        <w:rPr>
          <w:color w:val="000000"/>
        </w:rPr>
        <w:t xml:space="preserve">(Paolo VI, 1975, n. 14) evangelizzare esprime l’identità profonda della Chiesa, la sua ragion d’essere. La comunità ecclesiale trae la sua esistenza dall’accoglienza e dalla trasmissione viva del Vangelo. A partire da qui, la Chiesa propone a tutti la possibilità di incontrare Dio, nel suo amore e nella sua misericordia. Evangelizzare significa “portare la Buona Novella in tutti gli strati dell’umanità e, con il suo influsso, trasformare dal di dentro, rendere nuova l’umanità stessa” (EN 18). La triade di fede professata - celebrata - vissuta può essere declinata anche in una quaterna: </w:t>
      </w:r>
      <w:r>
        <w:rPr>
          <w:i/>
          <w:iCs/>
          <w:color w:val="000000"/>
        </w:rPr>
        <w:t xml:space="preserve">martyria </w:t>
      </w:r>
      <w:r>
        <w:rPr>
          <w:color w:val="000000"/>
        </w:rPr>
        <w:t xml:space="preserve">[servizio della Parola, non solo ‘testimonianza’], </w:t>
      </w:r>
      <w:r>
        <w:rPr>
          <w:i/>
          <w:iCs/>
          <w:color w:val="000000"/>
        </w:rPr>
        <w:t>liturgia</w:t>
      </w:r>
      <w:r>
        <w:rPr>
          <w:color w:val="000000"/>
        </w:rPr>
        <w:t xml:space="preserve">, </w:t>
      </w:r>
      <w:r>
        <w:rPr>
          <w:i/>
          <w:iCs/>
          <w:color w:val="000000"/>
        </w:rPr>
        <w:t>koinonia, diakonia</w:t>
      </w:r>
      <w:r>
        <w:rPr>
          <w:color w:val="000000"/>
        </w:rPr>
        <w:t>. Il motivo è la distinzione tra esperienza della comunione ecclesiale e servizio nel mondo.</w:t>
      </w:r>
    </w:p>
    <w:p w14:paraId="38E07E14" w14:textId="77777777" w:rsidR="003C1817" w:rsidRDefault="003C1817" w:rsidP="003C1817">
      <w:pPr>
        <w:autoSpaceDE w:val="0"/>
        <w:autoSpaceDN w:val="0"/>
        <w:adjustRightInd w:val="0"/>
        <w:jc w:val="both"/>
        <w:rPr>
          <w:color w:val="000000"/>
        </w:rPr>
      </w:pPr>
      <w:r>
        <w:rPr>
          <w:color w:val="000000"/>
        </w:rPr>
        <w:t xml:space="preserve">     Le tre dimensioni costitutive della fede sono interconnesse. Lo mostra bene il testo di 1 Cor 11,17-34, con la sua struttura concentrica. Paolo apostolo riflette a partire da un problema concreto sorto nella comunità: spesso, i primi arrivati al pasto eucaristico consumano tutto ciò che c’è, non lasciando nulla per gli altri. Ciò rischia di smentire il senso del pasto eucaristico che la Chiesa celebra. Paolo si sente allora in dovere di ricordare l’origine del rito che viene celebrato (“vi trasmetto ciò che anch’io ho ricevuto…”). Il contenuto di ciò che Paolo trasmette è il racconto dei gesti di Gesù, fondamento della memoria cristiana (“il Signore Gesù…”). L’agire rituale della comunità (“ogni volta che fate questo…”) ha a sua volta il valore di un annuncio per tutti (“voi annunciate …”), a condizione però che l’atteggiamento reciproco dentro la comunità sia improntato alla condivisione. Lo schema dell’intero testo è quindi:</w:t>
      </w:r>
    </w:p>
    <w:p w14:paraId="175184CF" w14:textId="77777777" w:rsidR="003C1817" w:rsidRDefault="003C1817" w:rsidP="003C1817">
      <w:pPr>
        <w:autoSpaceDE w:val="0"/>
        <w:autoSpaceDN w:val="0"/>
        <w:adjustRightInd w:val="0"/>
        <w:jc w:val="both"/>
        <w:rPr>
          <w:color w:val="000000"/>
        </w:rPr>
      </w:pPr>
    </w:p>
    <w:p w14:paraId="2D60ADE0" w14:textId="77777777" w:rsidR="003C1817" w:rsidRDefault="003C1817" w:rsidP="003C1817">
      <w:pPr>
        <w:autoSpaceDE w:val="0"/>
        <w:autoSpaceDN w:val="0"/>
        <w:adjustRightInd w:val="0"/>
        <w:jc w:val="center"/>
        <w:rPr>
          <w:i/>
          <w:iCs/>
          <w:color w:val="000000"/>
        </w:rPr>
      </w:pPr>
      <w:r>
        <w:rPr>
          <w:i/>
          <w:iCs/>
          <w:color w:val="000000"/>
        </w:rPr>
        <w:lastRenderedPageBreak/>
        <w:t>A (carità) - B (annuncio) - C (rito fondatore) - C’ (rito attuale) - B’ (annuncio) - A’ (carità)</w:t>
      </w:r>
    </w:p>
    <w:p w14:paraId="70FB3873" w14:textId="77777777" w:rsidR="003C1817" w:rsidRDefault="003C1817" w:rsidP="003C1817">
      <w:pPr>
        <w:autoSpaceDE w:val="0"/>
        <w:autoSpaceDN w:val="0"/>
        <w:adjustRightInd w:val="0"/>
        <w:jc w:val="both"/>
        <w:rPr>
          <w:i/>
          <w:iCs/>
          <w:color w:val="000000"/>
        </w:rPr>
      </w:pPr>
    </w:p>
    <w:p w14:paraId="70B177F4" w14:textId="77777777" w:rsidR="003C1817" w:rsidRDefault="003C1817" w:rsidP="003C1817">
      <w:pPr>
        <w:autoSpaceDE w:val="0"/>
        <w:autoSpaceDN w:val="0"/>
        <w:adjustRightInd w:val="0"/>
        <w:jc w:val="both"/>
        <w:rPr>
          <w:color w:val="000000"/>
        </w:rPr>
      </w:pPr>
      <w:r>
        <w:rPr>
          <w:color w:val="000000"/>
        </w:rPr>
        <w:t xml:space="preserve">     La disposizione concentrica esprime la profonda compenetrazione che esiste, nella Chiesa, tra la carità, l’annuncio e il rito. Partendo da un’esigenza di fraternità, si risale all’origine dell’essere insieme e si scopre che, agendo in questo modo, si sta annunciando il Signore Gesù. Il fatto che al centro di tutto ci sia la memoria di Gesù, quindi la celebrazione eucaristica, ricorda che la comunità cristiana si impegna nel “trasmettere ciò che ha ricevuto”, ma al cuore della </w:t>
      </w:r>
      <w:r>
        <w:rPr>
          <w:i/>
          <w:iCs/>
          <w:color w:val="000000"/>
        </w:rPr>
        <w:t xml:space="preserve">traditio </w:t>
      </w:r>
      <w:r>
        <w:rPr>
          <w:color w:val="000000"/>
        </w:rPr>
        <w:t>ecclesiale il soggetto vero è Gesù, che ci viene incontro come il vero e unico Testimone della sua Pasqua.</w:t>
      </w:r>
    </w:p>
    <w:p w14:paraId="6353C64C" w14:textId="77777777" w:rsidR="003C1817" w:rsidRDefault="003C1817" w:rsidP="003C1817">
      <w:pPr>
        <w:autoSpaceDE w:val="0"/>
        <w:autoSpaceDN w:val="0"/>
        <w:adjustRightInd w:val="0"/>
        <w:jc w:val="both"/>
        <w:rPr>
          <w:color w:val="000000"/>
        </w:rPr>
      </w:pPr>
      <w:r>
        <w:rPr>
          <w:color w:val="000000"/>
        </w:rPr>
        <w:t xml:space="preserve">     Come servizio ecclesiale alla Parola di Dio, la catechesi si situa soprattutto all’interno della </w:t>
      </w:r>
      <w:r>
        <w:rPr>
          <w:i/>
          <w:iCs/>
          <w:color w:val="000000"/>
        </w:rPr>
        <w:t xml:space="preserve">martyria </w:t>
      </w:r>
      <w:r>
        <w:rPr>
          <w:color w:val="000000"/>
        </w:rPr>
        <w:t xml:space="preserve">(DGC parte 1, cap. 2), senza dimenticare però che ciò coinvolge il rapporto con le altre mediazioni dell’evangelizzazione. Spesso, ad esempio, la testimonianza della vita (legata alla diaconia) precede la testimonianza della parola. Parimenti, è nella liturgia che noi riceviamo quella Parola che nella catechesi scandagliamo in profondità, rapportandola alla nostra vita. Allo stesso modo, la </w:t>
      </w:r>
      <w:r>
        <w:rPr>
          <w:i/>
          <w:iCs/>
          <w:color w:val="000000"/>
        </w:rPr>
        <w:t xml:space="preserve">koinonia </w:t>
      </w:r>
      <w:r>
        <w:rPr>
          <w:color w:val="000000"/>
        </w:rPr>
        <w:t>è l’obiettivo principale della catechesi, in quanto azione generatrice di Chiesa.</w:t>
      </w:r>
    </w:p>
    <w:p w14:paraId="1FEB38CA" w14:textId="77777777" w:rsidR="003C1817" w:rsidRDefault="003C1817" w:rsidP="003C1817">
      <w:pPr>
        <w:autoSpaceDE w:val="0"/>
        <w:autoSpaceDN w:val="0"/>
        <w:adjustRightInd w:val="0"/>
        <w:jc w:val="both"/>
        <w:rPr>
          <w:b/>
          <w:bCs/>
          <w:i/>
          <w:iCs/>
          <w:color w:val="000000"/>
        </w:rPr>
      </w:pPr>
    </w:p>
    <w:p w14:paraId="1DEE556E" w14:textId="77777777" w:rsidR="003C1817" w:rsidRDefault="003C1817" w:rsidP="003C1817">
      <w:pPr>
        <w:autoSpaceDE w:val="0"/>
        <w:autoSpaceDN w:val="0"/>
        <w:adjustRightInd w:val="0"/>
        <w:jc w:val="both"/>
        <w:rPr>
          <w:b/>
          <w:bCs/>
          <w:i/>
          <w:iCs/>
          <w:color w:val="000000"/>
        </w:rPr>
      </w:pPr>
      <w:r>
        <w:rPr>
          <w:b/>
          <w:bCs/>
          <w:i/>
          <w:iCs/>
          <w:color w:val="000000"/>
        </w:rPr>
        <w:t>Tre azioni che qualificano la catechesi</w:t>
      </w:r>
    </w:p>
    <w:p w14:paraId="5B5031B4" w14:textId="77777777" w:rsidR="003C1817" w:rsidRDefault="003C1817" w:rsidP="003C1817">
      <w:pPr>
        <w:autoSpaceDE w:val="0"/>
        <w:autoSpaceDN w:val="0"/>
        <w:adjustRightInd w:val="0"/>
        <w:jc w:val="both"/>
        <w:rPr>
          <w:color w:val="000000"/>
        </w:rPr>
      </w:pPr>
    </w:p>
    <w:p w14:paraId="2E8FB0F1" w14:textId="77777777" w:rsidR="003C1817" w:rsidRDefault="003C1817" w:rsidP="003C1817">
      <w:pPr>
        <w:autoSpaceDE w:val="0"/>
        <w:autoSpaceDN w:val="0"/>
        <w:adjustRightInd w:val="0"/>
        <w:jc w:val="both"/>
        <w:rPr>
          <w:color w:val="000000"/>
        </w:rPr>
      </w:pPr>
      <w:r>
        <w:rPr>
          <w:color w:val="000000"/>
        </w:rPr>
        <w:t xml:space="preserve">     Riprendendo il </w:t>
      </w:r>
      <w:r>
        <w:rPr>
          <w:i/>
          <w:iCs/>
          <w:color w:val="000000"/>
        </w:rPr>
        <w:t xml:space="preserve">Direttorio catechistico </w:t>
      </w:r>
      <w:r>
        <w:rPr>
          <w:color w:val="000000"/>
        </w:rPr>
        <w:t xml:space="preserve">del 1971 (n. 31), i nn. 68 e 144 del DGC indicano tre azioni di base che caratterizzano la catechesi: “la catechesi realizza, pertanto, allo stesso tempo, compiti di iniziazione, di educazione e di istruzione”i. Essi possono essere definiti anche con i verbi latini </w:t>
      </w:r>
      <w:r>
        <w:rPr>
          <w:i/>
          <w:iCs/>
          <w:color w:val="000000"/>
        </w:rPr>
        <w:t>tra-ducere, intro-ducere, e-ducere</w:t>
      </w:r>
      <w:r>
        <w:rPr>
          <w:rStyle w:val="Rimandonotaapidipagina"/>
          <w:i/>
          <w:iCs/>
          <w:color w:val="000000"/>
        </w:rPr>
        <w:footnoteReference w:id="17"/>
      </w:r>
      <w:r>
        <w:rPr>
          <w:color w:val="000000"/>
        </w:rPr>
        <w:t>.</w:t>
      </w:r>
    </w:p>
    <w:p w14:paraId="5983CC44" w14:textId="77777777" w:rsidR="003C1817" w:rsidRDefault="003C1817" w:rsidP="003C1817">
      <w:pPr>
        <w:autoSpaceDE w:val="0"/>
        <w:autoSpaceDN w:val="0"/>
        <w:adjustRightInd w:val="0"/>
        <w:jc w:val="both"/>
        <w:rPr>
          <w:color w:val="000000"/>
        </w:rPr>
      </w:pPr>
    </w:p>
    <w:p w14:paraId="304027D1" w14:textId="41FA4D72" w:rsidR="003C1817" w:rsidRDefault="003C1817" w:rsidP="003C1817">
      <w:pPr>
        <w:autoSpaceDE w:val="0"/>
        <w:autoSpaceDN w:val="0"/>
        <w:adjustRightInd w:val="0"/>
        <w:ind w:firstLine="708"/>
        <w:jc w:val="center"/>
        <w:rPr>
          <w:color w:val="000000"/>
        </w:rPr>
      </w:pPr>
      <w:r>
        <w:rPr>
          <w:noProof/>
          <w:color w:val="000000"/>
        </w:rPr>
        <w:drawing>
          <wp:inline distT="0" distB="0" distL="0" distR="0" wp14:anchorId="57C73BB5" wp14:editId="5C158E20">
            <wp:extent cx="3116580" cy="1706880"/>
            <wp:effectExtent l="0" t="0" r="7620" b="7620"/>
            <wp:docPr id="3" name="Immagine 3" descr="Immagin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6580" cy="1706880"/>
                    </a:xfrm>
                    <a:prstGeom prst="rect">
                      <a:avLst/>
                    </a:prstGeom>
                    <a:noFill/>
                    <a:ln>
                      <a:noFill/>
                    </a:ln>
                  </pic:spPr>
                </pic:pic>
              </a:graphicData>
            </a:graphic>
          </wp:inline>
        </w:drawing>
      </w:r>
    </w:p>
    <w:p w14:paraId="284451F9" w14:textId="77777777" w:rsidR="003C1817" w:rsidRDefault="003C1817" w:rsidP="003C1817">
      <w:pPr>
        <w:autoSpaceDE w:val="0"/>
        <w:autoSpaceDN w:val="0"/>
        <w:adjustRightInd w:val="0"/>
        <w:jc w:val="both"/>
        <w:rPr>
          <w:color w:val="000000"/>
        </w:rPr>
      </w:pPr>
    </w:p>
    <w:p w14:paraId="60097726" w14:textId="77777777" w:rsidR="003C1817" w:rsidRDefault="003C1817" w:rsidP="003C1817">
      <w:pPr>
        <w:autoSpaceDE w:val="0"/>
        <w:autoSpaceDN w:val="0"/>
        <w:adjustRightInd w:val="0"/>
        <w:jc w:val="both"/>
        <w:rPr>
          <w:color w:val="000000"/>
        </w:rPr>
      </w:pPr>
      <w:r>
        <w:rPr>
          <w:color w:val="000000"/>
        </w:rPr>
        <w:t xml:space="preserve">     Queste tre azioni determinano il campo dell’esercizio della catechesi dentro la pastorale evangelizzatrice della Chiesa</w:t>
      </w:r>
      <w:r>
        <w:rPr>
          <w:rStyle w:val="Rimandonotaapidipagina"/>
          <w:color w:val="000000"/>
        </w:rPr>
        <w:footnoteReference w:id="18"/>
      </w:r>
      <w:r>
        <w:rPr>
          <w:color w:val="000000"/>
        </w:rPr>
        <w:t>. Due importanti filoni di riflessione pastorale le accreditano: la struttura classica dei manuali di teologia pratica di area tedesca (dimensione linguistica, dimensione istituzionale, dimensione educativa), e la ripresa, nella teologia pratica francese, della riflessione antropologica sulle tre questioni fondamentali che attraversano ogni corpo sociale: la questione dell’identità (chi sono io), la questione delle relazioni (chi dei tu, chi siamo insieme) e la questione dei significati, compresi quelli ultimi.</w:t>
      </w:r>
    </w:p>
    <w:p w14:paraId="662CE7C3" w14:textId="77777777" w:rsidR="003C1817" w:rsidRDefault="003C1817" w:rsidP="003C1817">
      <w:pPr>
        <w:autoSpaceDE w:val="0"/>
        <w:autoSpaceDN w:val="0"/>
        <w:adjustRightInd w:val="0"/>
        <w:jc w:val="both"/>
        <w:rPr>
          <w:color w:val="000000"/>
        </w:rPr>
      </w:pPr>
      <w:r>
        <w:rPr>
          <w:color w:val="000000"/>
        </w:rPr>
        <w:t xml:space="preserve">     Consideriamo ora le dimensioni una per volta.</w:t>
      </w:r>
    </w:p>
    <w:p w14:paraId="63C40073" w14:textId="77777777" w:rsidR="003C1817" w:rsidRDefault="003C1817" w:rsidP="003C1817">
      <w:pPr>
        <w:autoSpaceDE w:val="0"/>
        <w:autoSpaceDN w:val="0"/>
        <w:adjustRightInd w:val="0"/>
        <w:ind w:firstLine="708"/>
        <w:jc w:val="both"/>
        <w:rPr>
          <w:color w:val="000000"/>
        </w:rPr>
      </w:pPr>
    </w:p>
    <w:p w14:paraId="71522918" w14:textId="77777777" w:rsidR="003C1817" w:rsidRDefault="003C1817" w:rsidP="003C1817">
      <w:pPr>
        <w:autoSpaceDE w:val="0"/>
        <w:autoSpaceDN w:val="0"/>
        <w:adjustRightInd w:val="0"/>
        <w:jc w:val="both"/>
        <w:rPr>
          <w:b/>
          <w:bCs/>
          <w:color w:val="000000"/>
        </w:rPr>
      </w:pPr>
      <w:r>
        <w:rPr>
          <w:b/>
          <w:bCs/>
          <w:color w:val="000000"/>
        </w:rPr>
        <w:lastRenderedPageBreak/>
        <w:t>1. Trasmettere</w:t>
      </w:r>
      <w:r>
        <w:rPr>
          <w:rStyle w:val="Rimandonotaapidipagina"/>
          <w:b/>
          <w:bCs/>
          <w:color w:val="000000"/>
        </w:rPr>
        <w:footnoteReference w:id="19"/>
      </w:r>
    </w:p>
    <w:p w14:paraId="77FF7E71" w14:textId="77777777" w:rsidR="003C1817" w:rsidRDefault="003C1817" w:rsidP="003C1817">
      <w:pPr>
        <w:autoSpaceDE w:val="0"/>
        <w:autoSpaceDN w:val="0"/>
        <w:adjustRightInd w:val="0"/>
        <w:jc w:val="both"/>
        <w:rPr>
          <w:color w:val="000000"/>
        </w:rPr>
      </w:pPr>
    </w:p>
    <w:p w14:paraId="1FA2B7A7" w14:textId="77777777" w:rsidR="003C1817" w:rsidRDefault="003C1817" w:rsidP="003C1817">
      <w:pPr>
        <w:autoSpaceDE w:val="0"/>
        <w:autoSpaceDN w:val="0"/>
        <w:adjustRightInd w:val="0"/>
        <w:jc w:val="both"/>
        <w:rPr>
          <w:color w:val="000000"/>
        </w:rPr>
      </w:pPr>
      <w:r>
        <w:rPr>
          <w:color w:val="000000"/>
        </w:rPr>
        <w:t xml:space="preserve">     Trasmettere indica l’azione ecclesiale della </w:t>
      </w:r>
      <w:r>
        <w:rPr>
          <w:i/>
          <w:iCs/>
          <w:color w:val="000000"/>
        </w:rPr>
        <w:t>traditio</w:t>
      </w:r>
      <w:r>
        <w:rPr>
          <w:color w:val="000000"/>
        </w:rPr>
        <w:t xml:space="preserve">, che ha al centro il Signore risorto come suo autentico protagonista, e la Chiesa come soggetto insieme generato e incaricato per questa azione. Il trasmettere cristiano mantiene in equilibrio il processo e il contenuto, l’azione del </w:t>
      </w:r>
      <w:r>
        <w:rPr>
          <w:i/>
          <w:iCs/>
          <w:color w:val="000000"/>
        </w:rPr>
        <w:t xml:space="preserve">paradidonai </w:t>
      </w:r>
      <w:r>
        <w:rPr>
          <w:color w:val="000000"/>
        </w:rPr>
        <w:t xml:space="preserve">(1 Cor 11, 23) e il deposito del </w:t>
      </w:r>
      <w:r>
        <w:rPr>
          <w:i/>
          <w:iCs/>
          <w:color w:val="000000"/>
        </w:rPr>
        <w:t xml:space="preserve">paratheke </w:t>
      </w:r>
      <w:r>
        <w:rPr>
          <w:color w:val="000000"/>
        </w:rPr>
        <w:t>(2 Tim 1, 14).</w:t>
      </w:r>
    </w:p>
    <w:p w14:paraId="406C4C39" w14:textId="77777777" w:rsidR="003C1817" w:rsidRDefault="003C1817" w:rsidP="003C1817">
      <w:pPr>
        <w:autoSpaceDE w:val="0"/>
        <w:autoSpaceDN w:val="0"/>
        <w:adjustRightInd w:val="0"/>
        <w:jc w:val="both"/>
        <w:rPr>
          <w:color w:val="000000"/>
        </w:rPr>
      </w:pPr>
      <w:r>
        <w:rPr>
          <w:color w:val="000000"/>
        </w:rPr>
        <w:t xml:space="preserve">     Il DGC (II,1) indica sette criteri per la presentazione del messaggio evangelico nella catechesi. I primi tre sono singoli, mentre gli ultimi quattro sono legati a due a due, perché si completano a vicenda.</w:t>
      </w:r>
    </w:p>
    <w:p w14:paraId="15B4F649" w14:textId="77777777" w:rsidR="003C1817" w:rsidRDefault="003C1817" w:rsidP="003C1817">
      <w:pPr>
        <w:autoSpaceDE w:val="0"/>
        <w:autoSpaceDN w:val="0"/>
        <w:adjustRightInd w:val="0"/>
        <w:jc w:val="both"/>
        <w:rPr>
          <w:color w:val="000000"/>
        </w:rPr>
      </w:pPr>
    </w:p>
    <w:p w14:paraId="5A58FE3F" w14:textId="77777777" w:rsidR="003C1817" w:rsidRDefault="003C1817" w:rsidP="003C1817">
      <w:pPr>
        <w:autoSpaceDE w:val="0"/>
        <w:autoSpaceDN w:val="0"/>
        <w:adjustRightInd w:val="0"/>
        <w:jc w:val="both"/>
        <w:rPr>
          <w:color w:val="000000"/>
        </w:rPr>
      </w:pPr>
      <w:r>
        <w:rPr>
          <w:b/>
          <w:bCs/>
          <w:i/>
          <w:iCs/>
          <w:color w:val="000000"/>
        </w:rPr>
        <w:t xml:space="preserve">     1. </w:t>
      </w:r>
      <w:r>
        <w:rPr>
          <w:i/>
          <w:iCs/>
          <w:color w:val="000000"/>
        </w:rPr>
        <w:t>Cristocentrismo trinitario</w:t>
      </w:r>
      <w:r>
        <w:rPr>
          <w:color w:val="000000"/>
        </w:rPr>
        <w:t xml:space="preserve">. Il messaggio della catechesi ha al centro la persona di Gesù Cristo; nell’incontro con Lui veniamo introdotti alla dimensione trinitaria della relazione con Dio. Con </w:t>
      </w:r>
      <w:r>
        <w:rPr>
          <w:i/>
          <w:iCs/>
          <w:color w:val="000000"/>
        </w:rPr>
        <w:t xml:space="preserve">Dei Verbum </w:t>
      </w:r>
      <w:r>
        <w:rPr>
          <w:color w:val="000000"/>
        </w:rPr>
        <w:t>2, la Rivelazione è concepita come un’esperienza insieme interpersonale e veritativa: Cristo infatti si è manifestato in “eventi e parole intimamente connessi”.</w:t>
      </w:r>
    </w:p>
    <w:p w14:paraId="231EABC7" w14:textId="77777777" w:rsidR="003C1817" w:rsidRDefault="003C1817" w:rsidP="003C1817">
      <w:pPr>
        <w:autoSpaceDE w:val="0"/>
        <w:autoSpaceDN w:val="0"/>
        <w:adjustRightInd w:val="0"/>
        <w:jc w:val="both"/>
        <w:rPr>
          <w:color w:val="000000"/>
        </w:rPr>
      </w:pPr>
      <w:r>
        <w:rPr>
          <w:b/>
          <w:bCs/>
          <w:i/>
          <w:iCs/>
          <w:color w:val="000000"/>
        </w:rPr>
        <w:t xml:space="preserve">     2. </w:t>
      </w:r>
      <w:r>
        <w:rPr>
          <w:i/>
          <w:iCs/>
          <w:color w:val="000000"/>
        </w:rPr>
        <w:t>Messaggio di salvezza integrale</w:t>
      </w:r>
      <w:r>
        <w:rPr>
          <w:color w:val="000000"/>
        </w:rPr>
        <w:t>. L'annuncio del Vangelo porta su un mistero comunicato “per noi e per la nostra salvezza”. La salvezza in Cristo implica un messaggio di liberazione, che non può essere ridotto né in senso unilateralmente storico-politico, né in senso spiritualista. Si tratta della salvezza integrale dell’essere umano in tutte le sue dimensioni.</w:t>
      </w:r>
    </w:p>
    <w:p w14:paraId="6AB0B28E" w14:textId="77777777" w:rsidR="003C1817" w:rsidRDefault="003C1817" w:rsidP="003C1817">
      <w:pPr>
        <w:autoSpaceDE w:val="0"/>
        <w:autoSpaceDN w:val="0"/>
        <w:adjustRightInd w:val="0"/>
        <w:jc w:val="both"/>
        <w:rPr>
          <w:color w:val="000000"/>
        </w:rPr>
      </w:pPr>
      <w:r>
        <w:rPr>
          <w:b/>
          <w:bCs/>
          <w:i/>
          <w:iCs/>
          <w:color w:val="000000"/>
        </w:rPr>
        <w:t xml:space="preserve">     3. </w:t>
      </w:r>
      <w:r>
        <w:rPr>
          <w:i/>
          <w:iCs/>
          <w:color w:val="000000"/>
        </w:rPr>
        <w:t>Messaggio ecclesiale, annunciato nella storia</w:t>
      </w:r>
      <w:r>
        <w:rPr>
          <w:color w:val="000000"/>
        </w:rPr>
        <w:t>. Il messaggio della catechesi ha carattere ecclesiale e storico. La catechesi e l’evangelizzazione, attraverso le quali si rende presente il mistero della Parola Incarnata e della Pasqua di Gesù Cristo, avvengono nel tempo della Chiesa ed entrano nel tempo degli uomini.</w:t>
      </w:r>
    </w:p>
    <w:p w14:paraId="17BED372" w14:textId="77777777" w:rsidR="003C1817" w:rsidRDefault="003C1817" w:rsidP="003C1817">
      <w:pPr>
        <w:autoSpaceDE w:val="0"/>
        <w:autoSpaceDN w:val="0"/>
        <w:adjustRightInd w:val="0"/>
        <w:jc w:val="both"/>
        <w:rPr>
          <w:color w:val="000000"/>
        </w:rPr>
      </w:pPr>
      <w:r>
        <w:rPr>
          <w:b/>
          <w:bCs/>
          <w:i/>
          <w:iCs/>
          <w:color w:val="000000"/>
        </w:rPr>
        <w:t xml:space="preserve">     4-5</w:t>
      </w:r>
      <w:r>
        <w:rPr>
          <w:b/>
          <w:bCs/>
          <w:color w:val="000000"/>
        </w:rPr>
        <w:t xml:space="preserve">. </w:t>
      </w:r>
      <w:r>
        <w:rPr>
          <w:i/>
          <w:iCs/>
          <w:color w:val="000000"/>
        </w:rPr>
        <w:t>Messaggio insieme integro e inculturato</w:t>
      </w:r>
      <w:r>
        <w:rPr>
          <w:rStyle w:val="Rimandonotaapidipagina"/>
          <w:i/>
          <w:iCs/>
          <w:color w:val="000000"/>
        </w:rPr>
        <w:footnoteReference w:id="20"/>
      </w:r>
      <w:r>
        <w:rPr>
          <w:color w:val="000000"/>
        </w:rPr>
        <w:t>. Come Buona Novella destinata a tutti i popoli, il messaggio evangelico ricerca l’inculturazione; essa avviene in profondità laddove il messaggio è presentato in tutta la sua integrità e purezza.</w:t>
      </w:r>
    </w:p>
    <w:p w14:paraId="0EC2786F" w14:textId="77777777" w:rsidR="003C1817" w:rsidRDefault="003C1817" w:rsidP="003C1817">
      <w:pPr>
        <w:autoSpaceDE w:val="0"/>
        <w:autoSpaceDN w:val="0"/>
        <w:adjustRightInd w:val="0"/>
        <w:jc w:val="both"/>
        <w:rPr>
          <w:color w:val="000000"/>
        </w:rPr>
      </w:pPr>
      <w:r>
        <w:rPr>
          <w:b/>
          <w:bCs/>
          <w:i/>
          <w:iCs/>
          <w:color w:val="000000"/>
        </w:rPr>
        <w:t xml:space="preserve">     6-7. </w:t>
      </w:r>
      <w:r>
        <w:rPr>
          <w:i/>
          <w:iCs/>
          <w:color w:val="000000"/>
        </w:rPr>
        <w:t>Messaggio insieme organico/gerarchizzato e significativo</w:t>
      </w:r>
      <w:r>
        <w:rPr>
          <w:color w:val="000000"/>
        </w:rPr>
        <w:t>. Il messaggio evangelico è un messaggio organico, che presenta al suo interno una gerarchia tra le verità che annuncia. Proprio questa visione organica dell’annuncio permette di cogliere il Vangelo come un evento profondamente significativo per ogni persona e per l’umanità.</w:t>
      </w:r>
    </w:p>
    <w:p w14:paraId="559300C1" w14:textId="77777777" w:rsidR="003C1817" w:rsidRDefault="003C1817" w:rsidP="003C1817">
      <w:pPr>
        <w:autoSpaceDE w:val="0"/>
        <w:autoSpaceDN w:val="0"/>
        <w:adjustRightInd w:val="0"/>
        <w:jc w:val="both"/>
        <w:rPr>
          <w:b/>
          <w:bCs/>
          <w:color w:val="000000"/>
        </w:rPr>
      </w:pPr>
    </w:p>
    <w:p w14:paraId="0390E26E" w14:textId="77777777" w:rsidR="003C1817" w:rsidRDefault="003C1817" w:rsidP="003C1817">
      <w:pPr>
        <w:autoSpaceDE w:val="0"/>
        <w:autoSpaceDN w:val="0"/>
        <w:adjustRightInd w:val="0"/>
        <w:jc w:val="both"/>
        <w:rPr>
          <w:b/>
          <w:bCs/>
          <w:color w:val="000000"/>
        </w:rPr>
      </w:pPr>
      <w:r>
        <w:rPr>
          <w:b/>
          <w:bCs/>
          <w:color w:val="000000"/>
        </w:rPr>
        <w:t>2. Educare</w:t>
      </w:r>
      <w:r>
        <w:rPr>
          <w:rStyle w:val="Rimandonotaapidipagina"/>
          <w:b/>
          <w:bCs/>
          <w:color w:val="000000"/>
        </w:rPr>
        <w:footnoteReference w:id="21"/>
      </w:r>
    </w:p>
    <w:p w14:paraId="684B422B" w14:textId="77777777" w:rsidR="003C1817" w:rsidRDefault="003C1817" w:rsidP="003C1817">
      <w:pPr>
        <w:autoSpaceDE w:val="0"/>
        <w:autoSpaceDN w:val="0"/>
        <w:adjustRightInd w:val="0"/>
        <w:jc w:val="both"/>
        <w:rPr>
          <w:color w:val="000000"/>
        </w:rPr>
      </w:pPr>
    </w:p>
    <w:p w14:paraId="2A364BE8" w14:textId="77777777" w:rsidR="003C1817" w:rsidRDefault="003C1817" w:rsidP="003C1817">
      <w:pPr>
        <w:autoSpaceDE w:val="0"/>
        <w:autoSpaceDN w:val="0"/>
        <w:adjustRightInd w:val="0"/>
        <w:jc w:val="both"/>
        <w:rPr>
          <w:color w:val="000000"/>
        </w:rPr>
      </w:pPr>
      <w:r>
        <w:rPr>
          <w:color w:val="000000"/>
        </w:rPr>
        <w:t xml:space="preserve">     Per cogliere il significato dell’azione di educare è utile confrontarla con le istanze che confinano con essa, in particolare la socializzazione. La socializzazione è un processo che punta a trasmettere una cultura (insieme di sistemi ideali, normativi, valoriali) riproducendo il sistema sociale nel quale essa è inserita. La socializzazione genera continuità attraverso l’adattamento dei nuovi arrivati alla situazione esistente. Per fare ciò, si serve di meccanismi in gran parte automatici, condivisi e, finché funzionano, anche poco dispendiosi, perché operano all’interno delle azioni e dei discorsi sociali più comuni e quotidiani. Questo carattere invisibile la può far diventare, anche se non necessariamente, il luogo di riproduzione di sistemi sociali basati sul controllo e sull’espropriazione della libertà dei soggetti.</w:t>
      </w:r>
    </w:p>
    <w:p w14:paraId="000AC66C" w14:textId="77777777" w:rsidR="003C1817" w:rsidRDefault="003C1817" w:rsidP="003C1817">
      <w:pPr>
        <w:autoSpaceDE w:val="0"/>
        <w:autoSpaceDN w:val="0"/>
        <w:adjustRightInd w:val="0"/>
        <w:jc w:val="both"/>
        <w:rPr>
          <w:color w:val="000000"/>
        </w:rPr>
      </w:pPr>
      <w:r>
        <w:rPr>
          <w:color w:val="000000"/>
        </w:rPr>
        <w:t xml:space="preserve">     La socializzazione religiosa è la modalità di trasmissione che punta a far acquisire le pratiche e il sapere della fede attraverso l’integrazione dei nuovi arrivati (piccoli o adulti) in un sistema già costituito di realtà da credere, di pratiche da compiere e di comportamenti da esercitare</w:t>
      </w:r>
      <w:r>
        <w:rPr>
          <w:rStyle w:val="Rimandonotaapidipagina"/>
          <w:color w:val="000000"/>
        </w:rPr>
        <w:footnoteReference w:id="22"/>
      </w:r>
      <w:r>
        <w:rPr>
          <w:color w:val="000000"/>
        </w:rPr>
        <w:t xml:space="preserve">. L’educazione si distingue dalla socializzazione per due aspetti: il suo carattere intenzionale, e l’obiettivo di far emergere il soggetto nella sua originalità e libertà. Scrive Emilio Alberich: </w:t>
      </w:r>
    </w:p>
    <w:p w14:paraId="386AC71F" w14:textId="77777777" w:rsidR="003C1817" w:rsidRDefault="003C1817" w:rsidP="003C1817">
      <w:pPr>
        <w:autoSpaceDE w:val="0"/>
        <w:autoSpaceDN w:val="0"/>
        <w:adjustRightInd w:val="0"/>
        <w:jc w:val="both"/>
        <w:rPr>
          <w:color w:val="000000"/>
        </w:rPr>
      </w:pPr>
    </w:p>
    <w:p w14:paraId="7365B857" w14:textId="77777777" w:rsidR="003C1817" w:rsidRDefault="003C1817" w:rsidP="003C1817">
      <w:pPr>
        <w:autoSpaceDE w:val="0"/>
        <w:autoSpaceDN w:val="0"/>
        <w:adjustRightInd w:val="0"/>
        <w:spacing w:line="220" w:lineRule="exact"/>
        <w:ind w:left="709"/>
        <w:jc w:val="both"/>
        <w:rPr>
          <w:color w:val="000000"/>
          <w:sz w:val="22"/>
          <w:szCs w:val="22"/>
        </w:rPr>
      </w:pPr>
      <w:r>
        <w:rPr>
          <w:color w:val="000000"/>
          <w:sz w:val="22"/>
          <w:szCs w:val="22"/>
        </w:rPr>
        <w:t xml:space="preserve">     “Educare è un intervento intenzionale in vista di una crescita personale, libera, interiorizzata, al servizio di un valido progetto esistenziale, aperto ai valori e capace di discernimento critico”</w:t>
      </w:r>
      <w:r>
        <w:rPr>
          <w:rStyle w:val="Rimandonotaapidipagina"/>
          <w:color w:val="000000"/>
          <w:sz w:val="22"/>
          <w:szCs w:val="22"/>
        </w:rPr>
        <w:footnoteReference w:id="23"/>
      </w:r>
      <w:r>
        <w:rPr>
          <w:color w:val="000000"/>
          <w:sz w:val="22"/>
          <w:szCs w:val="22"/>
        </w:rPr>
        <w:t xml:space="preserve">. </w:t>
      </w:r>
    </w:p>
    <w:p w14:paraId="205DE568" w14:textId="77777777" w:rsidR="003C1817" w:rsidRDefault="003C1817" w:rsidP="003C1817">
      <w:pPr>
        <w:autoSpaceDE w:val="0"/>
        <w:autoSpaceDN w:val="0"/>
        <w:adjustRightInd w:val="0"/>
        <w:jc w:val="both"/>
        <w:rPr>
          <w:color w:val="000000"/>
        </w:rPr>
      </w:pPr>
    </w:p>
    <w:p w14:paraId="4D368DBD" w14:textId="77777777" w:rsidR="003C1817" w:rsidRDefault="003C1817" w:rsidP="003C1817">
      <w:pPr>
        <w:autoSpaceDE w:val="0"/>
        <w:autoSpaceDN w:val="0"/>
        <w:adjustRightInd w:val="0"/>
        <w:jc w:val="both"/>
        <w:rPr>
          <w:color w:val="000000"/>
        </w:rPr>
      </w:pPr>
      <w:r>
        <w:rPr>
          <w:color w:val="000000"/>
        </w:rPr>
        <w:t xml:space="preserve">     L’azione di educare si distingue quindi - meglio, emerge - dai processi formativi di tipo adattativo-mimetico, che puntano all’assimilazione di idee e comportamenti, come nella figura classica del “buon praticante”. L’educazione si distingue anche dal semplice insegnamento, perché essa prende a carico la crescita dell’intera persona. Anche qui, però, più che opporre le due istanze si tratta di cogliere le differenze all’interno di una reciproca appartenenza. L’insegnamento è parte dell’educazione, ma anche: l’insegnamento ha una dimensione educativa. La semplice istruzione, se isolata, condurrebbe ad un sapere religioso marginalizzato rispetto alle motivazioni profonde della persona, e alle scelte reali che essa compie nella vita. A maggior ragione, l’educazione si distingue dall’indottrinamento e dalla manipolazione.</w:t>
      </w:r>
    </w:p>
    <w:p w14:paraId="40E86606" w14:textId="77777777" w:rsidR="003C1817" w:rsidRDefault="003C1817" w:rsidP="003C1817">
      <w:pPr>
        <w:autoSpaceDE w:val="0"/>
        <w:autoSpaceDN w:val="0"/>
        <w:adjustRightInd w:val="0"/>
        <w:jc w:val="both"/>
        <w:rPr>
          <w:color w:val="000000"/>
        </w:rPr>
      </w:pPr>
      <w:r>
        <w:rPr>
          <w:color w:val="000000"/>
        </w:rPr>
        <w:t xml:space="preserve">     Queste due dinamiche dell’educazione e della socializzazione sono chiamate a lavorare insieme, più che per contrasto: la parrocchia può educare proprio valorizzando tutte quelle dinamiche di socializzazione: genitori che iscrivono i bambini al catechismo pur non essendo praticanti; avvicinamento alla Chiesa in certe tappe della vita, riscoperta dell’eredità religiosa ricevuta in famiglia o durante l’infanzia, utenza degli oratori come luogo del tempo libero, sport e gioco, ecc.).</w:t>
      </w:r>
    </w:p>
    <w:p w14:paraId="2E9ED045" w14:textId="77777777" w:rsidR="003C1817" w:rsidRDefault="003C1817" w:rsidP="003C1817">
      <w:pPr>
        <w:autoSpaceDE w:val="0"/>
        <w:autoSpaceDN w:val="0"/>
        <w:adjustRightInd w:val="0"/>
        <w:jc w:val="both"/>
        <w:rPr>
          <w:color w:val="000000"/>
        </w:rPr>
      </w:pPr>
      <w:r>
        <w:rPr>
          <w:color w:val="000000"/>
        </w:rPr>
        <w:t xml:space="preserve">     Nell’accompagnare la maturazione dell’adesione di fede iniziale, la catechesi è anche un’azione di tipo educativo. Essa si inserisce nella durata, come mostrano le espressioni di itinerario, cammino, percorso che le sono associate. Ciò distingue la catechesi da altri atti di evangelizzazione più puntuali e circoscritti.</w:t>
      </w:r>
    </w:p>
    <w:p w14:paraId="1DA8A39C" w14:textId="77777777" w:rsidR="003C1817" w:rsidRDefault="003C1817" w:rsidP="003C1817">
      <w:pPr>
        <w:autoSpaceDE w:val="0"/>
        <w:autoSpaceDN w:val="0"/>
        <w:adjustRightInd w:val="0"/>
        <w:jc w:val="both"/>
        <w:rPr>
          <w:color w:val="000000"/>
        </w:rPr>
      </w:pPr>
      <w:r>
        <w:rPr>
          <w:color w:val="000000"/>
        </w:rPr>
        <w:t xml:space="preserve">     La fede è anzitutto un dono di Dio, e dentro questo dono è una risposta libera della persone. Essa quindi non cresce anzitutto come effetto dell’intervento pastorale o educativo. L’espressione ‘educazione della fede’ (</w:t>
      </w:r>
      <w:r>
        <w:rPr>
          <w:i/>
          <w:iCs/>
          <w:color w:val="000000"/>
        </w:rPr>
        <w:t xml:space="preserve">Catechesi Tradendae </w:t>
      </w:r>
      <w:r>
        <w:rPr>
          <w:color w:val="000000"/>
        </w:rPr>
        <w:t>18) è perciò una abbreviazione espressiva e concettuale, di cui bisogna evitare le comprensioni equivoche. L’educare umano, rispetto alla fede, ha una funzione strumentale e dispositiva, quella di facilitare, togliere ostacoli, e accompagnare. La catechesi non è solo educare, e l’educare deborda l’ambito della catechesi.</w:t>
      </w:r>
    </w:p>
    <w:p w14:paraId="69996884" w14:textId="77777777" w:rsidR="003C1817" w:rsidRDefault="003C1817" w:rsidP="003C1817">
      <w:pPr>
        <w:autoSpaceDE w:val="0"/>
        <w:autoSpaceDN w:val="0"/>
        <w:adjustRightInd w:val="0"/>
        <w:jc w:val="both"/>
        <w:rPr>
          <w:color w:val="000000"/>
        </w:rPr>
      </w:pPr>
      <w:r>
        <w:rPr>
          <w:color w:val="000000"/>
        </w:rPr>
        <w:t xml:space="preserve">     Nella religione dell’incarnazione dell’Uomo-Dio non è possibile segmentare la realtà umana in un settore religioso, di cui sarebbe competente solo la teologia, e settori profani, oggetto unicamente degli approcci di scienze umane/sociali o esatte. Per il DGC, l’agire di Dio si può descrivere attraverso la metafora dell’educare. Ci troviamo qui anzitutto sul piano biblico, dell’AT come pedagogia di Dio </w:t>
      </w:r>
      <w:r>
        <w:rPr>
          <w:color w:val="000000"/>
        </w:rPr>
        <w:lastRenderedPageBreak/>
        <w:t>(DGC 139) - i libri del Deuteronomio e di Osea, tra gli altri – e del NT come pedagogia di Cristo (DGC 140). L’agire di Dio nella storia ispira (DGC 143) l’azione della Chiesa, sotto la guida dello Spirito Santo, attraverso una riflessione attiva a partire dai Padri, che le hanno impresso sviluppi assai originali come la nozione di condiscendenza divina sviluppata da Ireneo di Lione. La catechesi è “esercizio di una pedagogia originale della fede”. Il rapporto di stretta reciprocità lega educazione ed evangelizzazione è espresso dall’invito del DGC a “evangelizzare educando e educare evangelizzando” (147). La catechesi punta a educare l’</w:t>
      </w:r>
      <w:r>
        <w:rPr>
          <w:i/>
          <w:iCs/>
          <w:color w:val="000000"/>
        </w:rPr>
        <w:t xml:space="preserve">habitus </w:t>
      </w:r>
      <w:r>
        <w:rPr>
          <w:color w:val="000000"/>
        </w:rPr>
        <w:t xml:space="preserve">della fede, mentre il primo annuncio o anche l’omelia liturgica puntano a suscitare un </w:t>
      </w:r>
      <w:r>
        <w:rPr>
          <w:i/>
          <w:iCs/>
          <w:color w:val="000000"/>
        </w:rPr>
        <w:t xml:space="preserve">atto </w:t>
      </w:r>
      <w:r>
        <w:rPr>
          <w:color w:val="000000"/>
        </w:rPr>
        <w:t>di fede. La maturazione umana viene integrata nella maturazione della fede, come il suo supporto dinamico.</w:t>
      </w:r>
    </w:p>
    <w:p w14:paraId="3D4B8FC8" w14:textId="77777777" w:rsidR="003C1817" w:rsidRDefault="003C1817" w:rsidP="003C1817">
      <w:pPr>
        <w:autoSpaceDE w:val="0"/>
        <w:autoSpaceDN w:val="0"/>
        <w:adjustRightInd w:val="0"/>
        <w:jc w:val="both"/>
        <w:rPr>
          <w:color w:val="000000"/>
        </w:rPr>
      </w:pPr>
      <w:r>
        <w:rPr>
          <w:color w:val="000000"/>
        </w:rPr>
        <w:t xml:space="preserve">     Secondo Alberich, la maturazione della fede avviene in tre dimensioni collegate: </w:t>
      </w:r>
      <w:r>
        <w:rPr>
          <w:i/>
          <w:iCs/>
          <w:color w:val="000000"/>
        </w:rPr>
        <w:t xml:space="preserve">conoscitiva </w:t>
      </w:r>
      <w:r>
        <w:rPr>
          <w:color w:val="000000"/>
        </w:rPr>
        <w:t>(una fede informata e approfondita capace di rendersi e rendere ragione, che sa distinguere</w:t>
      </w:r>
      <w:r>
        <w:rPr>
          <w:i/>
          <w:iCs/>
          <w:color w:val="000000"/>
        </w:rPr>
        <w:t xml:space="preserve"> </w:t>
      </w:r>
      <w:r>
        <w:rPr>
          <w:color w:val="000000"/>
        </w:rPr>
        <w:t xml:space="preserve">l’essenziale dal secondario, comunicativa e aperta al confronto), </w:t>
      </w:r>
      <w:r>
        <w:rPr>
          <w:i/>
          <w:iCs/>
          <w:color w:val="000000"/>
        </w:rPr>
        <w:t xml:space="preserve">affettivo/emotiva </w:t>
      </w:r>
      <w:r>
        <w:rPr>
          <w:color w:val="000000"/>
        </w:rPr>
        <w:t>(una fede</w:t>
      </w:r>
      <w:r>
        <w:rPr>
          <w:i/>
          <w:iCs/>
          <w:color w:val="000000"/>
        </w:rPr>
        <w:t xml:space="preserve"> </w:t>
      </w:r>
      <w:r>
        <w:rPr>
          <w:color w:val="000000"/>
        </w:rPr>
        <w:t>autonoma nelle sue motivazioni, libera da funzioni di compensazione, creativa e aperta alla</w:t>
      </w:r>
      <w:r>
        <w:rPr>
          <w:i/>
          <w:iCs/>
          <w:color w:val="000000"/>
        </w:rPr>
        <w:t xml:space="preserve"> </w:t>
      </w:r>
      <w:r>
        <w:rPr>
          <w:color w:val="000000"/>
        </w:rPr>
        <w:t xml:space="preserve">novità, comunicativa e aperta al confronto) e </w:t>
      </w:r>
      <w:r>
        <w:rPr>
          <w:i/>
          <w:iCs/>
          <w:color w:val="000000"/>
        </w:rPr>
        <w:t xml:space="preserve">comportamentale </w:t>
      </w:r>
      <w:r>
        <w:rPr>
          <w:color w:val="000000"/>
        </w:rPr>
        <w:t>(dinamica, attiva, unificata). La</w:t>
      </w:r>
      <w:r>
        <w:rPr>
          <w:i/>
          <w:iCs/>
          <w:color w:val="000000"/>
        </w:rPr>
        <w:t xml:space="preserve"> </w:t>
      </w:r>
      <w:r>
        <w:rPr>
          <w:color w:val="000000"/>
        </w:rPr>
        <w:t>dimensione sintetica è la maturità come atteggiamento globale: la fede diventa un tratto centrale</w:t>
      </w:r>
      <w:r>
        <w:rPr>
          <w:i/>
          <w:iCs/>
          <w:color w:val="000000"/>
        </w:rPr>
        <w:t xml:space="preserve"> </w:t>
      </w:r>
      <w:r>
        <w:rPr>
          <w:color w:val="000000"/>
        </w:rPr>
        <w:t>della personalità, capace di armonizzarne i valori e le motivazioni.</w:t>
      </w:r>
    </w:p>
    <w:p w14:paraId="16D7C0DA" w14:textId="77777777" w:rsidR="003C1817" w:rsidRDefault="003C1817" w:rsidP="003C1817">
      <w:pPr>
        <w:autoSpaceDE w:val="0"/>
        <w:autoSpaceDN w:val="0"/>
        <w:adjustRightInd w:val="0"/>
        <w:jc w:val="both"/>
        <w:rPr>
          <w:b/>
          <w:bCs/>
          <w:color w:val="000000"/>
        </w:rPr>
      </w:pPr>
    </w:p>
    <w:p w14:paraId="6E0E32D3" w14:textId="77777777" w:rsidR="003C1817" w:rsidRDefault="003C1817" w:rsidP="003C1817">
      <w:pPr>
        <w:autoSpaceDE w:val="0"/>
        <w:autoSpaceDN w:val="0"/>
        <w:adjustRightInd w:val="0"/>
        <w:jc w:val="both"/>
        <w:rPr>
          <w:b/>
          <w:bCs/>
          <w:color w:val="000000"/>
        </w:rPr>
      </w:pPr>
      <w:r>
        <w:rPr>
          <w:b/>
          <w:bCs/>
          <w:color w:val="000000"/>
        </w:rPr>
        <w:t>3. Introdurre</w:t>
      </w:r>
      <w:r>
        <w:rPr>
          <w:rStyle w:val="Rimandonotaapidipagina"/>
          <w:b/>
          <w:bCs/>
          <w:color w:val="000000"/>
        </w:rPr>
        <w:footnoteReference w:id="24"/>
      </w:r>
    </w:p>
    <w:p w14:paraId="31C0BB5E" w14:textId="77777777" w:rsidR="003C1817" w:rsidRDefault="003C1817" w:rsidP="003C1817">
      <w:pPr>
        <w:autoSpaceDE w:val="0"/>
        <w:autoSpaceDN w:val="0"/>
        <w:adjustRightInd w:val="0"/>
        <w:jc w:val="both"/>
        <w:rPr>
          <w:color w:val="000000"/>
        </w:rPr>
      </w:pPr>
    </w:p>
    <w:p w14:paraId="49E0E295" w14:textId="77777777" w:rsidR="003C1817" w:rsidRDefault="003C1817" w:rsidP="003C1817">
      <w:pPr>
        <w:autoSpaceDE w:val="0"/>
        <w:autoSpaceDN w:val="0"/>
        <w:adjustRightInd w:val="0"/>
        <w:jc w:val="both"/>
        <w:rPr>
          <w:color w:val="000000"/>
        </w:rPr>
      </w:pPr>
      <w:r>
        <w:rPr>
          <w:color w:val="000000"/>
        </w:rPr>
        <w:t xml:space="preserve">     La catechesi introduce in un insieme di relazioni, che ha una dimensione interpersonale e, collegata ad essa, una dimensione istituzionale, più stabile e organizzata. Introdurre rimanda inoltre a iniziare come esperienza del venire introdotti nell’esperienza del Mistero di Dio rivelato in Cristo. Iniziare deriva dal verbo latino </w:t>
      </w:r>
      <w:r>
        <w:rPr>
          <w:i/>
          <w:iCs/>
          <w:color w:val="000000"/>
        </w:rPr>
        <w:t>in</w:t>
      </w:r>
      <w:r>
        <w:rPr>
          <w:color w:val="000000"/>
        </w:rPr>
        <w:t>-</w:t>
      </w:r>
      <w:r>
        <w:rPr>
          <w:i/>
          <w:iCs/>
          <w:color w:val="000000"/>
        </w:rPr>
        <w:t xml:space="preserve">ire </w:t>
      </w:r>
      <w:r>
        <w:rPr>
          <w:color w:val="000000"/>
        </w:rPr>
        <w:t>che significa entrare dentro. Esso corrisponde ad ogni processo di cambiamento che abbina l’ingresso in una dimensione di vita nuova, più piena e vera, con l’inserimento di una persona in una comunità specifica. La catechesi è, in questo senso, un’azione generatrice di comunità. Il DGC 250 dice: Questa formazione organica è più di un insegnamento: è un apprendimento di tutta la vita cristiana, “un'iniziazione cristiana integrale”, che favorisce un'autentica sequela di Cristo, centrata sulla sua Persona.</w:t>
      </w:r>
    </w:p>
    <w:p w14:paraId="53615B60" w14:textId="77777777" w:rsidR="003C1817" w:rsidRDefault="003C1817" w:rsidP="003C1817">
      <w:pPr>
        <w:autoSpaceDE w:val="0"/>
        <w:autoSpaceDN w:val="0"/>
        <w:adjustRightInd w:val="0"/>
        <w:jc w:val="both"/>
        <w:rPr>
          <w:color w:val="000000"/>
        </w:rPr>
      </w:pPr>
      <w:r>
        <w:rPr>
          <w:color w:val="000000"/>
        </w:rPr>
        <w:t xml:space="preserve">     La catechesi introduce a esperienze di fede realmente vissute. Essa è a sua volta condizione di realizzazione di queste esperienze, perché è solo prendendo il tempo di tornare sugli avvenimenti, interrogandoli quanto al significato che portano con sé e quanto ai cambiamenti che hanno introdotto nelle persone, che il vissuto diventa esperienza. Questa attenzione all’introduzione in esperienze reali caratterizza la catechesi come un tempo non solo di istruzione, centrata sul sapere, né solo di apprendistato, centrato sul saper fare e agire, ma come un fattore di trasformazione che tocca l’essere stesso della persona.</w:t>
      </w:r>
    </w:p>
    <w:p w14:paraId="58FB4545" w14:textId="77777777" w:rsidR="003C1817" w:rsidRDefault="003C1817" w:rsidP="003C1817">
      <w:pPr>
        <w:autoSpaceDE w:val="0"/>
        <w:autoSpaceDN w:val="0"/>
        <w:adjustRightInd w:val="0"/>
        <w:jc w:val="both"/>
        <w:rPr>
          <w:b/>
          <w:bCs/>
          <w:i/>
          <w:iCs/>
          <w:color w:val="000000"/>
        </w:rPr>
      </w:pPr>
    </w:p>
    <w:p w14:paraId="3A9D4846" w14:textId="77777777" w:rsidR="003C1817" w:rsidRDefault="003C1817" w:rsidP="003C1817">
      <w:pPr>
        <w:autoSpaceDE w:val="0"/>
        <w:autoSpaceDN w:val="0"/>
        <w:adjustRightInd w:val="0"/>
        <w:jc w:val="both"/>
        <w:rPr>
          <w:b/>
          <w:bCs/>
          <w:iCs/>
          <w:color w:val="000000"/>
        </w:rPr>
      </w:pPr>
      <w:r>
        <w:rPr>
          <w:b/>
          <w:bCs/>
          <w:i/>
          <w:iCs/>
          <w:color w:val="000000"/>
        </w:rPr>
        <w:t>Quattro modalità della relazione educativa</w:t>
      </w:r>
      <w:r>
        <w:rPr>
          <w:rStyle w:val="Rimandonotaapidipagina"/>
          <w:b/>
          <w:bCs/>
          <w:i/>
          <w:iCs/>
          <w:color w:val="000000"/>
        </w:rPr>
        <w:footnoteReference w:id="25"/>
      </w:r>
    </w:p>
    <w:p w14:paraId="3EEA87F6" w14:textId="77777777" w:rsidR="003C1817" w:rsidRDefault="003C1817" w:rsidP="003C1817">
      <w:pPr>
        <w:autoSpaceDE w:val="0"/>
        <w:autoSpaceDN w:val="0"/>
        <w:adjustRightInd w:val="0"/>
        <w:jc w:val="both"/>
        <w:rPr>
          <w:color w:val="000000"/>
        </w:rPr>
      </w:pPr>
    </w:p>
    <w:p w14:paraId="466EBCBD" w14:textId="77777777" w:rsidR="003C1817" w:rsidRDefault="003C1817" w:rsidP="003C1817">
      <w:pPr>
        <w:autoSpaceDE w:val="0"/>
        <w:autoSpaceDN w:val="0"/>
        <w:adjustRightInd w:val="0"/>
        <w:jc w:val="both"/>
        <w:rPr>
          <w:color w:val="000000"/>
        </w:rPr>
      </w:pPr>
      <w:r>
        <w:rPr>
          <w:color w:val="000000"/>
        </w:rPr>
        <w:t xml:space="preserve">     Le tre azioni che caratterizzano il campo della catechesi vengono esercitate da persone che assumono, di volta in volta, uno stile di relazione educativa adatto alle persone, ai contenuti in gioco e alle situazioni. Vi sono quattro modalità della relazione educativa: </w:t>
      </w:r>
    </w:p>
    <w:p w14:paraId="214B665E" w14:textId="77777777" w:rsidR="003C1817" w:rsidRDefault="003C1817" w:rsidP="003C1817">
      <w:pPr>
        <w:pStyle w:val="Paragrafoelenco"/>
        <w:numPr>
          <w:ilvl w:val="0"/>
          <w:numId w:val="24"/>
        </w:numPr>
        <w:autoSpaceDE w:val="0"/>
        <w:autoSpaceDN w:val="0"/>
        <w:adjustRightInd w:val="0"/>
        <w:jc w:val="both"/>
        <w:rPr>
          <w:color w:val="000000"/>
        </w:rPr>
      </w:pPr>
      <w:r>
        <w:rPr>
          <w:color w:val="000000"/>
        </w:rPr>
        <w:t xml:space="preserve">animatore, </w:t>
      </w:r>
    </w:p>
    <w:p w14:paraId="64A2F777" w14:textId="77777777" w:rsidR="003C1817" w:rsidRDefault="003C1817" w:rsidP="003C1817">
      <w:pPr>
        <w:pStyle w:val="Paragrafoelenco"/>
        <w:numPr>
          <w:ilvl w:val="0"/>
          <w:numId w:val="24"/>
        </w:numPr>
        <w:autoSpaceDE w:val="0"/>
        <w:autoSpaceDN w:val="0"/>
        <w:adjustRightInd w:val="0"/>
        <w:jc w:val="both"/>
        <w:rPr>
          <w:color w:val="000000"/>
        </w:rPr>
      </w:pPr>
      <w:r>
        <w:rPr>
          <w:color w:val="000000"/>
        </w:rPr>
        <w:t xml:space="preserve">testimone, </w:t>
      </w:r>
    </w:p>
    <w:p w14:paraId="5AFC8FD5" w14:textId="77777777" w:rsidR="003C1817" w:rsidRDefault="003C1817" w:rsidP="003C1817">
      <w:pPr>
        <w:pStyle w:val="Paragrafoelenco"/>
        <w:numPr>
          <w:ilvl w:val="0"/>
          <w:numId w:val="24"/>
        </w:numPr>
        <w:autoSpaceDE w:val="0"/>
        <w:autoSpaceDN w:val="0"/>
        <w:adjustRightInd w:val="0"/>
        <w:jc w:val="both"/>
        <w:rPr>
          <w:color w:val="000000"/>
        </w:rPr>
      </w:pPr>
      <w:r>
        <w:rPr>
          <w:color w:val="000000"/>
        </w:rPr>
        <w:t xml:space="preserve">iniziatore, </w:t>
      </w:r>
    </w:p>
    <w:p w14:paraId="2626C508" w14:textId="77777777" w:rsidR="003C1817" w:rsidRDefault="003C1817" w:rsidP="003C1817">
      <w:pPr>
        <w:pStyle w:val="Paragrafoelenco"/>
        <w:numPr>
          <w:ilvl w:val="0"/>
          <w:numId w:val="24"/>
        </w:numPr>
        <w:autoSpaceDE w:val="0"/>
        <w:autoSpaceDN w:val="0"/>
        <w:adjustRightInd w:val="0"/>
        <w:jc w:val="both"/>
        <w:rPr>
          <w:color w:val="000000"/>
        </w:rPr>
      </w:pPr>
      <w:r>
        <w:rPr>
          <w:color w:val="000000"/>
        </w:rPr>
        <w:t xml:space="preserve">insegnante/maestro </w:t>
      </w:r>
    </w:p>
    <w:p w14:paraId="386197E7" w14:textId="77777777" w:rsidR="003C1817" w:rsidRDefault="003C1817" w:rsidP="003C1817">
      <w:pPr>
        <w:autoSpaceDE w:val="0"/>
        <w:autoSpaceDN w:val="0"/>
        <w:adjustRightInd w:val="0"/>
        <w:jc w:val="both"/>
        <w:rPr>
          <w:color w:val="000000"/>
        </w:rPr>
      </w:pPr>
      <w:r>
        <w:rPr>
          <w:color w:val="000000"/>
        </w:rPr>
        <w:t xml:space="preserve">     Il soggetto portatore di queste quattro modalità non è una singola persona, ma la comunità cristiana nel suo insieme. Mantenere lo sguardo al livello della comunità garantisce che queste azioni vengano esercitate nella loro differenza e complementarietà, che difficilmente una persona sola potrebbe assicurare.</w:t>
      </w:r>
    </w:p>
    <w:p w14:paraId="130D4426" w14:textId="77777777" w:rsidR="003C1817" w:rsidRDefault="003C1817" w:rsidP="003C1817">
      <w:pPr>
        <w:autoSpaceDE w:val="0"/>
        <w:autoSpaceDN w:val="0"/>
        <w:adjustRightInd w:val="0"/>
        <w:jc w:val="both"/>
        <w:rPr>
          <w:color w:val="000000"/>
        </w:rPr>
      </w:pPr>
    </w:p>
    <w:p w14:paraId="7EFC275D" w14:textId="61ACE1C2" w:rsidR="003C1817" w:rsidRDefault="003C1817" w:rsidP="003C1817">
      <w:pPr>
        <w:autoSpaceDE w:val="0"/>
        <w:autoSpaceDN w:val="0"/>
        <w:adjustRightInd w:val="0"/>
        <w:jc w:val="center"/>
        <w:rPr>
          <w:b/>
          <w:bCs/>
          <w:color w:val="000000"/>
        </w:rPr>
      </w:pPr>
      <w:r>
        <w:rPr>
          <w:b/>
          <w:noProof/>
          <w:color w:val="000000"/>
        </w:rPr>
        <w:drawing>
          <wp:inline distT="0" distB="0" distL="0" distR="0" wp14:anchorId="114A7B8E" wp14:editId="7AF3450C">
            <wp:extent cx="4229100" cy="2141220"/>
            <wp:effectExtent l="0" t="0" r="0" b="0"/>
            <wp:docPr id="2" name="Immagine 2" descr="Immagin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41220"/>
                    </a:xfrm>
                    <a:prstGeom prst="rect">
                      <a:avLst/>
                    </a:prstGeom>
                    <a:noFill/>
                    <a:ln>
                      <a:noFill/>
                    </a:ln>
                  </pic:spPr>
                </pic:pic>
              </a:graphicData>
            </a:graphic>
          </wp:inline>
        </w:drawing>
      </w:r>
    </w:p>
    <w:p w14:paraId="1CED53B8" w14:textId="77777777" w:rsidR="0024450A" w:rsidRDefault="0024450A" w:rsidP="003C1817">
      <w:pPr>
        <w:autoSpaceDE w:val="0"/>
        <w:autoSpaceDN w:val="0"/>
        <w:adjustRightInd w:val="0"/>
        <w:rPr>
          <w:b/>
          <w:bCs/>
          <w:color w:val="000000"/>
        </w:rPr>
      </w:pPr>
    </w:p>
    <w:p w14:paraId="57B18D03" w14:textId="77777777" w:rsidR="0024450A" w:rsidRDefault="0024450A" w:rsidP="003C1817">
      <w:pPr>
        <w:autoSpaceDE w:val="0"/>
        <w:autoSpaceDN w:val="0"/>
        <w:adjustRightInd w:val="0"/>
        <w:rPr>
          <w:b/>
          <w:bCs/>
          <w:color w:val="000000"/>
        </w:rPr>
      </w:pPr>
    </w:p>
    <w:p w14:paraId="2A7F1884" w14:textId="2436F52E" w:rsidR="003C1817" w:rsidRDefault="003C1817" w:rsidP="003C1817">
      <w:pPr>
        <w:autoSpaceDE w:val="0"/>
        <w:autoSpaceDN w:val="0"/>
        <w:adjustRightInd w:val="0"/>
        <w:rPr>
          <w:b/>
          <w:bCs/>
          <w:color w:val="000000"/>
        </w:rPr>
      </w:pPr>
      <w:r>
        <w:rPr>
          <w:b/>
          <w:bCs/>
          <w:color w:val="000000"/>
        </w:rPr>
        <w:t>1. Animatore</w:t>
      </w:r>
      <w:r w:rsidR="0024450A">
        <w:rPr>
          <w:b/>
          <w:bCs/>
          <w:color w:val="000000"/>
        </w:rPr>
        <w:t>-accompagnatore</w:t>
      </w:r>
    </w:p>
    <w:p w14:paraId="68DC51FF" w14:textId="63DA01B1" w:rsidR="003C1817" w:rsidRDefault="003C1817" w:rsidP="003C1817">
      <w:pPr>
        <w:autoSpaceDE w:val="0"/>
        <w:autoSpaceDN w:val="0"/>
        <w:adjustRightInd w:val="0"/>
        <w:rPr>
          <w:b/>
          <w:bCs/>
          <w:color w:val="000000"/>
        </w:rPr>
      </w:pPr>
      <w:r>
        <w:rPr>
          <w:noProof/>
        </w:rPr>
        <w:drawing>
          <wp:anchor distT="0" distB="0" distL="114300" distR="114300" simplePos="0" relativeHeight="251662336" behindDoc="0" locked="0" layoutInCell="1" allowOverlap="1" wp14:anchorId="2AD0F792" wp14:editId="51F29F67">
            <wp:simplePos x="0" y="0"/>
            <wp:positionH relativeFrom="column">
              <wp:posOffset>-1905</wp:posOffset>
            </wp:positionH>
            <wp:positionV relativeFrom="paragraph">
              <wp:posOffset>148590</wp:posOffset>
            </wp:positionV>
            <wp:extent cx="2606675" cy="1854835"/>
            <wp:effectExtent l="0" t="0" r="3175" b="0"/>
            <wp:wrapSquare wrapText="bothSides"/>
            <wp:docPr id="10" name="Immagine 10" descr="Immagin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6675" cy="1854835"/>
                    </a:xfrm>
                    <a:prstGeom prst="rect">
                      <a:avLst/>
                    </a:prstGeom>
                    <a:noFill/>
                  </pic:spPr>
                </pic:pic>
              </a:graphicData>
            </a:graphic>
            <wp14:sizeRelH relativeFrom="margin">
              <wp14:pctWidth>0</wp14:pctWidth>
            </wp14:sizeRelH>
            <wp14:sizeRelV relativeFrom="margin">
              <wp14:pctHeight>0</wp14:pctHeight>
            </wp14:sizeRelV>
          </wp:anchor>
        </w:drawing>
      </w:r>
    </w:p>
    <w:p w14:paraId="67429FDE" w14:textId="77777777" w:rsidR="003C1817" w:rsidRDefault="003C1817" w:rsidP="003C1817">
      <w:pPr>
        <w:autoSpaceDE w:val="0"/>
        <w:autoSpaceDN w:val="0"/>
        <w:adjustRightInd w:val="0"/>
        <w:jc w:val="both"/>
        <w:rPr>
          <w:color w:val="000000"/>
        </w:rPr>
      </w:pPr>
      <w:r>
        <w:rPr>
          <w:color w:val="000000"/>
        </w:rPr>
        <w:t xml:space="preserve">    L’animatore avvia dei legami con le persone e ha cura di alimentarli. È attento a far emergere l’altra persona, incoraggiandone l’espressione, aiutandola a superare qualche timidezza o ritrosia, facilitando il suo coinvolgimento in un’esperienza o nel cammino di gruppo. L’animatore può avere caratteristiche da leader carismatico, ad esempio per far partire un gruppo che non c’è ancora; poi però questa funzione va temperata con dinamiche maggiormente reciproche, che facciano emergere gli altri, soprattutto chi fa più fatica.</w:t>
      </w:r>
    </w:p>
    <w:p w14:paraId="01FBE7A3" w14:textId="77777777" w:rsidR="003C1817" w:rsidRDefault="003C1817" w:rsidP="003C1817">
      <w:pPr>
        <w:autoSpaceDE w:val="0"/>
        <w:autoSpaceDN w:val="0"/>
        <w:adjustRightInd w:val="0"/>
        <w:jc w:val="both"/>
        <w:rPr>
          <w:color w:val="000000"/>
        </w:rPr>
      </w:pPr>
    </w:p>
    <w:p w14:paraId="37F1FF7A" w14:textId="77777777" w:rsidR="003C1817" w:rsidRDefault="003C1817" w:rsidP="003C1817">
      <w:pPr>
        <w:rPr>
          <w:color w:val="000000"/>
        </w:rPr>
        <w:sectPr w:rsidR="003C1817" w:rsidSect="0024450A">
          <w:footerReference w:type="default" r:id="rId13"/>
          <w:type w:val="continuous"/>
          <w:pgSz w:w="11906" w:h="16838"/>
          <w:pgMar w:top="1021" w:right="907" w:bottom="1021" w:left="907" w:header="709" w:footer="709" w:gutter="0"/>
          <w:pgNumType w:start="23"/>
          <w:cols w:space="720"/>
        </w:sectPr>
      </w:pPr>
    </w:p>
    <w:p w14:paraId="59E2CC0E" w14:textId="2A7FB6DA" w:rsidR="003C1817" w:rsidRDefault="003C1817" w:rsidP="003C1817">
      <w:pPr>
        <w:autoSpaceDE w:val="0"/>
        <w:autoSpaceDN w:val="0"/>
        <w:adjustRightInd w:val="0"/>
        <w:jc w:val="both"/>
        <w:rPr>
          <w:b/>
          <w:bCs/>
          <w:color w:val="000000"/>
        </w:rPr>
      </w:pPr>
      <w:r>
        <w:rPr>
          <w:noProof/>
        </w:rPr>
        <w:lastRenderedPageBreak/>
        <w:drawing>
          <wp:anchor distT="0" distB="0" distL="114300" distR="114300" simplePos="0" relativeHeight="251659264" behindDoc="0" locked="0" layoutInCell="1" allowOverlap="1" wp14:anchorId="2DB66698" wp14:editId="347C957D">
            <wp:simplePos x="0" y="0"/>
            <wp:positionH relativeFrom="column">
              <wp:posOffset>126365</wp:posOffset>
            </wp:positionH>
            <wp:positionV relativeFrom="paragraph">
              <wp:posOffset>337185</wp:posOffset>
            </wp:positionV>
            <wp:extent cx="2108200" cy="1558290"/>
            <wp:effectExtent l="0" t="0" r="6350" b="3810"/>
            <wp:wrapSquare wrapText="bothSides"/>
            <wp:docPr id="9" name="Immagine 9" descr="Immagin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Immagine 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8200" cy="1558290"/>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000000"/>
        </w:rPr>
        <w:t>2. Testimone</w:t>
      </w:r>
    </w:p>
    <w:p w14:paraId="6CBB12AB" w14:textId="77777777" w:rsidR="003C1817" w:rsidRDefault="003C1817" w:rsidP="003C1817">
      <w:pPr>
        <w:rPr>
          <w:color w:val="000000"/>
        </w:rPr>
        <w:sectPr w:rsidR="003C1817">
          <w:type w:val="continuous"/>
          <w:pgSz w:w="11906" w:h="16838"/>
          <w:pgMar w:top="1417" w:right="1134" w:bottom="1134" w:left="1134" w:header="708" w:footer="708" w:gutter="0"/>
          <w:cols w:space="720"/>
        </w:sectPr>
      </w:pPr>
    </w:p>
    <w:p w14:paraId="5FC8254D" w14:textId="77777777" w:rsidR="003C1817" w:rsidRDefault="003C1817" w:rsidP="003C1817">
      <w:pPr>
        <w:autoSpaceDE w:val="0"/>
        <w:autoSpaceDN w:val="0"/>
        <w:adjustRightInd w:val="0"/>
        <w:jc w:val="both"/>
        <w:rPr>
          <w:color w:val="000000"/>
        </w:rPr>
      </w:pPr>
    </w:p>
    <w:p w14:paraId="1C4BEC7E" w14:textId="77777777" w:rsidR="003C1817" w:rsidRDefault="003C1817" w:rsidP="003C1817">
      <w:pPr>
        <w:autoSpaceDE w:val="0"/>
        <w:autoSpaceDN w:val="0"/>
        <w:adjustRightInd w:val="0"/>
        <w:jc w:val="both"/>
        <w:rPr>
          <w:color w:val="000000"/>
        </w:rPr>
      </w:pPr>
    </w:p>
    <w:p w14:paraId="27BC585F" w14:textId="77777777" w:rsidR="003C1817" w:rsidRDefault="003C1817" w:rsidP="003C1817">
      <w:pPr>
        <w:autoSpaceDE w:val="0"/>
        <w:autoSpaceDN w:val="0"/>
        <w:adjustRightInd w:val="0"/>
        <w:jc w:val="both"/>
        <w:rPr>
          <w:color w:val="000000"/>
        </w:rPr>
      </w:pPr>
    </w:p>
    <w:p w14:paraId="7F96E9A2" w14:textId="77777777" w:rsidR="003C1817" w:rsidRDefault="003C1817" w:rsidP="003C1817">
      <w:pPr>
        <w:rPr>
          <w:color w:val="000000"/>
        </w:rPr>
        <w:sectPr w:rsidR="003C1817">
          <w:type w:val="continuous"/>
          <w:pgSz w:w="11906" w:h="16838"/>
          <w:pgMar w:top="1417" w:right="1134" w:bottom="1134" w:left="1134" w:header="708" w:footer="708" w:gutter="0"/>
          <w:cols w:num="2" w:space="709"/>
        </w:sectPr>
      </w:pPr>
    </w:p>
    <w:p w14:paraId="5B8DE3BC" w14:textId="77777777" w:rsidR="003C1817" w:rsidRDefault="003C1817" w:rsidP="003C1817">
      <w:pPr>
        <w:autoSpaceDE w:val="0"/>
        <w:autoSpaceDN w:val="0"/>
        <w:adjustRightInd w:val="0"/>
        <w:jc w:val="both"/>
        <w:rPr>
          <w:color w:val="000000"/>
        </w:rPr>
      </w:pPr>
    </w:p>
    <w:p w14:paraId="6D66951C" w14:textId="77777777" w:rsidR="003C1817" w:rsidRDefault="003C1817" w:rsidP="003C1817">
      <w:pPr>
        <w:autoSpaceDE w:val="0"/>
        <w:autoSpaceDN w:val="0"/>
        <w:adjustRightInd w:val="0"/>
        <w:jc w:val="both"/>
        <w:rPr>
          <w:color w:val="000000"/>
        </w:rPr>
      </w:pPr>
      <w:r>
        <w:rPr>
          <w:color w:val="000000"/>
        </w:rPr>
        <w:t xml:space="preserve">      Il testimone esprime e comunica la sua adesione di fede e ai valori alti della vita attraverso il modo in cui vive e si comporta. Il testimone non si accredita come tale, ma viene riconosciuto tale da coloro che lo vedono e lo incontrano. La categoria di testimonianza così intesa incontra da vicino lo spostamento di accento intervenuto nella comunicazione: non è più solo l’emettitore che decide come e quando comunicare, ma sempre di più colui che chiamavamo destinatario che diventa protagonista di osservazione, scelta e decisione. Oggi, diversi adolescenti, giovani e anche bambini osservano gli adulti per così dire in diagonale, per vedere in che misura essi credono davvero a ciò che fanno e dicono, quando sono al di fuori di ruoli stabiliti o di interventi intenzionali. </w:t>
      </w:r>
    </w:p>
    <w:p w14:paraId="13735001" w14:textId="77777777" w:rsidR="003C1817" w:rsidRDefault="003C1817" w:rsidP="003C1817">
      <w:pPr>
        <w:autoSpaceDE w:val="0"/>
        <w:autoSpaceDN w:val="0"/>
        <w:adjustRightInd w:val="0"/>
        <w:jc w:val="both"/>
        <w:rPr>
          <w:b/>
          <w:bCs/>
          <w:color w:val="000000"/>
        </w:rPr>
      </w:pPr>
    </w:p>
    <w:p w14:paraId="49D10184" w14:textId="6B68BBF3" w:rsidR="003C1817" w:rsidRDefault="003C1817" w:rsidP="003C1817">
      <w:pPr>
        <w:autoSpaceDE w:val="0"/>
        <w:autoSpaceDN w:val="0"/>
        <w:adjustRightInd w:val="0"/>
        <w:jc w:val="both"/>
        <w:rPr>
          <w:b/>
          <w:bCs/>
          <w:color w:val="000000"/>
        </w:rPr>
      </w:pPr>
      <w:r>
        <w:rPr>
          <w:b/>
          <w:bCs/>
          <w:color w:val="000000"/>
        </w:rPr>
        <w:t>3. Iniziatore</w:t>
      </w:r>
      <w:r w:rsidR="0024450A">
        <w:rPr>
          <w:b/>
          <w:bCs/>
          <w:color w:val="000000"/>
        </w:rPr>
        <w:t>-mistagogo</w:t>
      </w:r>
    </w:p>
    <w:p w14:paraId="723405E8" w14:textId="77777777" w:rsidR="003C1817" w:rsidRDefault="003C1817" w:rsidP="003C1817">
      <w:pPr>
        <w:autoSpaceDE w:val="0"/>
        <w:autoSpaceDN w:val="0"/>
        <w:adjustRightInd w:val="0"/>
        <w:jc w:val="both"/>
        <w:rPr>
          <w:color w:val="000000"/>
        </w:rPr>
      </w:pPr>
    </w:p>
    <w:p w14:paraId="50D39722" w14:textId="77777777" w:rsidR="003C1817" w:rsidRDefault="003C1817" w:rsidP="003C1817">
      <w:pPr>
        <w:rPr>
          <w:color w:val="000000"/>
        </w:rPr>
        <w:sectPr w:rsidR="003C1817">
          <w:type w:val="continuous"/>
          <w:pgSz w:w="11906" w:h="16838"/>
          <w:pgMar w:top="1417" w:right="1134" w:bottom="1134" w:left="1134" w:header="708" w:footer="708" w:gutter="0"/>
          <w:cols w:space="720"/>
        </w:sectPr>
      </w:pPr>
    </w:p>
    <w:p w14:paraId="6059C4F2" w14:textId="18DAB51D" w:rsidR="003C1817" w:rsidRDefault="003C1817" w:rsidP="003C1817">
      <w:pPr>
        <w:autoSpaceDE w:val="0"/>
        <w:autoSpaceDN w:val="0"/>
        <w:adjustRightInd w:val="0"/>
        <w:jc w:val="both"/>
        <w:rPr>
          <w:color w:val="000000"/>
        </w:rPr>
      </w:pPr>
      <w:r>
        <w:rPr>
          <w:noProof/>
        </w:rPr>
        <w:drawing>
          <wp:anchor distT="0" distB="0" distL="114300" distR="114300" simplePos="0" relativeHeight="251661312" behindDoc="0" locked="0" layoutInCell="1" allowOverlap="1" wp14:anchorId="498AA4CB" wp14:editId="671B2EAE">
            <wp:simplePos x="0" y="0"/>
            <wp:positionH relativeFrom="column">
              <wp:posOffset>41910</wp:posOffset>
            </wp:positionH>
            <wp:positionV relativeFrom="paragraph">
              <wp:posOffset>26035</wp:posOffset>
            </wp:positionV>
            <wp:extent cx="2487930" cy="1765300"/>
            <wp:effectExtent l="0" t="0" r="7620" b="6350"/>
            <wp:wrapSquare wrapText="bothSides"/>
            <wp:docPr id="8" name="Immagine 8" descr="Immagine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Immagine 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7930" cy="1765300"/>
                    </a:xfrm>
                    <a:prstGeom prst="rect">
                      <a:avLst/>
                    </a:prstGeom>
                    <a:noFill/>
                  </pic:spPr>
                </pic:pic>
              </a:graphicData>
            </a:graphic>
            <wp14:sizeRelH relativeFrom="page">
              <wp14:pctWidth>0</wp14:pctWidth>
            </wp14:sizeRelH>
            <wp14:sizeRelV relativeFrom="page">
              <wp14:pctHeight>0</wp14:pctHeight>
            </wp14:sizeRelV>
          </wp:anchor>
        </w:drawing>
      </w:r>
    </w:p>
    <w:p w14:paraId="6EE570B2" w14:textId="77777777" w:rsidR="003C1817" w:rsidRDefault="003C1817" w:rsidP="003C1817">
      <w:pPr>
        <w:autoSpaceDE w:val="0"/>
        <w:autoSpaceDN w:val="0"/>
        <w:adjustRightInd w:val="0"/>
        <w:jc w:val="both"/>
        <w:rPr>
          <w:color w:val="000000"/>
        </w:rPr>
      </w:pPr>
    </w:p>
    <w:p w14:paraId="7321555F" w14:textId="77777777" w:rsidR="003C1817" w:rsidRDefault="003C1817" w:rsidP="003C1817">
      <w:pPr>
        <w:autoSpaceDE w:val="0"/>
        <w:autoSpaceDN w:val="0"/>
        <w:adjustRightInd w:val="0"/>
        <w:jc w:val="both"/>
        <w:rPr>
          <w:color w:val="000000"/>
        </w:rPr>
      </w:pPr>
    </w:p>
    <w:p w14:paraId="60D50F53" w14:textId="77777777" w:rsidR="003C1817" w:rsidRDefault="003C1817" w:rsidP="003C1817">
      <w:pPr>
        <w:autoSpaceDE w:val="0"/>
        <w:autoSpaceDN w:val="0"/>
        <w:adjustRightInd w:val="0"/>
        <w:jc w:val="both"/>
        <w:rPr>
          <w:color w:val="000000"/>
        </w:rPr>
      </w:pPr>
      <w:r>
        <w:rPr>
          <w:color w:val="000000"/>
        </w:rPr>
        <w:t xml:space="preserve">     Il catechista iniziatore è qualcuno che, nella prospettiva di far vivere un’esperienza, lavora abbondantemente a preparare le condizioni nelle quali essa può avvenire. Al momento opportuno però, egli/essa sa fare un passo indietro, perché la persona/le persone del gruppo possano realmente vivere la loro esperienza, senza vedersi recapitare in modo prematuro e in fondo arrogante le conclusioni su ciò che essa dovrebbe significare o suggerire. L’iniziatore attende poi le persone all’altro versante del vissuto, in veste soprattutto di educatore, per aiutarle a</w:t>
      </w:r>
    </w:p>
    <w:p w14:paraId="68B9E00E" w14:textId="77777777" w:rsidR="003C1817" w:rsidRDefault="003C1817" w:rsidP="003C1817">
      <w:pPr>
        <w:rPr>
          <w:color w:val="000000"/>
        </w:rPr>
        <w:sectPr w:rsidR="003C1817">
          <w:type w:val="continuous"/>
          <w:pgSz w:w="11906" w:h="16838"/>
          <w:pgMar w:top="1417" w:right="1134" w:bottom="1134" w:left="1134" w:header="708" w:footer="708" w:gutter="0"/>
          <w:cols w:num="2" w:space="709"/>
        </w:sectPr>
      </w:pPr>
    </w:p>
    <w:p w14:paraId="3DD5716C" w14:textId="77777777" w:rsidR="003C1817" w:rsidRDefault="003C1817" w:rsidP="003C1817">
      <w:pPr>
        <w:autoSpaceDE w:val="0"/>
        <w:autoSpaceDN w:val="0"/>
        <w:adjustRightInd w:val="0"/>
        <w:jc w:val="both"/>
        <w:rPr>
          <w:color w:val="000000"/>
        </w:rPr>
      </w:pPr>
      <w:r>
        <w:rPr>
          <w:color w:val="000000"/>
        </w:rPr>
        <w:t>riprendere in mano le cose, facilitando la decantazione e la messa in movimento delle acquisizioni che ciò che si è vissuto ha provocato. Assumerà anche la veste del testimone o dell’insegnante, perché un vissuto reale suscita delle domande in attesa di risposta, spesso molto più di quanto sia in grado di fare una catechesi centrata quasi esclusivamente sul discorso.</w:t>
      </w:r>
    </w:p>
    <w:p w14:paraId="406D0B22" w14:textId="77777777" w:rsidR="003C1817" w:rsidRDefault="003C1817" w:rsidP="003C1817">
      <w:pPr>
        <w:rPr>
          <w:b/>
          <w:bCs/>
          <w:color w:val="000000"/>
        </w:rPr>
        <w:sectPr w:rsidR="003C1817">
          <w:type w:val="continuous"/>
          <w:pgSz w:w="11906" w:h="16838"/>
          <w:pgMar w:top="1417" w:right="1134" w:bottom="1134" w:left="1134" w:header="708" w:footer="708" w:gutter="0"/>
          <w:cols w:space="720"/>
        </w:sectPr>
      </w:pPr>
    </w:p>
    <w:p w14:paraId="3250FB75" w14:textId="77777777" w:rsidR="003C1817" w:rsidRDefault="003C1817" w:rsidP="003C1817">
      <w:pPr>
        <w:rPr>
          <w:b/>
          <w:bCs/>
          <w:color w:val="000000"/>
        </w:rPr>
        <w:sectPr w:rsidR="003C1817">
          <w:type w:val="continuous"/>
          <w:pgSz w:w="11906" w:h="16838"/>
          <w:pgMar w:top="1417" w:right="1134" w:bottom="1134" w:left="1134" w:header="708" w:footer="708" w:gutter="0"/>
          <w:cols w:space="720"/>
        </w:sectPr>
      </w:pPr>
    </w:p>
    <w:p w14:paraId="67CB84C1" w14:textId="77777777" w:rsidR="003C1817" w:rsidRDefault="003C1817" w:rsidP="003C1817">
      <w:pPr>
        <w:autoSpaceDE w:val="0"/>
        <w:autoSpaceDN w:val="0"/>
        <w:adjustRightInd w:val="0"/>
        <w:jc w:val="both"/>
        <w:rPr>
          <w:b/>
          <w:bCs/>
          <w:color w:val="000000"/>
        </w:rPr>
      </w:pPr>
      <w:r>
        <w:rPr>
          <w:b/>
          <w:bCs/>
          <w:color w:val="000000"/>
        </w:rPr>
        <w:t>4. Insegnante</w:t>
      </w:r>
    </w:p>
    <w:p w14:paraId="05B0C45F" w14:textId="77777777" w:rsidR="003C1817" w:rsidRDefault="003C1817" w:rsidP="003C1817">
      <w:pPr>
        <w:rPr>
          <w:color w:val="000000"/>
        </w:rPr>
        <w:sectPr w:rsidR="003C1817">
          <w:type w:val="continuous"/>
          <w:pgSz w:w="11906" w:h="16838"/>
          <w:pgMar w:top="1417" w:right="1134" w:bottom="1134" w:left="1134" w:header="708" w:footer="708" w:gutter="0"/>
          <w:cols w:space="720"/>
        </w:sectPr>
      </w:pPr>
    </w:p>
    <w:p w14:paraId="696A2555" w14:textId="60784466" w:rsidR="003C1817" w:rsidRDefault="003C1817" w:rsidP="003C1817">
      <w:pPr>
        <w:autoSpaceDE w:val="0"/>
        <w:autoSpaceDN w:val="0"/>
        <w:adjustRightInd w:val="0"/>
        <w:jc w:val="both"/>
        <w:rPr>
          <w:color w:val="000000"/>
        </w:rPr>
      </w:pPr>
      <w:r>
        <w:rPr>
          <w:noProof/>
        </w:rPr>
        <w:drawing>
          <wp:anchor distT="0" distB="0" distL="114300" distR="114300" simplePos="0" relativeHeight="251660288" behindDoc="0" locked="0" layoutInCell="1" allowOverlap="1" wp14:anchorId="66E0D5D6" wp14:editId="364A32B1">
            <wp:simplePos x="0" y="0"/>
            <wp:positionH relativeFrom="column">
              <wp:posOffset>4355102</wp:posOffset>
            </wp:positionH>
            <wp:positionV relativeFrom="page">
              <wp:posOffset>7725410</wp:posOffset>
            </wp:positionV>
            <wp:extent cx="1900555" cy="1333500"/>
            <wp:effectExtent l="0" t="0" r="4445" b="0"/>
            <wp:wrapSquare wrapText="bothSides"/>
            <wp:docPr id="7" name="Immagine 7" descr="Immagine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 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0555" cy="1333500"/>
                    </a:xfrm>
                    <a:prstGeom prst="rect">
                      <a:avLst/>
                    </a:prstGeom>
                    <a:noFill/>
                  </pic:spPr>
                </pic:pic>
              </a:graphicData>
            </a:graphic>
            <wp14:sizeRelH relativeFrom="margin">
              <wp14:pctWidth>0</wp14:pctWidth>
            </wp14:sizeRelH>
            <wp14:sizeRelV relativeFrom="margin">
              <wp14:pctHeight>0</wp14:pctHeight>
            </wp14:sizeRelV>
          </wp:anchor>
        </w:drawing>
      </w:r>
      <w:r>
        <w:rPr>
          <w:color w:val="000000"/>
        </w:rPr>
        <w:t xml:space="preserve">  </w:t>
      </w:r>
    </w:p>
    <w:p w14:paraId="28273042" w14:textId="77777777" w:rsidR="003C1817" w:rsidRDefault="003C1817" w:rsidP="003C1817">
      <w:pPr>
        <w:autoSpaceDE w:val="0"/>
        <w:autoSpaceDN w:val="0"/>
        <w:adjustRightInd w:val="0"/>
        <w:jc w:val="both"/>
        <w:rPr>
          <w:color w:val="000000"/>
        </w:rPr>
      </w:pPr>
      <w:r>
        <w:rPr>
          <w:color w:val="000000"/>
        </w:rPr>
        <w:t xml:space="preserve">    Il catechista-insegnante presenta in modo piano e posato ciò che lui stesso ha appreso; la sua credibilità passa anche attraverso una certa distanza che egli pone tra la propria persona e il contenuto che trasmette, che viene da più lontano e del quale egli è un mediatore. Il testimone è invece colui che implica la propria vicenda e la propria persona nel messaggio che annuncia; esso viene da un Altro, ma ha attraversato la sua persona fino a trasformarla profondamente. Nel NT, l’attitudine di Pietro, nei discorsi degli Atti e anche nelle lettere, risponde allo stile “è successo così, io lo attesto davanti a voi”, mentre quella di Paolo, testimoniale, dice: “</w:t>
      </w:r>
      <w:r>
        <w:rPr>
          <w:i/>
          <w:color w:val="000000"/>
        </w:rPr>
        <w:t xml:space="preserve">Mi </w:t>
      </w:r>
      <w:r>
        <w:rPr>
          <w:color w:val="000000"/>
        </w:rPr>
        <w:t xml:space="preserve">è successo così, il Vangelo è vero, il primo segno è che esso mi ha trasformato la vita”. </w:t>
      </w:r>
    </w:p>
    <w:p w14:paraId="0273098E" w14:textId="77777777" w:rsidR="003C1817" w:rsidRDefault="003C1817" w:rsidP="003C1817">
      <w:pPr>
        <w:autoSpaceDE w:val="0"/>
        <w:autoSpaceDN w:val="0"/>
        <w:adjustRightInd w:val="0"/>
        <w:jc w:val="both"/>
        <w:rPr>
          <w:color w:val="000000"/>
        </w:rPr>
      </w:pPr>
      <w:r>
        <w:rPr>
          <w:color w:val="000000"/>
        </w:rPr>
        <w:t xml:space="preserve">     </w:t>
      </w:r>
    </w:p>
    <w:p w14:paraId="12423B32" w14:textId="77777777" w:rsidR="003C1817" w:rsidRDefault="003C1817" w:rsidP="003C1817">
      <w:pPr>
        <w:autoSpaceDE w:val="0"/>
        <w:autoSpaceDN w:val="0"/>
        <w:adjustRightInd w:val="0"/>
        <w:jc w:val="both"/>
        <w:rPr>
          <w:color w:val="000000"/>
        </w:rPr>
      </w:pPr>
      <w:r>
        <w:rPr>
          <w:color w:val="000000"/>
        </w:rPr>
        <w:lastRenderedPageBreak/>
        <w:t>Queste quattro modalità della relazione educativa possono essere viste, nell’accompagnamento educativo delle persone e dei gruppi, in successione cronologica: la relazione è la base di tutto, e servirebbe a poco disporre di progetti o contenuti molto ben preparati se mancasse il legame e l’interesse reciproco tra le persone. La testimonianza è la dimensione di credibilità reciproca che scioglie le resistenze e fa prendere ritmo alle relazioni e a ciò che si fa insieme. L’iniziazione a una esperienza permette di rivelarsi a vicenda per ciò che si è, e provoca aperture di sguardo e riflessioni che difficilmente una serie di riflessioni a tavolino potrebbe permettere. L’insegnamento e apprendimento attraverso le parole è necessario; sempre di più oggi ha bisogno, per lasciare un segno, di innestarsi sulle tre dimensioni che precedono. Mantenendo quindi la disposizione circolare delle quattro modalità, che intervengono in momenti diversi non sempre programmabili a priori, esse hanno una tendenziale successione cronologica di questo tipo:</w:t>
      </w:r>
    </w:p>
    <w:p w14:paraId="11E59FE5" w14:textId="2CD99B2B" w:rsidR="003C1817" w:rsidRDefault="003C1817" w:rsidP="003C1817">
      <w:pPr>
        <w:autoSpaceDE w:val="0"/>
        <w:autoSpaceDN w:val="0"/>
        <w:adjustRightInd w:val="0"/>
        <w:jc w:val="both"/>
        <w:rPr>
          <w:color w:val="000000"/>
        </w:rPr>
      </w:pPr>
      <w:r>
        <w:rPr>
          <w:noProof/>
        </w:rPr>
        <w:drawing>
          <wp:anchor distT="0" distB="0" distL="114300" distR="114300" simplePos="0" relativeHeight="251663360" behindDoc="0" locked="0" layoutInCell="1" allowOverlap="1" wp14:anchorId="5A7867A1" wp14:editId="34C2B655">
            <wp:simplePos x="0" y="0"/>
            <wp:positionH relativeFrom="column">
              <wp:posOffset>-38735</wp:posOffset>
            </wp:positionH>
            <wp:positionV relativeFrom="paragraph">
              <wp:posOffset>313690</wp:posOffset>
            </wp:positionV>
            <wp:extent cx="6120130" cy="1026160"/>
            <wp:effectExtent l="0" t="0" r="0" b="2540"/>
            <wp:wrapSquare wrapText="bothSides"/>
            <wp:docPr id="6" name="Immagine 6" descr="Immagine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Immagine 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026160"/>
                    </a:xfrm>
                    <a:prstGeom prst="rect">
                      <a:avLst/>
                    </a:prstGeom>
                    <a:noFill/>
                  </pic:spPr>
                </pic:pic>
              </a:graphicData>
            </a:graphic>
            <wp14:sizeRelH relativeFrom="margin">
              <wp14:pctWidth>0</wp14:pctWidth>
            </wp14:sizeRelH>
            <wp14:sizeRelV relativeFrom="margin">
              <wp14:pctHeight>0</wp14:pctHeight>
            </wp14:sizeRelV>
          </wp:anchor>
        </w:drawing>
      </w:r>
    </w:p>
    <w:p w14:paraId="2E589001" w14:textId="2BFF5C1B" w:rsidR="00AE4740" w:rsidRPr="00432813" w:rsidRDefault="00AE4740" w:rsidP="008E0CF4">
      <w:pPr>
        <w:tabs>
          <w:tab w:val="left" w:pos="8610"/>
        </w:tabs>
      </w:pPr>
    </w:p>
    <w:sectPr w:rsidR="00AE4740" w:rsidRPr="00432813" w:rsidSect="003F61B1">
      <w:footerReference w:type="default" r:id="rId18"/>
      <w:type w:val="continuous"/>
      <w:pgSz w:w="11906" w:h="16838"/>
      <w:pgMar w:top="1134" w:right="1021" w:bottom="124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783B9" w14:textId="77777777" w:rsidR="00695D31" w:rsidRDefault="00695D31" w:rsidP="00B628A4">
      <w:r>
        <w:separator/>
      </w:r>
    </w:p>
  </w:endnote>
  <w:endnote w:type="continuationSeparator" w:id="0">
    <w:p w14:paraId="4F204EE7" w14:textId="77777777" w:rsidR="00695D31" w:rsidRDefault="00695D31" w:rsidP="00B6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85971"/>
      <w:docPartObj>
        <w:docPartGallery w:val="Page Numbers (Bottom of Page)"/>
        <w:docPartUnique/>
      </w:docPartObj>
    </w:sdtPr>
    <w:sdtEndPr/>
    <w:sdtContent>
      <w:p w14:paraId="3115E4C4" w14:textId="2C8853F1" w:rsidR="0024450A" w:rsidRDefault="0024450A" w:rsidP="0024450A">
        <w:pPr>
          <w:pStyle w:val="Pidipagina"/>
          <w:jc w:val="center"/>
        </w:pPr>
        <w:r>
          <w:fldChar w:fldCharType="begin"/>
        </w:r>
        <w:r>
          <w:instrText>PAGE   \* MERGEFORMAT</w:instrText>
        </w:r>
        <w:r>
          <w:fldChar w:fldCharType="separate"/>
        </w:r>
        <w:r w:rsidR="001E0900">
          <w:rPr>
            <w:noProof/>
          </w:rPr>
          <w:t>23</w:t>
        </w:r>
        <w:r>
          <w:fldChar w:fldCharType="end"/>
        </w:r>
      </w:p>
    </w:sdtContent>
  </w:sdt>
  <w:p w14:paraId="5FA0D372" w14:textId="500E015A" w:rsidR="0024450A" w:rsidRDefault="0024450A">
    <w:pPr>
      <w:pStyle w:val="Pidipagina"/>
      <w:jc w:val="center"/>
    </w:pPr>
    <w:r>
      <w:rPr>
        <w:sz w:val="18"/>
      </w:rPr>
      <w:t xml:space="preserve">                                                                                                                                          </w:t>
    </w:r>
    <w:r w:rsidRPr="00BB1AA6">
      <w:rPr>
        <w:sz w:val="18"/>
      </w:rPr>
      <w:t>issr 202</w:t>
    </w:r>
    <w:r w:rsidR="00DE52CA">
      <w:rPr>
        <w:sz w:val="18"/>
      </w:rPr>
      <w:t>5</w:t>
    </w:r>
    <w:r w:rsidRPr="00BB1AA6">
      <w:rPr>
        <w:sz w:val="18"/>
      </w:rPr>
      <w:t xml:space="preserve"> - catechetica </w:t>
    </w:r>
    <w:r>
      <w:rPr>
        <w:sz w:val="18"/>
      </w:rPr>
      <w:t>- 3. l’idea di catechesi/2</w:t>
    </w:r>
  </w:p>
  <w:p w14:paraId="1F83C7A1" w14:textId="77777777" w:rsidR="0024450A" w:rsidRDefault="002445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221558"/>
      <w:docPartObj>
        <w:docPartGallery w:val="Page Numbers (Bottom of Page)"/>
        <w:docPartUnique/>
      </w:docPartObj>
    </w:sdtPr>
    <w:sdtEndPr/>
    <w:sdtContent>
      <w:p w14:paraId="568F1D98" w14:textId="0273D5B6" w:rsidR="003C1817" w:rsidRDefault="003C1817">
        <w:pPr>
          <w:pStyle w:val="Pidipagina"/>
          <w:jc w:val="center"/>
        </w:pPr>
        <w:r>
          <w:fldChar w:fldCharType="begin"/>
        </w:r>
        <w:r>
          <w:instrText>PAGE   \* MERGEFORMAT</w:instrText>
        </w:r>
        <w:r>
          <w:fldChar w:fldCharType="separate"/>
        </w:r>
        <w:r w:rsidR="001E0900">
          <w:rPr>
            <w:noProof/>
          </w:rPr>
          <w:t>40</w:t>
        </w:r>
        <w:r>
          <w:fldChar w:fldCharType="end"/>
        </w:r>
      </w:p>
    </w:sdtContent>
  </w:sdt>
  <w:p w14:paraId="3202D22A" w14:textId="77777777" w:rsidR="00A71B80" w:rsidRDefault="00A71B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FFEEC" w14:textId="77777777" w:rsidR="00695D31" w:rsidRDefault="00695D31" w:rsidP="00B628A4">
      <w:r>
        <w:separator/>
      </w:r>
    </w:p>
  </w:footnote>
  <w:footnote w:type="continuationSeparator" w:id="0">
    <w:p w14:paraId="7BF8F384" w14:textId="77777777" w:rsidR="00695D31" w:rsidRDefault="00695D31" w:rsidP="00B628A4">
      <w:r>
        <w:continuationSeparator/>
      </w:r>
    </w:p>
  </w:footnote>
  <w:footnote w:id="1">
    <w:p w14:paraId="593E80CC" w14:textId="77777777" w:rsidR="00A71B80" w:rsidRPr="0048438D" w:rsidRDefault="00A71B80" w:rsidP="0048438D">
      <w:pPr>
        <w:pStyle w:val="Testonotaapidipagina"/>
        <w:jc w:val="both"/>
      </w:pPr>
      <w:r>
        <w:rPr>
          <w:rStyle w:val="Rimandonotaapidipagina"/>
        </w:rPr>
        <w:footnoteRef/>
      </w:r>
      <w:r>
        <w:t xml:space="preserve"> Cesare Bissoli,</w:t>
      </w:r>
      <w:r w:rsidRPr="0048438D">
        <w:t xml:space="preserve"> </w:t>
      </w:r>
      <w:r w:rsidRPr="0048438D">
        <w:rPr>
          <w:i/>
          <w:iCs/>
        </w:rPr>
        <w:t>Và e annuncia. Manuale di catechesi biblica</w:t>
      </w:r>
      <w:r w:rsidRPr="0048438D">
        <w:t xml:space="preserve">, LDC, Leumann 2006, 27-31 e 53-57. </w:t>
      </w:r>
      <w:r>
        <w:t>E. Testa</w:t>
      </w:r>
      <w:r w:rsidRPr="0048438D">
        <w:t xml:space="preserve">, </w:t>
      </w:r>
      <w:r w:rsidRPr="0048438D">
        <w:rPr>
          <w:i/>
          <w:iCs/>
        </w:rPr>
        <w:t>La missione e la catechesi nella Bibbia</w:t>
      </w:r>
      <w:r w:rsidRPr="0048438D">
        <w:t>, Paideia, Brescia 1981.</w:t>
      </w:r>
    </w:p>
  </w:footnote>
  <w:footnote w:id="2">
    <w:p w14:paraId="4DE003C6" w14:textId="77777777" w:rsidR="00A71B80" w:rsidRPr="00C44337" w:rsidRDefault="00A71B80" w:rsidP="00C44337">
      <w:pPr>
        <w:pStyle w:val="Testonotaapidipagina"/>
        <w:jc w:val="both"/>
      </w:pPr>
      <w:r>
        <w:rPr>
          <w:rStyle w:val="Rimandonotaapidipagina"/>
        </w:rPr>
        <w:footnoteRef/>
      </w:r>
      <w:r>
        <w:t xml:space="preserve"> In linea di massima, nel </w:t>
      </w:r>
      <w:r>
        <w:rPr>
          <w:i/>
        </w:rPr>
        <w:t>midrash</w:t>
      </w:r>
      <w:r>
        <w:t xml:space="preserve"> la Scrittura è l’elemento interpretato e la vita quello interpretante, mentre nell’eziologia la Scrittura è elemento interpretante delle problematiche che vengono vissute nell’oggi, che vengono da essa interpretate. L’importante è cogliere la circolarità ermeneutica tra la vita e la Scrittura-Parola di Dio.  </w:t>
      </w:r>
    </w:p>
  </w:footnote>
  <w:footnote w:id="3">
    <w:p w14:paraId="25FDB1D3" w14:textId="77777777" w:rsidR="00A71B80" w:rsidRPr="003511E7" w:rsidRDefault="00A71B80" w:rsidP="00C44337">
      <w:pPr>
        <w:pStyle w:val="Testonotaapidipagina"/>
      </w:pPr>
      <w:r>
        <w:rPr>
          <w:rStyle w:val="Rimandonotaapidipagina"/>
        </w:rPr>
        <w:footnoteRef/>
      </w:r>
      <w:r>
        <w:t xml:space="preserve"> Paul </w:t>
      </w:r>
      <w:r w:rsidRPr="00C96F12">
        <w:t>Ricœur</w:t>
      </w:r>
      <w:r>
        <w:t xml:space="preserve">, </w:t>
      </w:r>
      <w:r>
        <w:rPr>
          <w:i/>
        </w:rPr>
        <w:t>Il conflitto delle interpretazioni</w:t>
      </w:r>
      <w:r>
        <w:t xml:space="preserve">, Jaca Book, Milano 1999 (1969), 311. </w:t>
      </w:r>
    </w:p>
  </w:footnote>
  <w:footnote w:id="4">
    <w:p w14:paraId="109BBEE7" w14:textId="77777777" w:rsidR="00A71B80" w:rsidRPr="00404E52" w:rsidRDefault="00A71B80">
      <w:pPr>
        <w:pStyle w:val="Testonotaapidipagina"/>
      </w:pPr>
      <w:r w:rsidRPr="00404E52">
        <w:rPr>
          <w:rStyle w:val="Rimandonotaapidipagina"/>
        </w:rPr>
        <w:footnoteRef/>
      </w:r>
      <w:r w:rsidRPr="00404E52">
        <w:t xml:space="preserve"> Henri-Irénée Marrou, </w:t>
      </w:r>
      <w:r w:rsidRPr="00404E52">
        <w:rPr>
          <w:i/>
        </w:rPr>
        <w:t>Storia dell’educazione nell’antichità</w:t>
      </w:r>
      <w:r w:rsidRPr="00404E52">
        <w:t xml:space="preserve">, Studium, Roma 2008 (1948).  </w:t>
      </w:r>
      <w:r w:rsidRPr="00404E52">
        <w:rPr>
          <w:i/>
        </w:rPr>
        <w:t xml:space="preserve"> </w:t>
      </w:r>
      <w:r w:rsidRPr="00404E52">
        <w:rPr>
          <w:smallCaps/>
        </w:rPr>
        <w:t xml:space="preserve"> </w:t>
      </w:r>
    </w:p>
  </w:footnote>
  <w:footnote w:id="5">
    <w:p w14:paraId="6710E57B" w14:textId="7982F664" w:rsidR="007E16E9" w:rsidRPr="007E16E9" w:rsidRDefault="007E16E9" w:rsidP="007E16E9">
      <w:pPr>
        <w:pStyle w:val="Testonotaapidipagina"/>
        <w:jc w:val="both"/>
      </w:pPr>
      <w:r>
        <w:rPr>
          <w:rStyle w:val="Rimandonotaapidipagina"/>
        </w:rPr>
        <w:footnoteRef/>
      </w:r>
      <w:r>
        <w:t xml:space="preserve"> Roman Murawski, </w:t>
      </w:r>
      <w:r>
        <w:rPr>
          <w:i/>
        </w:rPr>
        <w:t>Storia della catechesi, 1. Età antica</w:t>
      </w:r>
      <w:r>
        <w:t>, LAS, Roma 2021 (2011), “Gesù di Nazaret come maestro (didaskalos)</w:t>
      </w:r>
      <w:r w:rsidR="0024450A">
        <w:t>”</w:t>
      </w:r>
      <w:r>
        <w:t xml:space="preserve">, 99-103. </w:t>
      </w:r>
    </w:p>
  </w:footnote>
  <w:footnote w:id="6">
    <w:p w14:paraId="41F74FD3" w14:textId="77777777" w:rsidR="00A71B80" w:rsidRPr="002339F2" w:rsidRDefault="00A71B80">
      <w:pPr>
        <w:pStyle w:val="Testonotaapidipagina"/>
      </w:pPr>
      <w:r w:rsidRPr="00404E52">
        <w:rPr>
          <w:rStyle w:val="Rimandonotaapidipagina"/>
        </w:rPr>
        <w:footnoteRef/>
      </w:r>
      <w:r w:rsidRPr="00404E52">
        <w:t xml:space="preserve"> Roberto Vignolo, </w:t>
      </w:r>
      <w:r w:rsidRPr="00404E52">
        <w:rPr>
          <w:i/>
        </w:rPr>
        <w:t>Personaggi del quarto vangelo</w:t>
      </w:r>
      <w:r w:rsidRPr="00404E52">
        <w:t>, Glossa, Milano</w:t>
      </w:r>
      <w:r>
        <w:t xml:space="preserve"> 1994.  </w:t>
      </w:r>
    </w:p>
  </w:footnote>
  <w:footnote w:id="7">
    <w:p w14:paraId="47BE3C6D" w14:textId="77777777" w:rsidR="00A71B80" w:rsidRPr="00545F84" w:rsidRDefault="00A71B80">
      <w:pPr>
        <w:pStyle w:val="Testonotaapidipagina"/>
      </w:pPr>
      <w:r>
        <w:rPr>
          <w:rStyle w:val="Rimandonotaapidipagina"/>
        </w:rPr>
        <w:footnoteRef/>
      </w:r>
      <w:r>
        <w:t xml:space="preserve"> Cesare Bissoli, </w:t>
      </w:r>
      <w:r>
        <w:rPr>
          <w:i/>
        </w:rPr>
        <w:t>Và e annuncia</w:t>
      </w:r>
      <w:r>
        <w:t xml:space="preserve">, 30. </w:t>
      </w:r>
    </w:p>
  </w:footnote>
  <w:footnote w:id="8">
    <w:p w14:paraId="6820F537" w14:textId="77777777" w:rsidR="00A71B80" w:rsidRDefault="00A71B80" w:rsidP="0048438D">
      <w:pPr>
        <w:pStyle w:val="Testonotaapidipagina"/>
        <w:jc w:val="both"/>
      </w:pPr>
      <w:r>
        <w:rPr>
          <w:rStyle w:val="Rimandonotaapidipagina"/>
        </w:rPr>
        <w:footnoteRef/>
      </w:r>
      <w:r>
        <w:t xml:space="preserve"> Cesare Bissoli, </w:t>
      </w:r>
      <w:r w:rsidRPr="0048438D">
        <w:t xml:space="preserve">“Tracce catechistiche negli scritti del Nuovo Testamento”, in M. Maritano (a cura), </w:t>
      </w:r>
      <w:r w:rsidRPr="0048438D">
        <w:rPr>
          <w:i/>
          <w:iCs/>
        </w:rPr>
        <w:t>Historiam Pers</w:t>
      </w:r>
      <w:r>
        <w:rPr>
          <w:i/>
          <w:iCs/>
        </w:rPr>
        <w:t>crutari</w:t>
      </w:r>
      <w:r>
        <w:t xml:space="preserve">, LAS, Roma 2002, 467-481. Cesare Bissoli, </w:t>
      </w:r>
      <w:r w:rsidRPr="0048438D">
        <w:rPr>
          <w:i/>
          <w:iCs/>
        </w:rPr>
        <w:t>Bibbia e educazione</w:t>
      </w:r>
      <w:r w:rsidRPr="0048438D">
        <w:t>, LAS, Roma 1981.</w:t>
      </w:r>
      <w:r>
        <w:t xml:space="preserve"> G. Leonardi</w:t>
      </w:r>
      <w:r w:rsidRPr="0048438D">
        <w:t>, “L</w:t>
      </w:r>
      <w:r>
        <w:t>’</w:t>
      </w:r>
      <w:r w:rsidRPr="0048438D">
        <w:t xml:space="preserve">educazione alla vita di fede nel popolo di Israele e nelle prime comunità cristiane”, </w:t>
      </w:r>
      <w:r w:rsidRPr="0048438D">
        <w:rPr>
          <w:i/>
          <w:iCs/>
        </w:rPr>
        <w:t xml:space="preserve">Credere oggi </w:t>
      </w:r>
      <w:r w:rsidRPr="0048438D">
        <w:t xml:space="preserve">53 (1989), 16-34. </w:t>
      </w:r>
      <w:r>
        <w:t>Ugo Vanni</w:t>
      </w:r>
      <w:r w:rsidRPr="0048438D">
        <w:t>, “La catechesi e il catechista nell</w:t>
      </w:r>
      <w:r>
        <w:t>’</w:t>
      </w:r>
      <w:r w:rsidRPr="0048438D">
        <w:t xml:space="preserve">esperienza ecclesiale del NT”, </w:t>
      </w:r>
      <w:r w:rsidRPr="0048438D">
        <w:rPr>
          <w:i/>
          <w:iCs/>
        </w:rPr>
        <w:t xml:space="preserve">Via verità e Vita </w:t>
      </w:r>
      <w:r w:rsidRPr="0048438D">
        <w:t>29 (1980) 80, 6-18.</w:t>
      </w:r>
    </w:p>
  </w:footnote>
  <w:footnote w:id="9">
    <w:p w14:paraId="536C3418" w14:textId="77777777" w:rsidR="00A71B80" w:rsidRPr="00020106" w:rsidRDefault="00A71B80" w:rsidP="0032441A">
      <w:pPr>
        <w:pStyle w:val="Testonotaapidipagina"/>
        <w:jc w:val="both"/>
      </w:pPr>
      <w:r>
        <w:rPr>
          <w:rStyle w:val="Rimandonotaapidipagina"/>
        </w:rPr>
        <w:footnoteRef/>
      </w:r>
      <w:r>
        <w:t xml:space="preserve"> Carlo Maria Martini, </w:t>
      </w:r>
      <w:r>
        <w:rPr>
          <w:i/>
        </w:rPr>
        <w:t>Itinerari educativi. Seconda lettera per il programma pastorale “educare”</w:t>
      </w:r>
      <w:r>
        <w:t xml:space="preserve">, Milano 1988, 26-28. </w:t>
      </w:r>
    </w:p>
  </w:footnote>
  <w:footnote w:id="10">
    <w:p w14:paraId="791752E2" w14:textId="538F80D1" w:rsidR="00A71B80" w:rsidRPr="0048438D" w:rsidRDefault="00A71B80" w:rsidP="0048438D">
      <w:pPr>
        <w:pStyle w:val="Testonotaapidipagina"/>
        <w:jc w:val="both"/>
      </w:pPr>
      <w:r w:rsidRPr="0048438D">
        <w:rPr>
          <w:rStyle w:val="Rimandonotaapidipagina"/>
        </w:rPr>
        <w:footnoteRef/>
      </w:r>
      <w:r w:rsidRPr="0048438D">
        <w:t xml:space="preserve"> </w:t>
      </w:r>
      <w:r>
        <w:rPr>
          <w:bCs/>
        </w:rPr>
        <w:t>Sull</w:t>
      </w:r>
      <w:r w:rsidRPr="0048438D">
        <w:rPr>
          <w:bCs/>
        </w:rPr>
        <w:t>a storia della catechesi</w:t>
      </w:r>
      <w:r w:rsidRPr="0048438D">
        <w:t xml:space="preserve">, </w:t>
      </w:r>
      <w:r>
        <w:t>Ubaldo Gianetto</w:t>
      </w:r>
      <w:r w:rsidRPr="0048438D">
        <w:t xml:space="preserve">, “La catechesi nella storia: dagli inizi fino al rinnovamento conciliare”, in </w:t>
      </w:r>
      <w:r>
        <w:t>Istituto di catechetica dell’UPS</w:t>
      </w:r>
      <w:r w:rsidRPr="0048438D">
        <w:t xml:space="preserve">, </w:t>
      </w:r>
      <w:r w:rsidRPr="0048438D">
        <w:rPr>
          <w:i/>
          <w:iCs/>
        </w:rPr>
        <w:t>Andate &amp; insegnate. Manuale di catechetica</w:t>
      </w:r>
      <w:r w:rsidRPr="0048438D">
        <w:t xml:space="preserve">, LDC, Leumann 2002, 59-80. </w:t>
      </w:r>
      <w:r>
        <w:t>L. Csonka</w:t>
      </w:r>
      <w:r w:rsidRPr="0048438D">
        <w:t xml:space="preserve">, “Storia della catechesi”, in </w:t>
      </w:r>
      <w:r>
        <w:t>Pietro Braido</w:t>
      </w:r>
      <w:r w:rsidRPr="0048438D">
        <w:t xml:space="preserve"> (ed.), </w:t>
      </w:r>
      <w:r w:rsidRPr="0048438D">
        <w:rPr>
          <w:i/>
          <w:iCs/>
        </w:rPr>
        <w:t>Educare. Sommario di scienze pedagogiche</w:t>
      </w:r>
      <w:r w:rsidRPr="0048438D">
        <w:t>, vol. III (</w:t>
      </w:r>
      <w:r w:rsidRPr="0048438D">
        <w:rPr>
          <w:i/>
          <w:iCs/>
        </w:rPr>
        <w:t>Catechetica</w:t>
      </w:r>
      <w:r w:rsidRPr="0048438D">
        <w:t xml:space="preserve">), PAS Verlag, Zürich 1964, 59-190. </w:t>
      </w:r>
      <w:r>
        <w:t>A. Etchegaray Cruz</w:t>
      </w:r>
      <w:r w:rsidRPr="0048438D">
        <w:t xml:space="preserve">, </w:t>
      </w:r>
      <w:r w:rsidRPr="0048438D">
        <w:rPr>
          <w:i/>
          <w:iCs/>
        </w:rPr>
        <w:t>Storia della catechesi</w:t>
      </w:r>
      <w:r w:rsidRPr="0048438D">
        <w:t xml:space="preserve">, Paoline, Roma 1983. </w:t>
      </w:r>
      <w:r>
        <w:t>Charles Wackenheim</w:t>
      </w:r>
      <w:r w:rsidRPr="0048438D">
        <w:t xml:space="preserve">, </w:t>
      </w:r>
      <w:r w:rsidRPr="0048438D">
        <w:rPr>
          <w:i/>
          <w:iCs/>
        </w:rPr>
        <w:t>Breve storia della catechesi: tradizione e novità</w:t>
      </w:r>
      <w:r w:rsidRPr="0048438D">
        <w:t xml:space="preserve">, Dehoniane, Bologna 1985. </w:t>
      </w:r>
      <w:r>
        <w:t>Alfred Läpple</w:t>
      </w:r>
      <w:r w:rsidRPr="0048438D">
        <w:t xml:space="preserve">, </w:t>
      </w:r>
      <w:r w:rsidRPr="0048438D">
        <w:rPr>
          <w:i/>
          <w:iCs/>
        </w:rPr>
        <w:t xml:space="preserve">Breve storia della catechesi </w:t>
      </w:r>
      <w:r w:rsidRPr="0048438D">
        <w:t xml:space="preserve">(con appendice “Il movimento catechistico in Italia” di </w:t>
      </w:r>
      <w:r>
        <w:t>Roberto Lombardi</w:t>
      </w:r>
      <w:r w:rsidRPr="0048438D">
        <w:t xml:space="preserve">), Queriniana, Brescia 1985. </w:t>
      </w:r>
      <w:r>
        <w:t>Joseph Gevaert</w:t>
      </w:r>
      <w:r w:rsidRPr="0048438D">
        <w:t xml:space="preserve">, </w:t>
      </w:r>
      <w:r w:rsidRPr="0048438D">
        <w:rPr>
          <w:i/>
          <w:iCs/>
        </w:rPr>
        <w:t xml:space="preserve">Studiare catechetica. </w:t>
      </w:r>
      <w:r w:rsidRPr="0048438D">
        <w:t xml:space="preserve">Edizione interamente rinnovata a cura di Ubaldo Montisci, LAS, Roma 2009. </w:t>
      </w:r>
    </w:p>
  </w:footnote>
  <w:footnote w:id="11">
    <w:p w14:paraId="63D064FC" w14:textId="77777777" w:rsidR="00A71B80" w:rsidRDefault="00A71B80" w:rsidP="00AC331E">
      <w:pPr>
        <w:pStyle w:val="Testonotaapidipagina"/>
        <w:jc w:val="both"/>
      </w:pPr>
      <w:r>
        <w:rPr>
          <w:rStyle w:val="Rimandonotaapidipagina"/>
        </w:rPr>
        <w:footnoteRef/>
      </w:r>
      <w:r>
        <w:t xml:space="preserve"> </w:t>
      </w:r>
      <w:r w:rsidRPr="0048438D">
        <w:rPr>
          <w:bCs/>
        </w:rPr>
        <w:t>Sull’epoca contemporanea e il rinnovamento catechistico del ‘900</w:t>
      </w:r>
      <w:r w:rsidRPr="0048438D">
        <w:t xml:space="preserve">, </w:t>
      </w:r>
      <w:r>
        <w:t>André Fossion</w:t>
      </w:r>
      <w:r w:rsidRPr="0048438D">
        <w:t xml:space="preserve">, </w:t>
      </w:r>
      <w:r w:rsidRPr="0048438D">
        <w:rPr>
          <w:i/>
          <w:iCs/>
        </w:rPr>
        <w:t>La catéchèse dans le champ de la communication. Ses enjeux pour l’inculturation de la foi</w:t>
      </w:r>
      <w:r w:rsidRPr="0048438D">
        <w:t xml:space="preserve">, Cerf, Paris 1990. </w:t>
      </w:r>
      <w:r>
        <w:t>Ubaldo Gianetto</w:t>
      </w:r>
      <w:r w:rsidRPr="0048438D">
        <w:t xml:space="preserve">, “Orientamenti generali del rinnovamento della catechesi nel nostro secolo”, in </w:t>
      </w:r>
      <w:r>
        <w:t>Facoltà teologica dell’Italia settentrionale</w:t>
      </w:r>
      <w:r w:rsidRPr="0048438D">
        <w:t xml:space="preserve"> (ed.), </w:t>
      </w:r>
      <w:r w:rsidRPr="0048438D">
        <w:rPr>
          <w:i/>
          <w:iCs/>
        </w:rPr>
        <w:t>Il rinnovamento della catechesi in Italia</w:t>
      </w:r>
      <w:r w:rsidRPr="0048438D">
        <w:t xml:space="preserve">, La Scuola, Brescia 1977, 59-94. </w:t>
      </w:r>
      <w:r>
        <w:t>Gilbert Adler - Gérard Vogeleisen</w:t>
      </w:r>
      <w:r w:rsidRPr="0048438D">
        <w:t xml:space="preserve">, </w:t>
      </w:r>
      <w:r w:rsidRPr="0048438D">
        <w:rPr>
          <w:i/>
          <w:iCs/>
        </w:rPr>
        <w:t>Un siècle de catéchèse en France 1893-1980. Histoire - déplacements - enjeux</w:t>
      </w:r>
      <w:r w:rsidRPr="0048438D">
        <w:t>, Beauche</w:t>
      </w:r>
      <w:r>
        <w:t xml:space="preserve">sne, Paris 1981. Giuseppe Ruta, </w:t>
      </w:r>
      <w:r w:rsidRPr="0048438D">
        <w:rPr>
          <w:i/>
          <w:iCs/>
        </w:rPr>
        <w:t>L’annuncio di Cristo: approccio storico al movimento catechistico italiano nel XX secolo</w:t>
      </w:r>
      <w:r w:rsidRPr="0048438D">
        <w:t xml:space="preserve">, Oftes, Messina 1992. </w:t>
      </w:r>
      <w:r w:rsidRPr="0048438D">
        <w:rPr>
          <w:bCs/>
        </w:rPr>
        <w:t>Sulla pre-evangelizzazione</w:t>
      </w:r>
      <w:r>
        <w:t>, A. Canizares, voce «Pre-evangelizzazione</w:t>
      </w:r>
      <w:r w:rsidRPr="0048438D">
        <w:t xml:space="preserve">», in </w:t>
      </w:r>
      <w:r>
        <w:t>Joseph Gevaert</w:t>
      </w:r>
      <w:r w:rsidRPr="0048438D">
        <w:t xml:space="preserve"> (ed.), </w:t>
      </w:r>
      <w:r w:rsidRPr="0048438D">
        <w:rPr>
          <w:i/>
          <w:iCs/>
        </w:rPr>
        <w:t>Dizionario di catechetica</w:t>
      </w:r>
      <w:r>
        <w:t>, LDC, Leumann 1986, 509-510.</w:t>
      </w:r>
    </w:p>
  </w:footnote>
  <w:footnote w:id="12">
    <w:p w14:paraId="4CBF0A73" w14:textId="77777777" w:rsidR="00A71B80" w:rsidRDefault="00A71B80" w:rsidP="00AC331E">
      <w:pPr>
        <w:pStyle w:val="Testonotaapidipagina"/>
        <w:jc w:val="both"/>
      </w:pPr>
      <w:r>
        <w:rPr>
          <w:rStyle w:val="Rimandonotaapidipagina"/>
        </w:rPr>
        <w:footnoteRef/>
      </w:r>
      <w:r>
        <w:t xml:space="preserve"> Mario Carminati, </w:t>
      </w:r>
      <w:r w:rsidRPr="00AC331E">
        <w:rPr>
          <w:i/>
        </w:rPr>
        <w:t>Un trentennio di storia della catechesi italiana (1900-1930), Lorenzo Pavanelli e Luigi Vigna e il “Catechismo in forma di vera scuola”</w:t>
      </w:r>
      <w:r w:rsidRPr="00AC331E">
        <w:t>, LDC, Leumann</w:t>
      </w:r>
      <w:r>
        <w:t xml:space="preserve"> 1995</w:t>
      </w:r>
      <w:r w:rsidRPr="00AC331E">
        <w:t>.</w:t>
      </w:r>
      <w:r>
        <w:t xml:space="preserve"> Una sintesi in: Id., </w:t>
      </w:r>
      <w:r w:rsidRPr="00AC331E">
        <w:t xml:space="preserve">“Un tratto di storia della catechesi in Italia: 1900-1930”, </w:t>
      </w:r>
      <w:r w:rsidRPr="00AC331E">
        <w:rPr>
          <w:i/>
        </w:rPr>
        <w:t>Catechesi</w:t>
      </w:r>
      <w:r w:rsidRPr="00AC331E">
        <w:t xml:space="preserve"> 2/1996, 4-13. </w:t>
      </w:r>
    </w:p>
  </w:footnote>
  <w:footnote w:id="13">
    <w:p w14:paraId="5800B957" w14:textId="77777777" w:rsidR="00A71B80" w:rsidRDefault="00A71B80" w:rsidP="00AC331E">
      <w:pPr>
        <w:pStyle w:val="Testonotaapidipagina"/>
        <w:jc w:val="both"/>
      </w:pPr>
      <w:r>
        <w:rPr>
          <w:rStyle w:val="Rimandonotaapidipagina"/>
        </w:rPr>
        <w:footnoteRef/>
      </w:r>
      <w:r>
        <w:t xml:space="preserve"> </w:t>
      </w:r>
      <w:r w:rsidRPr="0048438D">
        <w:rPr>
          <w:bCs/>
        </w:rPr>
        <w:t>Sulla fase kerigmatica (1936-1950)</w:t>
      </w:r>
      <w:r w:rsidRPr="0048438D">
        <w:t xml:space="preserve">, </w:t>
      </w:r>
      <w:r>
        <w:t>Giuseppe Biancardi</w:t>
      </w:r>
      <w:r w:rsidRPr="0048438D">
        <w:t xml:space="preserve">, “L'istanza kerigmatica nella catechesi”, </w:t>
      </w:r>
      <w:r w:rsidRPr="0048438D">
        <w:rPr>
          <w:i/>
          <w:iCs/>
        </w:rPr>
        <w:t xml:space="preserve">Catechesi </w:t>
      </w:r>
      <w:r>
        <w:t>3/2000, 19-28.</w:t>
      </w:r>
    </w:p>
  </w:footnote>
  <w:footnote w:id="14">
    <w:p w14:paraId="2ED31719" w14:textId="77777777" w:rsidR="00A71B80" w:rsidRDefault="00A71B80">
      <w:pPr>
        <w:pStyle w:val="Testonotaapidipagina"/>
      </w:pPr>
      <w:r>
        <w:rPr>
          <w:rStyle w:val="Rimandonotaapidipagina"/>
        </w:rPr>
        <w:footnoteRef/>
      </w:r>
      <w:r>
        <w:t xml:space="preserve"> Jacques Audinet,</w:t>
      </w:r>
      <w:r w:rsidRPr="003F61B1">
        <w:rPr>
          <w:lang w:val="fr-FR"/>
        </w:rPr>
        <w:t xml:space="preserve"> « La catéchèse, enjeu de société », </w:t>
      </w:r>
      <w:r w:rsidRPr="003F61B1">
        <w:rPr>
          <w:i/>
          <w:lang w:val="fr-FR"/>
        </w:rPr>
        <w:t>Etudes</w:t>
      </w:r>
      <w:r>
        <w:rPr>
          <w:lang w:val="fr-FR"/>
        </w:rPr>
        <w:t xml:space="preserve">, juillet 1977, 93-110. </w:t>
      </w:r>
    </w:p>
  </w:footnote>
  <w:footnote w:id="15">
    <w:p w14:paraId="7329E169" w14:textId="77777777" w:rsidR="00A71B80" w:rsidRDefault="00A71B80" w:rsidP="007209E4">
      <w:pPr>
        <w:pStyle w:val="Testonotaapidipagina"/>
        <w:jc w:val="both"/>
      </w:pPr>
      <w:r>
        <w:rPr>
          <w:rStyle w:val="Rimandonotaapidipagina"/>
        </w:rPr>
        <w:footnoteRef/>
      </w:r>
      <w:r>
        <w:t xml:space="preserve"> </w:t>
      </w:r>
      <w:r w:rsidRPr="0048438D">
        <w:rPr>
          <w:bCs/>
        </w:rPr>
        <w:t>Sull’istanza veritativa</w:t>
      </w:r>
      <w:r w:rsidRPr="0048438D">
        <w:t xml:space="preserve">, </w:t>
      </w:r>
      <w:r>
        <w:t>Gruppo italiano catecheti</w:t>
      </w:r>
      <w:r w:rsidRPr="0048438D">
        <w:t xml:space="preserve">, </w:t>
      </w:r>
      <w:r w:rsidRPr="0048438D">
        <w:rPr>
          <w:i/>
          <w:iCs/>
        </w:rPr>
        <w:t>L’istanza veritativa nella catechesi</w:t>
      </w:r>
      <w:r w:rsidRPr="0048438D">
        <w:t xml:space="preserve">, </w:t>
      </w:r>
      <w:r w:rsidRPr="0048438D">
        <w:rPr>
          <w:i/>
          <w:iCs/>
        </w:rPr>
        <w:t xml:space="preserve">Atti del VII incontro nazionale dei catecheti italiani </w:t>
      </w:r>
      <w:r w:rsidRPr="0048438D">
        <w:t>(Roma 1986) Segreteria del G</w:t>
      </w:r>
      <w:r>
        <w:t>IC, Milano. Emilio Alberich, “L’istanza veritativa nell’</w:t>
      </w:r>
      <w:r w:rsidRPr="0048438D">
        <w:t xml:space="preserve">atto catechistico”, </w:t>
      </w:r>
      <w:r w:rsidRPr="0048438D">
        <w:rPr>
          <w:i/>
          <w:iCs/>
        </w:rPr>
        <w:t xml:space="preserve">Catechesi </w:t>
      </w:r>
      <w:r w:rsidRPr="0048438D">
        <w:t>56 (1987) 1, 9-18.</w:t>
      </w:r>
    </w:p>
  </w:footnote>
  <w:footnote w:id="16">
    <w:p w14:paraId="0345C60E" w14:textId="77777777" w:rsidR="003C1817" w:rsidRDefault="003C1817" w:rsidP="003C1817">
      <w:pPr>
        <w:pStyle w:val="Testonotaapidipagina"/>
        <w:jc w:val="both"/>
      </w:pPr>
      <w:r>
        <w:rPr>
          <w:rStyle w:val="Rimandonotaapidipagina"/>
        </w:rPr>
        <w:footnoteRef/>
      </w:r>
      <w:r>
        <w:t xml:space="preserve"> </w:t>
      </w:r>
      <w:r>
        <w:rPr>
          <w:color w:val="000000"/>
        </w:rPr>
        <w:t xml:space="preserve">Per </w:t>
      </w:r>
      <w:r>
        <w:rPr>
          <w:bCs/>
          <w:color w:val="000000"/>
        </w:rPr>
        <w:t>l’approccio sistemico</w:t>
      </w:r>
      <w:r>
        <w:rPr>
          <w:color w:val="000000"/>
        </w:rPr>
        <w:t xml:space="preserve">, E. Marc - D. Picard, </w:t>
      </w:r>
      <w:r>
        <w:rPr>
          <w:i/>
          <w:iCs/>
          <w:color w:val="000000"/>
        </w:rPr>
        <w:t>La scuola di Palo Alto</w:t>
      </w:r>
      <w:r>
        <w:rPr>
          <w:color w:val="000000"/>
        </w:rPr>
        <w:t xml:space="preserve">, RED, Como 1996. Ludwig Von Bertalanffy, </w:t>
      </w:r>
      <w:r>
        <w:rPr>
          <w:i/>
          <w:iCs/>
          <w:color w:val="000000"/>
        </w:rPr>
        <w:t>Teoria generale dei sistemi</w:t>
      </w:r>
      <w:r>
        <w:rPr>
          <w:color w:val="000000"/>
        </w:rPr>
        <w:t xml:space="preserve">, Mondadori, Milano 2004 (orig. ingl. 1968). L. Ulivi (ed.), </w:t>
      </w:r>
      <w:r>
        <w:rPr>
          <w:i/>
          <w:iCs/>
          <w:color w:val="000000"/>
        </w:rPr>
        <w:t>Strutture di</w:t>
      </w:r>
      <w:r>
        <w:rPr>
          <w:color w:val="000000"/>
        </w:rPr>
        <w:t xml:space="preserve"> </w:t>
      </w:r>
      <w:r>
        <w:rPr>
          <w:i/>
          <w:iCs/>
          <w:color w:val="000000"/>
        </w:rPr>
        <w:t>mondo. Il pensiero sistemico come specchio di una realtà complessa</w:t>
      </w:r>
      <w:r>
        <w:rPr>
          <w:color w:val="000000"/>
        </w:rPr>
        <w:t>, Il Mulino, Bologna 2010.</w:t>
      </w:r>
    </w:p>
  </w:footnote>
  <w:footnote w:id="17">
    <w:p w14:paraId="26CBB2FF" w14:textId="77777777" w:rsidR="003C1817" w:rsidRDefault="003C1817" w:rsidP="003C1817">
      <w:pPr>
        <w:pStyle w:val="Testonotaapidipagina"/>
        <w:jc w:val="both"/>
      </w:pPr>
      <w:r>
        <w:rPr>
          <w:rStyle w:val="Rimandonotaapidipagina"/>
        </w:rPr>
        <w:footnoteRef/>
      </w:r>
      <w:r>
        <w:t xml:space="preserve"> Riprendo da </w:t>
      </w:r>
      <w:r>
        <w:rPr>
          <w:color w:val="000000"/>
        </w:rPr>
        <w:t xml:space="preserve">Luca Bressan, </w:t>
      </w:r>
      <w:r>
        <w:rPr>
          <w:i/>
          <w:iCs/>
          <w:color w:val="000000"/>
        </w:rPr>
        <w:t>Iniziazione</w:t>
      </w:r>
      <w:r>
        <w:rPr>
          <w:color w:val="000000"/>
        </w:rPr>
        <w:t xml:space="preserve"> </w:t>
      </w:r>
      <w:r>
        <w:rPr>
          <w:i/>
          <w:iCs/>
          <w:color w:val="000000"/>
        </w:rPr>
        <w:t>cristiana e parrocchia</w:t>
      </w:r>
      <w:r>
        <w:rPr>
          <w:color w:val="000000"/>
        </w:rPr>
        <w:t xml:space="preserve">, Ancora, Milano 2002. </w:t>
      </w:r>
    </w:p>
  </w:footnote>
  <w:footnote w:id="18">
    <w:p w14:paraId="6F9EA50C" w14:textId="77777777" w:rsidR="003C1817" w:rsidRDefault="003C1817" w:rsidP="003C1817">
      <w:pPr>
        <w:pStyle w:val="Testonotaapidipagina"/>
        <w:jc w:val="both"/>
      </w:pPr>
      <w:r>
        <w:rPr>
          <w:rStyle w:val="Rimandonotaapidipagina"/>
        </w:rPr>
        <w:footnoteRef/>
      </w:r>
      <w:r>
        <w:t xml:space="preserve"> </w:t>
      </w:r>
      <w:r>
        <w:rPr>
          <w:color w:val="000000"/>
        </w:rPr>
        <w:t>DGC 68: “In sintesi: la catechesi di iniziazione, essendo organica e sistematica, non si riduce al meramente circostanziale od occasionale; essendo formazione per la vita cristiana, supera - includendolo - il mero insegnamento; ed essendo essenziale, mira a ciò che è “comune” per il cristiano, senza entrare in questioni discusse, né trasformarsi in indagine teologica. Infine, essendo iniziazione, incorpora nella comunità che vive, celebra e testimonia la fede. Realizza, pertanto, allo stesso tempo, compiti d'iniziazione, di educazione e d'istruzione. Questa ricchezza, inerente al Catecumenato degli adulti non battezzati, deve ispirare le altre forme di catechesi”. DCG 31: “La catechesi si rivolge alla comunità, senza trascurare i singoli fedeli. È collegata con le altre funzioni pastorali della chiesa, senza perdere la sua specificità. Svolge contemporaneamente opera di iniziazione, di educazione e di insegnamento. È importante che la catechesi rispetti questa ricchezza di attività, in modo che nessun aspetto venga isolato, a scapito degli altri”.</w:t>
      </w:r>
    </w:p>
  </w:footnote>
  <w:footnote w:id="19">
    <w:p w14:paraId="342EA7FC" w14:textId="77777777" w:rsidR="003C1817" w:rsidRDefault="003C1817" w:rsidP="003C1817">
      <w:pPr>
        <w:pStyle w:val="Testonotaapidipagina"/>
        <w:jc w:val="both"/>
      </w:pPr>
      <w:r>
        <w:rPr>
          <w:rStyle w:val="Rimandonotaapidipagina"/>
        </w:rPr>
        <w:footnoteRef/>
      </w:r>
      <w:r>
        <w:t xml:space="preserve"> </w:t>
      </w:r>
      <w:r>
        <w:rPr>
          <w:color w:val="000000"/>
        </w:rPr>
        <w:t xml:space="preserve">Sul </w:t>
      </w:r>
      <w:r>
        <w:rPr>
          <w:bCs/>
          <w:color w:val="000000"/>
        </w:rPr>
        <w:t>trasmettere</w:t>
      </w:r>
      <w:r>
        <w:rPr>
          <w:color w:val="000000"/>
        </w:rPr>
        <w:t xml:space="preserve">, Emilio Alberich, </w:t>
      </w:r>
      <w:r>
        <w:rPr>
          <w:i/>
          <w:iCs/>
          <w:color w:val="000000"/>
        </w:rPr>
        <w:t xml:space="preserve">La catechesi oggi. Manuale di catechetica fondamentale, </w:t>
      </w:r>
      <w:r>
        <w:rPr>
          <w:color w:val="000000"/>
        </w:rPr>
        <w:t>LDC,</w:t>
      </w:r>
      <w:r>
        <w:rPr>
          <w:i/>
          <w:iCs/>
          <w:color w:val="000000"/>
        </w:rPr>
        <w:t xml:space="preserve"> </w:t>
      </w:r>
      <w:r>
        <w:rPr>
          <w:color w:val="000000"/>
        </w:rPr>
        <w:t xml:space="preserve">Leumann 2001, cap. 4 (“La catechesi, servizio della parola, annuncio di Cristo”). René Marlé, </w:t>
      </w:r>
      <w:r>
        <w:rPr>
          <w:i/>
          <w:iCs/>
          <w:color w:val="000000"/>
        </w:rPr>
        <w:t>I quattro pilastri della catechesi</w:t>
      </w:r>
      <w:r>
        <w:rPr>
          <w:color w:val="000000"/>
        </w:rPr>
        <w:t xml:space="preserve">, Queriniana, Brescia 1990 (orig. franc. 1988). Cesare Bissoli, </w:t>
      </w:r>
      <w:r>
        <w:rPr>
          <w:i/>
          <w:iCs/>
          <w:color w:val="000000"/>
        </w:rPr>
        <w:t>Và e annuncia. Manuale di catechesi biblica</w:t>
      </w:r>
      <w:r>
        <w:rPr>
          <w:color w:val="000000"/>
        </w:rPr>
        <w:t>, LDC, Leumann 2006, cap. 5 (“Perché la Bibbia dica se stessa”) e cap. 6 (“Perché la Bibbia parli all’uomo di</w:t>
      </w:r>
      <w:r>
        <w:rPr>
          <w:i/>
          <w:iCs/>
          <w:color w:val="000000"/>
        </w:rPr>
        <w:t xml:space="preserve"> </w:t>
      </w:r>
      <w:r>
        <w:rPr>
          <w:color w:val="000000"/>
        </w:rPr>
        <w:t xml:space="preserve">oggi”). </w:t>
      </w:r>
    </w:p>
  </w:footnote>
  <w:footnote w:id="20">
    <w:p w14:paraId="7CEF344D" w14:textId="77777777" w:rsidR="003C1817" w:rsidRDefault="003C1817" w:rsidP="003C1817">
      <w:pPr>
        <w:pStyle w:val="Testonotaapidipagina"/>
        <w:jc w:val="both"/>
      </w:pPr>
      <w:r>
        <w:rPr>
          <w:rStyle w:val="Rimandonotaapidipagina"/>
        </w:rPr>
        <w:footnoteRef/>
      </w:r>
      <w:r>
        <w:t xml:space="preserve"> La nozione di inculturazione dell’annuncio della fede si comprende bene confrontandola con le nozioni che l’hanno preceduta e preparata, quelle di applicazione e adattamento. Queste ultime presuppongono che il messaggio cristiano venga colto e approfondito in un luogo a parte rispetto alla vita dei suoi destinatari, per poi venirle avvicinato in un secondo momento, ad opera del catechista-evangelizzatore, attraverso esempi e applicazioni. Nell’inculturazione, invece, 1. La vita degli interlocutori dell’annuncio non è un semplice punto di partenza, né di atterraggio del percorso della Buona Notizia, ma la sua stessa via (</w:t>
      </w:r>
      <w:r>
        <w:rPr>
          <w:i/>
        </w:rPr>
        <w:t>Redemptor Hominis</w:t>
      </w:r>
      <w:r>
        <w:t xml:space="preserve">, n. 14, “l’uomo è la via della Chiesa”), il suo terreno nutritizio, fatto di vissuti quotidiani, attese e desideri, crocevia affettivi e decisionali; 2. La parola non rimane sempre in mano all’evangelizzatore ma, ad un certo punto, coloro che all’inizio erano dei destinatari diventano protagonisti di parole e di azioni. Dentro e a partire dai loro codici culturali propri (un popolo africano, degli adolescenti immersi nel mondo dei media, dei ragazzi con le loro situazioni scolastiche o sportive…) essi lasciano che il principio attivo del Vangelo suggerisca nuove forme di espressione della fede, della preghiera e della carità, forme allo stesso tempo fedeli al Vangelo di sempre, e fedeli ai codici linguistici e culturali che sono la matrice concreta dell’identità personale e sociale di quelle persone.  Per la mozione di inculturazione nei documenti del Magistero, cf. </w:t>
      </w:r>
      <w:r>
        <w:rPr>
          <w:i/>
        </w:rPr>
        <w:t>Gauduim et Spes</w:t>
      </w:r>
      <w:r>
        <w:t xml:space="preserve"> n. 53, e </w:t>
      </w:r>
      <w:r>
        <w:rPr>
          <w:i/>
        </w:rPr>
        <w:t>Catechesi Tradendae</w:t>
      </w:r>
      <w:r>
        <w:t xml:space="preserve"> n. 53. </w:t>
      </w:r>
    </w:p>
  </w:footnote>
  <w:footnote w:id="21">
    <w:p w14:paraId="7FB6724B" w14:textId="77777777" w:rsidR="003C1817" w:rsidRDefault="003C1817" w:rsidP="003C1817">
      <w:pPr>
        <w:pStyle w:val="Testonotaapidipagina"/>
        <w:jc w:val="both"/>
        <w:rPr>
          <w:color w:val="000000"/>
        </w:rPr>
      </w:pPr>
      <w:r>
        <w:rPr>
          <w:rStyle w:val="Rimandonotaapidipagina"/>
        </w:rPr>
        <w:footnoteRef/>
      </w:r>
      <w:r>
        <w:t xml:space="preserve"> </w:t>
      </w:r>
      <w:r>
        <w:rPr>
          <w:color w:val="000000"/>
        </w:rPr>
        <w:t>Sull’</w:t>
      </w:r>
      <w:r>
        <w:rPr>
          <w:bCs/>
          <w:color w:val="000000"/>
        </w:rPr>
        <w:t>educare</w:t>
      </w:r>
      <w:r>
        <w:rPr>
          <w:color w:val="000000"/>
        </w:rPr>
        <w:t xml:space="preserve">, Emilio Alberich, </w:t>
      </w:r>
      <w:r>
        <w:rPr>
          <w:i/>
          <w:iCs/>
          <w:color w:val="000000"/>
        </w:rPr>
        <w:t>La catechesi oggi. Manuale di</w:t>
      </w:r>
      <w:r>
        <w:rPr>
          <w:color w:val="000000"/>
        </w:rPr>
        <w:t xml:space="preserve"> </w:t>
      </w:r>
      <w:r>
        <w:rPr>
          <w:i/>
          <w:iCs/>
          <w:color w:val="000000"/>
        </w:rPr>
        <w:t xml:space="preserve">catechetica fondamentale, </w:t>
      </w:r>
      <w:r>
        <w:rPr>
          <w:color w:val="000000"/>
        </w:rPr>
        <w:t xml:space="preserve">LDC, Leumann 2001, cap. 5 (“La catechesi, iniziazione alla fede e educazione alla fede”). Emilio Alberich, “Al servizio dell’educazione religiosa: nel 50° dell’istituto di Catechetica della Facoltà di Scienze dell’Educazione”, </w:t>
      </w:r>
      <w:r>
        <w:rPr>
          <w:i/>
          <w:iCs/>
          <w:color w:val="000000"/>
        </w:rPr>
        <w:t xml:space="preserve">Orientamenti Pedagogici </w:t>
      </w:r>
      <w:r>
        <w:rPr>
          <w:color w:val="000000"/>
        </w:rPr>
        <w:t>6/2004, 1025-1047. Giuseppe Alcamo (</w:t>
      </w:r>
      <w:r>
        <w:t>a cura)</w:t>
      </w:r>
      <w:r>
        <w:rPr>
          <w:smallCaps/>
        </w:rPr>
        <w:t xml:space="preserve">, </w:t>
      </w:r>
      <w:r>
        <w:rPr>
          <w:i/>
        </w:rPr>
        <w:t>Il compito educativo della catechesi. Il contributo del Documento di base</w:t>
      </w:r>
      <w:r>
        <w:t xml:space="preserve">, Paoline, Milano 2011, 59-78. </w:t>
      </w:r>
      <w:r>
        <w:rPr>
          <w:color w:val="000000"/>
        </w:rPr>
        <w:t xml:space="preserve">Zelindo Trenti, </w:t>
      </w:r>
      <w:r>
        <w:rPr>
          <w:i/>
          <w:iCs/>
          <w:color w:val="000000"/>
        </w:rPr>
        <w:t>Educare alla fede. Saggio</w:t>
      </w:r>
      <w:r>
        <w:rPr>
          <w:color w:val="000000"/>
        </w:rPr>
        <w:t xml:space="preserve"> </w:t>
      </w:r>
      <w:r>
        <w:rPr>
          <w:i/>
          <w:iCs/>
          <w:color w:val="000000"/>
        </w:rPr>
        <w:t>di pedagogia religiosa</w:t>
      </w:r>
      <w:r>
        <w:rPr>
          <w:color w:val="000000"/>
        </w:rPr>
        <w:t xml:space="preserve">, LDC, Leumann 2000. Sant’Ireneo di Lione, </w:t>
      </w:r>
      <w:r>
        <w:rPr>
          <w:i/>
          <w:iCs/>
          <w:color w:val="000000"/>
        </w:rPr>
        <w:t>Contro le eresie</w:t>
      </w:r>
      <w:r>
        <w:rPr>
          <w:color w:val="000000"/>
        </w:rPr>
        <w:t xml:space="preserve">, 2 voll., Città Nuova, Roma 2009. San Clemente d’Alessandria, </w:t>
      </w:r>
      <w:r>
        <w:rPr>
          <w:i/>
          <w:iCs/>
          <w:color w:val="000000"/>
        </w:rPr>
        <w:t>Il Pedagogo</w:t>
      </w:r>
      <w:r>
        <w:rPr>
          <w:color w:val="000000"/>
        </w:rPr>
        <w:t xml:space="preserve">, Città Nuova, Roma 2005. Carlo Maria Martini, </w:t>
      </w:r>
      <w:r>
        <w:rPr>
          <w:i/>
          <w:iCs/>
          <w:color w:val="000000"/>
        </w:rPr>
        <w:t>Dio educa il suo popolo</w:t>
      </w:r>
      <w:r>
        <w:rPr>
          <w:color w:val="000000"/>
        </w:rPr>
        <w:t xml:space="preserve">, Centro Ambrosiano, Milano 1987. Luigi Giussani, </w:t>
      </w:r>
      <w:r>
        <w:rPr>
          <w:i/>
        </w:rPr>
        <w:t>Il rischio educativo</w:t>
      </w:r>
      <w:r>
        <w:t xml:space="preserve">, SEI, Torino 1995. </w:t>
      </w:r>
      <w:r>
        <w:rPr>
          <w:color w:val="000000"/>
        </w:rPr>
        <w:t xml:space="preserve">Luciano Meddi, </w:t>
      </w:r>
      <w:r>
        <w:rPr>
          <w:i/>
          <w:iCs/>
          <w:color w:val="000000"/>
        </w:rPr>
        <w:t>Integrazione fede e vita. Origine, sviluppo e prospettive di una intuizione di metodologia catechistica italiana</w:t>
      </w:r>
      <w:r>
        <w:rPr>
          <w:color w:val="000000"/>
        </w:rPr>
        <w:t>, LDC, Leumann 1995. Giancarlo Milanesi, voce</w:t>
      </w:r>
      <w:r>
        <w:rPr>
          <w:i/>
          <w:iCs/>
          <w:color w:val="000000"/>
        </w:rPr>
        <w:t xml:space="preserve"> </w:t>
      </w:r>
      <w:r>
        <w:rPr>
          <w:color w:val="000000"/>
        </w:rPr>
        <w:t xml:space="preserve">“Socializzazione religiosa”, in Istituto di catechetica dell’UPS, </w:t>
      </w:r>
      <w:r>
        <w:rPr>
          <w:i/>
          <w:iCs/>
          <w:color w:val="000000"/>
        </w:rPr>
        <w:t>Dizionario di catechetica</w:t>
      </w:r>
      <w:r>
        <w:rPr>
          <w:color w:val="000000"/>
        </w:rPr>
        <w:t>, LDC, Leumann</w:t>
      </w:r>
      <w:r>
        <w:rPr>
          <w:i/>
          <w:iCs/>
          <w:color w:val="000000"/>
        </w:rPr>
        <w:t xml:space="preserve"> </w:t>
      </w:r>
      <w:r>
        <w:rPr>
          <w:color w:val="000000"/>
        </w:rPr>
        <w:t>1987, 588-592.</w:t>
      </w:r>
    </w:p>
  </w:footnote>
  <w:footnote w:id="22">
    <w:p w14:paraId="154B9F0F" w14:textId="77777777" w:rsidR="003C1817" w:rsidRDefault="003C1817" w:rsidP="003C1817">
      <w:pPr>
        <w:pStyle w:val="Testonotaapidipagina"/>
        <w:jc w:val="both"/>
      </w:pPr>
      <w:r>
        <w:rPr>
          <w:rStyle w:val="Rimandonotaapidipagina"/>
        </w:rPr>
        <w:footnoteRef/>
      </w:r>
      <w:r>
        <w:t xml:space="preserve"> </w:t>
      </w:r>
      <w:r>
        <w:rPr>
          <w:color w:val="000000"/>
        </w:rPr>
        <w:t>Si tratta di una visione “utopica”, di un “dover essere”: in realtà, il destinatario della socializzazione non riceve passivamente il messaggio culturale, ma reagisce agli stimoli esterni in modo relativamente originale e creativo, interiorizzandoli selettivamente.</w:t>
      </w:r>
    </w:p>
  </w:footnote>
  <w:footnote w:id="23">
    <w:p w14:paraId="1121C703" w14:textId="77777777" w:rsidR="003C1817" w:rsidRDefault="003C1817" w:rsidP="003C1817">
      <w:pPr>
        <w:pStyle w:val="Testonotaapidipagina"/>
      </w:pPr>
      <w:r>
        <w:rPr>
          <w:rStyle w:val="Rimandonotaapidipagina"/>
        </w:rPr>
        <w:footnoteRef/>
      </w:r>
      <w:r>
        <w:t xml:space="preserve"> </w:t>
      </w:r>
      <w:r>
        <w:rPr>
          <w:color w:val="000000"/>
        </w:rPr>
        <w:t xml:space="preserve">Emilio Alberich, voce “Educare”, in </w:t>
      </w:r>
      <w:r>
        <w:rPr>
          <w:i/>
          <w:iCs/>
          <w:color w:val="000000"/>
        </w:rPr>
        <w:t>Dizionario di catechetica</w:t>
      </w:r>
      <w:r>
        <w:rPr>
          <w:color w:val="000000"/>
        </w:rPr>
        <w:t>, LDC, Leumann 1987.</w:t>
      </w:r>
    </w:p>
  </w:footnote>
  <w:footnote w:id="24">
    <w:p w14:paraId="57DC7948" w14:textId="77777777" w:rsidR="003C1817" w:rsidRDefault="003C1817" w:rsidP="003C1817">
      <w:pPr>
        <w:pStyle w:val="Testonotaapidipagina"/>
        <w:jc w:val="both"/>
      </w:pPr>
      <w:r>
        <w:rPr>
          <w:rStyle w:val="Rimandonotaapidipagina"/>
        </w:rPr>
        <w:footnoteRef/>
      </w:r>
      <w:r>
        <w:t xml:space="preserve"> </w:t>
      </w:r>
      <w:r>
        <w:rPr>
          <w:color w:val="000000"/>
        </w:rPr>
        <w:t>Sull’</w:t>
      </w:r>
      <w:r>
        <w:rPr>
          <w:bCs/>
          <w:color w:val="000000"/>
        </w:rPr>
        <w:t>introdurre</w:t>
      </w:r>
      <w:r>
        <w:rPr>
          <w:color w:val="000000"/>
        </w:rPr>
        <w:t xml:space="preserve">: Emilio Alberich, </w:t>
      </w:r>
      <w:r>
        <w:rPr>
          <w:i/>
          <w:iCs/>
          <w:color w:val="000000"/>
        </w:rPr>
        <w:t xml:space="preserve">La catechesi oggi. Manuale di catechetica fondamentale, </w:t>
      </w:r>
      <w:r>
        <w:rPr>
          <w:color w:val="000000"/>
        </w:rPr>
        <w:t xml:space="preserve">LDC, Leumann 2001, cap. 4 (“La catechesi, La catechesi, azione ecclesiale e educazione al senso della Chiesa”). Henri Derroitte, (dir.), </w:t>
      </w:r>
      <w:r>
        <w:rPr>
          <w:i/>
          <w:iCs/>
          <w:color w:val="000000"/>
        </w:rPr>
        <w:t>Catechesi e iniziazione cristiana</w:t>
      </w:r>
      <w:r>
        <w:rPr>
          <w:color w:val="000000"/>
        </w:rPr>
        <w:t xml:space="preserve">, LDC, Leumann 2006 (nell’originale è </w:t>
      </w:r>
      <w:r>
        <w:rPr>
          <w:i/>
          <w:iCs/>
          <w:color w:val="000000"/>
        </w:rPr>
        <w:t>Catechesi e iniziazione</w:t>
      </w:r>
      <w:r>
        <w:rPr>
          <w:color w:val="000000"/>
        </w:rPr>
        <w:t xml:space="preserve">). Vescovi di Francia, </w:t>
      </w:r>
      <w:r>
        <w:rPr>
          <w:i/>
          <w:iCs/>
          <w:color w:val="000000"/>
        </w:rPr>
        <w:t>Texte national pour l’orientation de la catéchèse en France et principes</w:t>
      </w:r>
      <w:r>
        <w:rPr>
          <w:color w:val="000000"/>
        </w:rPr>
        <w:t xml:space="preserve"> </w:t>
      </w:r>
      <w:r>
        <w:rPr>
          <w:i/>
          <w:iCs/>
          <w:color w:val="000000"/>
        </w:rPr>
        <w:t>d’organisation</w:t>
      </w:r>
      <w:r>
        <w:rPr>
          <w:color w:val="000000"/>
        </w:rPr>
        <w:t xml:space="preserve">, Paris 2006. Henri Derroitte, </w:t>
      </w:r>
      <w:r>
        <w:rPr>
          <w:i/>
          <w:iCs/>
          <w:color w:val="000000"/>
        </w:rPr>
        <w:t>La catechesi liberata</w:t>
      </w:r>
      <w:r>
        <w:rPr>
          <w:color w:val="000000"/>
        </w:rPr>
        <w:t xml:space="preserve">, </w:t>
      </w:r>
      <w:r>
        <w:rPr>
          <w:i/>
          <w:iCs/>
          <w:color w:val="000000"/>
        </w:rPr>
        <w:t xml:space="preserve">La catechesi liberata, </w:t>
      </w:r>
      <w:r>
        <w:rPr>
          <w:color w:val="000000"/>
        </w:rPr>
        <w:t>LDC, Leumann 2002</w:t>
      </w:r>
      <w:r>
        <w:rPr>
          <w:i/>
          <w:iCs/>
          <w:color w:val="000000"/>
        </w:rPr>
        <w:t>.</w:t>
      </w:r>
      <w:r>
        <w:rPr>
          <w:color w:val="000000"/>
        </w:rPr>
        <w:t xml:space="preserve"> Philippe Bacq – Christoph Theobald</w:t>
      </w:r>
      <w:r>
        <w:rPr>
          <w:color w:val="000000"/>
          <w:lang w:val="en-US"/>
        </w:rPr>
        <w:t xml:space="preserve"> (dir.), </w:t>
      </w:r>
      <w:r>
        <w:rPr>
          <w:i/>
          <w:iCs/>
          <w:color w:val="000000"/>
          <w:lang w:val="en-US"/>
        </w:rPr>
        <w:t>Passeurs d’Evangile. Autour d’une pastorale d’engendrement</w:t>
      </w:r>
      <w:r>
        <w:rPr>
          <w:color w:val="000000"/>
          <w:lang w:val="en-US"/>
        </w:rPr>
        <w:t xml:space="preserve">, Lumen Vitae, Bruxelles 2008; Idd., (dir.), </w:t>
      </w:r>
      <w:r>
        <w:rPr>
          <w:i/>
          <w:iCs/>
          <w:color w:val="000000"/>
          <w:lang w:val="en-US"/>
        </w:rPr>
        <w:t>Une nouvelle chance pour l’Evangile. Vers une</w:t>
      </w:r>
      <w:r>
        <w:rPr>
          <w:color w:val="000000"/>
          <w:lang w:val="en-US"/>
        </w:rPr>
        <w:t xml:space="preserve"> </w:t>
      </w:r>
      <w:r>
        <w:rPr>
          <w:i/>
          <w:iCs/>
          <w:color w:val="000000"/>
          <w:lang w:val="en-US"/>
        </w:rPr>
        <w:t>pastorale d’engendrement</w:t>
      </w:r>
      <w:r>
        <w:rPr>
          <w:color w:val="000000"/>
          <w:lang w:val="en-US"/>
        </w:rPr>
        <w:t xml:space="preserve">, Lumen Vitae, Bruxelles 2005. Rivista </w:t>
      </w:r>
      <w:r>
        <w:rPr>
          <w:i/>
          <w:iCs/>
          <w:color w:val="000000"/>
          <w:lang w:val="en-US"/>
        </w:rPr>
        <w:t xml:space="preserve">Lumen Vitae </w:t>
      </w:r>
      <w:r>
        <w:rPr>
          <w:color w:val="000000"/>
          <w:lang w:val="en-US"/>
        </w:rPr>
        <w:t xml:space="preserve">3/2006, “Catéchuménat: modèle pour la catéchèse?”. Rivista </w:t>
      </w:r>
      <w:r>
        <w:rPr>
          <w:i/>
          <w:iCs/>
          <w:color w:val="000000"/>
          <w:lang w:val="en-US"/>
        </w:rPr>
        <w:t xml:space="preserve">Lumen Vitae </w:t>
      </w:r>
      <w:r>
        <w:rPr>
          <w:color w:val="000000"/>
          <w:lang w:val="en-US"/>
        </w:rPr>
        <w:t>4/2006, “Communauté et ministère en catéchèse”. Mircea Eliade</w:t>
      </w:r>
      <w:r>
        <w:rPr>
          <w:color w:val="000000"/>
        </w:rPr>
        <w:t xml:space="preserve">, </w:t>
      </w:r>
      <w:r>
        <w:rPr>
          <w:i/>
          <w:iCs/>
          <w:color w:val="000000"/>
        </w:rPr>
        <w:t>La nascita</w:t>
      </w:r>
      <w:r>
        <w:rPr>
          <w:color w:val="000000"/>
        </w:rPr>
        <w:t xml:space="preserve"> </w:t>
      </w:r>
      <w:r>
        <w:rPr>
          <w:i/>
          <w:iCs/>
          <w:color w:val="000000"/>
        </w:rPr>
        <w:t>mistica. Riti e simboli di iniziazione</w:t>
      </w:r>
      <w:r>
        <w:rPr>
          <w:color w:val="000000"/>
        </w:rPr>
        <w:t xml:space="preserve">, Morcelliana, Brescia 1980. Arnold Van Gennep, </w:t>
      </w:r>
      <w:r>
        <w:rPr>
          <w:i/>
          <w:iCs/>
          <w:color w:val="000000"/>
        </w:rPr>
        <w:t>I riti di passaggio</w:t>
      </w:r>
      <w:r>
        <w:rPr>
          <w:color w:val="000000"/>
        </w:rPr>
        <w:t xml:space="preserve">, Bollati Boringhieri, Torino 1985. Casiano Floristàn, </w:t>
      </w:r>
      <w:r>
        <w:rPr>
          <w:i/>
          <w:iCs/>
          <w:color w:val="000000"/>
        </w:rPr>
        <w:t>Il catecumenato</w:t>
      </w:r>
      <w:r>
        <w:rPr>
          <w:color w:val="000000"/>
        </w:rPr>
        <w:t xml:space="preserve">, Borla, Roma 1993 (orig. spagn. 1989).  </w:t>
      </w:r>
    </w:p>
  </w:footnote>
  <w:footnote w:id="25">
    <w:p w14:paraId="4025AC07" w14:textId="77777777" w:rsidR="003C1817" w:rsidRDefault="003C1817" w:rsidP="003C1817">
      <w:pPr>
        <w:pStyle w:val="Testonotaapidipagina"/>
        <w:jc w:val="both"/>
      </w:pPr>
      <w:r>
        <w:rPr>
          <w:rStyle w:val="Rimandonotaapidipagina"/>
        </w:rPr>
        <w:footnoteRef/>
      </w:r>
      <w:r>
        <w:t xml:space="preserve"> Klaus W. Vopel</w:t>
      </w:r>
      <w:r>
        <w:rPr>
          <w:color w:val="000000"/>
        </w:rPr>
        <w:t xml:space="preserve">, </w:t>
      </w:r>
      <w:r>
        <w:rPr>
          <w:i/>
          <w:iCs/>
          <w:color w:val="000000"/>
        </w:rPr>
        <w:t>Manuale per animatori di gruppo</w:t>
      </w:r>
      <w:r>
        <w:rPr>
          <w:color w:val="000000"/>
        </w:rPr>
        <w:t xml:space="preserve">, LDC, Leumann 1991; Roberto Giannatelli, “Catechesi e comunicazione”, </w:t>
      </w:r>
      <w:r>
        <w:rPr>
          <w:i/>
          <w:iCs/>
          <w:color w:val="000000"/>
        </w:rPr>
        <w:t xml:space="preserve">Catechesi </w:t>
      </w:r>
      <w:r>
        <w:rPr>
          <w:color w:val="000000"/>
        </w:rPr>
        <w:t xml:space="preserve">4/2002, 24-32; Id., “Il catechista comunicatore”, </w:t>
      </w:r>
      <w:r>
        <w:rPr>
          <w:i/>
          <w:iCs/>
          <w:color w:val="000000"/>
        </w:rPr>
        <w:t xml:space="preserve">Catechesi </w:t>
      </w:r>
      <w:r>
        <w:rPr>
          <w:color w:val="000000"/>
        </w:rPr>
        <w:t>5/2002, 20-25. Sull’</w:t>
      </w:r>
      <w:r>
        <w:rPr>
          <w:bCs/>
          <w:color w:val="000000"/>
        </w:rPr>
        <w:t>insegnare</w:t>
      </w:r>
      <w:r>
        <w:rPr>
          <w:color w:val="000000"/>
        </w:rPr>
        <w:t xml:space="preserve">, Emilio Alberich, “L’istanza veritativa nell’atto catechistico”, </w:t>
      </w:r>
      <w:r>
        <w:rPr>
          <w:i/>
          <w:iCs/>
          <w:color w:val="000000"/>
        </w:rPr>
        <w:t xml:space="preserve">Catechesi </w:t>
      </w:r>
      <w:r>
        <w:rPr>
          <w:color w:val="000000"/>
        </w:rPr>
        <w:t xml:space="preserve">56 (1/1987), 9-18. Cesare Bissoli, </w:t>
      </w:r>
      <w:r>
        <w:rPr>
          <w:i/>
          <w:iCs/>
          <w:color w:val="000000"/>
        </w:rPr>
        <w:t>Và e annuncia. Manuale di catechesi biblica</w:t>
      </w:r>
      <w:r>
        <w:rPr>
          <w:color w:val="000000"/>
        </w:rPr>
        <w:t xml:space="preserve">, LDC, Leumann 2006, cap. 7 (“Didattica della Bibbia”). François Coudreau, </w:t>
      </w:r>
      <w:r>
        <w:rPr>
          <w:i/>
          <w:iCs/>
          <w:color w:val="000000"/>
        </w:rPr>
        <w:t>Si può insegnare la fede? Riflessioni e orientamenti per una pedagogia della fede</w:t>
      </w:r>
      <w:r>
        <w:rPr>
          <w:color w:val="000000"/>
        </w:rPr>
        <w:t xml:space="preserve">, LDC, Leumann 1978. Sul </w:t>
      </w:r>
      <w:r>
        <w:rPr>
          <w:bCs/>
          <w:color w:val="000000"/>
        </w:rPr>
        <w:t>testimoniare</w:t>
      </w:r>
      <w:r>
        <w:rPr>
          <w:color w:val="000000"/>
        </w:rPr>
        <w:t xml:space="preserve">, rivista </w:t>
      </w:r>
      <w:r>
        <w:rPr>
          <w:i/>
          <w:iCs/>
          <w:color w:val="000000"/>
        </w:rPr>
        <w:t xml:space="preserve">Catechesi </w:t>
      </w:r>
      <w:r>
        <w:rPr>
          <w:color w:val="000000"/>
        </w:rPr>
        <w:t>3/2008-2009, “Catechesi</w:t>
      </w:r>
      <w:r>
        <w:rPr>
          <w:i/>
          <w:iCs/>
          <w:color w:val="000000"/>
        </w:rPr>
        <w:t xml:space="preserve"> </w:t>
      </w:r>
      <w:r>
        <w:rPr>
          <w:color w:val="000000"/>
        </w:rPr>
        <w:t>missionaria” e 4/2008-2009, “Catechesi missionaria/I”. Sull’</w:t>
      </w:r>
      <w:r>
        <w:rPr>
          <w:bCs/>
          <w:color w:val="000000"/>
        </w:rPr>
        <w:t>iniziare</w:t>
      </w:r>
      <w:r>
        <w:rPr>
          <w:color w:val="000000"/>
        </w:rPr>
        <w:t>, André Fossion, “Per una educazione alla</w:t>
      </w:r>
      <w:r>
        <w:rPr>
          <w:i/>
          <w:iCs/>
          <w:color w:val="000000"/>
        </w:rPr>
        <w:t xml:space="preserve"> </w:t>
      </w:r>
      <w:r>
        <w:rPr>
          <w:color w:val="000000"/>
        </w:rPr>
        <w:t xml:space="preserve">dimensione simbolica”, </w:t>
      </w:r>
      <w:r>
        <w:rPr>
          <w:i/>
          <w:iCs/>
          <w:color w:val="000000"/>
        </w:rPr>
        <w:t xml:space="preserve">Note di Pastorale Giovanile </w:t>
      </w:r>
      <w:r>
        <w:rPr>
          <w:color w:val="000000"/>
        </w:rPr>
        <w:t xml:space="preserve">3/1998, 14-27. Su alcune </w:t>
      </w:r>
      <w:r>
        <w:rPr>
          <w:bCs/>
          <w:color w:val="000000"/>
        </w:rPr>
        <w:t xml:space="preserve">nozioni </w:t>
      </w:r>
      <w:r>
        <w:rPr>
          <w:color w:val="000000"/>
        </w:rPr>
        <w:t>utilizzate:</w:t>
      </w:r>
      <w:r>
        <w:rPr>
          <w:i/>
          <w:iCs/>
          <w:color w:val="000000"/>
        </w:rPr>
        <w:t xml:space="preserve"> </w:t>
      </w:r>
      <w:r>
        <w:rPr>
          <w:iCs/>
          <w:color w:val="000000"/>
        </w:rPr>
        <w:t>Michel de Certeau</w:t>
      </w:r>
      <w:r>
        <w:rPr>
          <w:color w:val="000000"/>
        </w:rPr>
        <w:t xml:space="preserve">, </w:t>
      </w:r>
      <w:r>
        <w:rPr>
          <w:i/>
          <w:iCs/>
          <w:color w:val="000000"/>
        </w:rPr>
        <w:t>La debolezza di credere. Fratture e transiti del cristianesimo</w:t>
      </w:r>
      <w:r>
        <w:rPr>
          <w:color w:val="000000"/>
        </w:rPr>
        <w:t>, Troina 2006 (</w:t>
      </w:r>
      <w:r>
        <w:rPr>
          <w:color w:val="000000"/>
          <w:lang w:val="en-US"/>
        </w:rPr>
        <w:t>1987).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06FB"/>
    <w:multiLevelType w:val="hybridMultilevel"/>
    <w:tmpl w:val="9A82017C"/>
    <w:lvl w:ilvl="0" w:tplc="573E727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59093D"/>
    <w:multiLevelType w:val="hybridMultilevel"/>
    <w:tmpl w:val="58E0EB26"/>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0DED6A76"/>
    <w:multiLevelType w:val="hybridMultilevel"/>
    <w:tmpl w:val="C8D8A466"/>
    <w:lvl w:ilvl="0" w:tplc="BD3C316E">
      <w:start w:val="1"/>
      <w:numFmt w:val="decimal"/>
      <w:lvlText w:val="%1."/>
      <w:lvlJc w:val="left"/>
      <w:pPr>
        <w:ind w:left="816" w:hanging="360"/>
      </w:pPr>
      <w:rPr>
        <w:rFonts w:hint="default"/>
        <w:b w:val="0"/>
      </w:rPr>
    </w:lvl>
    <w:lvl w:ilvl="1" w:tplc="04100019" w:tentative="1">
      <w:start w:val="1"/>
      <w:numFmt w:val="lowerLetter"/>
      <w:lvlText w:val="%2."/>
      <w:lvlJc w:val="left"/>
      <w:pPr>
        <w:ind w:left="1536" w:hanging="360"/>
      </w:pPr>
    </w:lvl>
    <w:lvl w:ilvl="2" w:tplc="0410001B" w:tentative="1">
      <w:start w:val="1"/>
      <w:numFmt w:val="lowerRoman"/>
      <w:lvlText w:val="%3."/>
      <w:lvlJc w:val="right"/>
      <w:pPr>
        <w:ind w:left="2256" w:hanging="180"/>
      </w:pPr>
    </w:lvl>
    <w:lvl w:ilvl="3" w:tplc="0410000F" w:tentative="1">
      <w:start w:val="1"/>
      <w:numFmt w:val="decimal"/>
      <w:lvlText w:val="%4."/>
      <w:lvlJc w:val="left"/>
      <w:pPr>
        <w:ind w:left="2976" w:hanging="360"/>
      </w:pPr>
    </w:lvl>
    <w:lvl w:ilvl="4" w:tplc="04100019" w:tentative="1">
      <w:start w:val="1"/>
      <w:numFmt w:val="lowerLetter"/>
      <w:lvlText w:val="%5."/>
      <w:lvlJc w:val="left"/>
      <w:pPr>
        <w:ind w:left="3696" w:hanging="360"/>
      </w:pPr>
    </w:lvl>
    <w:lvl w:ilvl="5" w:tplc="0410001B" w:tentative="1">
      <w:start w:val="1"/>
      <w:numFmt w:val="lowerRoman"/>
      <w:lvlText w:val="%6."/>
      <w:lvlJc w:val="right"/>
      <w:pPr>
        <w:ind w:left="4416" w:hanging="180"/>
      </w:pPr>
    </w:lvl>
    <w:lvl w:ilvl="6" w:tplc="0410000F" w:tentative="1">
      <w:start w:val="1"/>
      <w:numFmt w:val="decimal"/>
      <w:lvlText w:val="%7."/>
      <w:lvlJc w:val="left"/>
      <w:pPr>
        <w:ind w:left="5136" w:hanging="360"/>
      </w:pPr>
    </w:lvl>
    <w:lvl w:ilvl="7" w:tplc="04100019" w:tentative="1">
      <w:start w:val="1"/>
      <w:numFmt w:val="lowerLetter"/>
      <w:lvlText w:val="%8."/>
      <w:lvlJc w:val="left"/>
      <w:pPr>
        <w:ind w:left="5856" w:hanging="360"/>
      </w:pPr>
    </w:lvl>
    <w:lvl w:ilvl="8" w:tplc="0410001B" w:tentative="1">
      <w:start w:val="1"/>
      <w:numFmt w:val="lowerRoman"/>
      <w:lvlText w:val="%9."/>
      <w:lvlJc w:val="right"/>
      <w:pPr>
        <w:ind w:left="6576" w:hanging="180"/>
      </w:pPr>
    </w:lvl>
  </w:abstractNum>
  <w:abstractNum w:abstractNumId="3" w15:restartNumberingAfterBreak="0">
    <w:nsid w:val="0E5A3B7A"/>
    <w:multiLevelType w:val="hybridMultilevel"/>
    <w:tmpl w:val="40185C6A"/>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367535"/>
    <w:multiLevelType w:val="hybridMultilevel"/>
    <w:tmpl w:val="32F42F68"/>
    <w:lvl w:ilvl="0" w:tplc="21FE63FC">
      <w:start w:val="1"/>
      <w:numFmt w:val="bullet"/>
      <w:lvlText w:val="-"/>
      <w:lvlJc w:val="left"/>
      <w:pPr>
        <w:ind w:left="720" w:hanging="360"/>
      </w:pPr>
      <w:rPr>
        <w:rFonts w:ascii="Times New Roman" w:eastAsia="Times New Roman"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8C6A80"/>
    <w:multiLevelType w:val="hybridMultilevel"/>
    <w:tmpl w:val="D74C2E02"/>
    <w:lvl w:ilvl="0" w:tplc="573E7276">
      <w:start w:val="7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C3765"/>
    <w:multiLevelType w:val="hybridMultilevel"/>
    <w:tmpl w:val="C316C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41714E"/>
    <w:multiLevelType w:val="multilevel"/>
    <w:tmpl w:val="2DB25BC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82B04"/>
    <w:multiLevelType w:val="hybridMultilevel"/>
    <w:tmpl w:val="7CC6315E"/>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2A3727"/>
    <w:multiLevelType w:val="hybridMultilevel"/>
    <w:tmpl w:val="1C16F14A"/>
    <w:lvl w:ilvl="0" w:tplc="67606D4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D82B13"/>
    <w:multiLevelType w:val="hybridMultilevel"/>
    <w:tmpl w:val="C5D07806"/>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ED4744"/>
    <w:multiLevelType w:val="hybridMultilevel"/>
    <w:tmpl w:val="64BC1642"/>
    <w:lvl w:ilvl="0" w:tplc="9714633A">
      <w:start w:val="199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416B59"/>
    <w:multiLevelType w:val="hybridMultilevel"/>
    <w:tmpl w:val="B1B86268"/>
    <w:lvl w:ilvl="0" w:tplc="67606D46">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3BCE08FB"/>
    <w:multiLevelType w:val="hybridMultilevel"/>
    <w:tmpl w:val="6094993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AB366A2"/>
    <w:multiLevelType w:val="hybridMultilevel"/>
    <w:tmpl w:val="C652E49A"/>
    <w:lvl w:ilvl="0" w:tplc="9976CE38">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9F60D5"/>
    <w:multiLevelType w:val="hybridMultilevel"/>
    <w:tmpl w:val="9FDA13D6"/>
    <w:lvl w:ilvl="0" w:tplc="35626E18">
      <w:start w:val="1"/>
      <w:numFmt w:val="decimal"/>
      <w:lvlText w:val="%1."/>
      <w:lvlJc w:val="left"/>
      <w:pPr>
        <w:ind w:left="1068" w:hanging="360"/>
      </w:pPr>
      <w:rPr>
        <w:rFonts w:ascii="Times New Roman" w:eastAsia="Times New Roman" w:hAnsi="Times New Roman" w:cs="Times New Roman"/>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524D16F9"/>
    <w:multiLevelType w:val="hybridMultilevel"/>
    <w:tmpl w:val="EF729DC6"/>
    <w:lvl w:ilvl="0" w:tplc="3E3E3E92">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3360C1"/>
    <w:multiLevelType w:val="multilevel"/>
    <w:tmpl w:val="50B4883A"/>
    <w:lvl w:ilvl="0">
      <w:start w:val="1"/>
      <w:numFmt w:val="decimal"/>
      <w:lvlText w:val="%1."/>
      <w:lvlJc w:val="left"/>
      <w:pPr>
        <w:ind w:left="540" w:hanging="540"/>
      </w:pPr>
      <w:rPr>
        <w:rFonts w:hint="default"/>
      </w:rPr>
    </w:lvl>
    <w:lvl w:ilvl="1">
      <w:start w:val="1"/>
      <w:numFmt w:val="decimal"/>
      <w:lvlText w:val="%1.%2."/>
      <w:lvlJc w:val="left"/>
      <w:pPr>
        <w:ind w:left="660" w:hanging="54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617166F2"/>
    <w:multiLevelType w:val="hybridMultilevel"/>
    <w:tmpl w:val="2B48B00E"/>
    <w:lvl w:ilvl="0" w:tplc="67606D4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261BD9"/>
    <w:multiLevelType w:val="hybridMultilevel"/>
    <w:tmpl w:val="369421BA"/>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15:restartNumberingAfterBreak="0">
    <w:nsid w:val="71C97075"/>
    <w:multiLevelType w:val="hybridMultilevel"/>
    <w:tmpl w:val="FB0ED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7C511E7"/>
    <w:multiLevelType w:val="hybridMultilevel"/>
    <w:tmpl w:val="1254749C"/>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21"/>
  </w:num>
  <w:num w:numId="3">
    <w:abstractNumId w:val="3"/>
  </w:num>
  <w:num w:numId="4">
    <w:abstractNumId w:val="6"/>
  </w:num>
  <w:num w:numId="5">
    <w:abstractNumId w:val="20"/>
  </w:num>
  <w:num w:numId="6">
    <w:abstractNumId w:val="13"/>
  </w:num>
  <w:num w:numId="7">
    <w:abstractNumId w:val="19"/>
  </w:num>
  <w:num w:numId="8">
    <w:abstractNumId w:val="15"/>
  </w:num>
  <w:num w:numId="9">
    <w:abstractNumId w:val="1"/>
  </w:num>
  <w:num w:numId="10">
    <w:abstractNumId w:val="4"/>
  </w:num>
  <w:num w:numId="11">
    <w:abstractNumId w:val="8"/>
  </w:num>
  <w:num w:numId="12">
    <w:abstractNumId w:val="12"/>
  </w:num>
  <w:num w:numId="13">
    <w:abstractNumId w:val="5"/>
  </w:num>
  <w:num w:numId="14">
    <w:abstractNumId w:val="17"/>
  </w:num>
  <w:num w:numId="15">
    <w:abstractNumId w:val="0"/>
  </w:num>
  <w:num w:numId="16">
    <w:abstractNumId w:val="7"/>
  </w:num>
  <w:num w:numId="17">
    <w:abstractNumId w:val="9"/>
  </w:num>
  <w:num w:numId="18">
    <w:abstractNumId w:val="16"/>
  </w:num>
  <w:num w:numId="19">
    <w:abstractNumId w:val="14"/>
  </w:num>
  <w:num w:numId="20">
    <w:abstractNumId w:val="18"/>
  </w:num>
  <w:num w:numId="21">
    <w:abstractNumId w:val="11"/>
  </w:num>
  <w:num w:numId="22">
    <w:abstractNumId w:val="2"/>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F76"/>
    <w:rsid w:val="0000054B"/>
    <w:rsid w:val="00004F3F"/>
    <w:rsid w:val="00005A92"/>
    <w:rsid w:val="00007462"/>
    <w:rsid w:val="000077D3"/>
    <w:rsid w:val="000106EC"/>
    <w:rsid w:val="000119E6"/>
    <w:rsid w:val="00012572"/>
    <w:rsid w:val="00012691"/>
    <w:rsid w:val="00013055"/>
    <w:rsid w:val="00015446"/>
    <w:rsid w:val="000158A6"/>
    <w:rsid w:val="00015F63"/>
    <w:rsid w:val="00016315"/>
    <w:rsid w:val="000170C0"/>
    <w:rsid w:val="00020106"/>
    <w:rsid w:val="00020E91"/>
    <w:rsid w:val="000213A6"/>
    <w:rsid w:val="00021CF3"/>
    <w:rsid w:val="00022102"/>
    <w:rsid w:val="00024D4D"/>
    <w:rsid w:val="000274E8"/>
    <w:rsid w:val="00030DAC"/>
    <w:rsid w:val="000310A4"/>
    <w:rsid w:val="00033610"/>
    <w:rsid w:val="0003427C"/>
    <w:rsid w:val="00035B51"/>
    <w:rsid w:val="00037708"/>
    <w:rsid w:val="00040D98"/>
    <w:rsid w:val="000417B3"/>
    <w:rsid w:val="0004407A"/>
    <w:rsid w:val="000446B6"/>
    <w:rsid w:val="00045595"/>
    <w:rsid w:val="00047FF3"/>
    <w:rsid w:val="000526AB"/>
    <w:rsid w:val="00060B5D"/>
    <w:rsid w:val="00062E8A"/>
    <w:rsid w:val="00063912"/>
    <w:rsid w:val="000704A2"/>
    <w:rsid w:val="000726D5"/>
    <w:rsid w:val="0007477C"/>
    <w:rsid w:val="000756E4"/>
    <w:rsid w:val="00077842"/>
    <w:rsid w:val="00080DA3"/>
    <w:rsid w:val="0008155E"/>
    <w:rsid w:val="000826E9"/>
    <w:rsid w:val="00091FB1"/>
    <w:rsid w:val="00092B07"/>
    <w:rsid w:val="000937A4"/>
    <w:rsid w:val="00093D95"/>
    <w:rsid w:val="0009483F"/>
    <w:rsid w:val="000949AB"/>
    <w:rsid w:val="00095BF0"/>
    <w:rsid w:val="000962FF"/>
    <w:rsid w:val="000978F6"/>
    <w:rsid w:val="00097DE1"/>
    <w:rsid w:val="000A1489"/>
    <w:rsid w:val="000A29F1"/>
    <w:rsid w:val="000A3102"/>
    <w:rsid w:val="000A518C"/>
    <w:rsid w:val="000B1EF0"/>
    <w:rsid w:val="000B205C"/>
    <w:rsid w:val="000B20BA"/>
    <w:rsid w:val="000B2CF6"/>
    <w:rsid w:val="000B3AA1"/>
    <w:rsid w:val="000B4485"/>
    <w:rsid w:val="000B48C3"/>
    <w:rsid w:val="000B6860"/>
    <w:rsid w:val="000B7FCD"/>
    <w:rsid w:val="000C61D4"/>
    <w:rsid w:val="000C704B"/>
    <w:rsid w:val="000D23F8"/>
    <w:rsid w:val="000D61A3"/>
    <w:rsid w:val="000D703B"/>
    <w:rsid w:val="000D7ABE"/>
    <w:rsid w:val="000D7F2B"/>
    <w:rsid w:val="000E2D2E"/>
    <w:rsid w:val="000E5C88"/>
    <w:rsid w:val="000E5D34"/>
    <w:rsid w:val="000F017E"/>
    <w:rsid w:val="000F05D0"/>
    <w:rsid w:val="000F2715"/>
    <w:rsid w:val="000F3024"/>
    <w:rsid w:val="000F5819"/>
    <w:rsid w:val="00100BD4"/>
    <w:rsid w:val="001012C1"/>
    <w:rsid w:val="0010199C"/>
    <w:rsid w:val="00101A88"/>
    <w:rsid w:val="0010295D"/>
    <w:rsid w:val="00104078"/>
    <w:rsid w:val="001120BE"/>
    <w:rsid w:val="00112BA2"/>
    <w:rsid w:val="001137B7"/>
    <w:rsid w:val="00113C7A"/>
    <w:rsid w:val="001162F5"/>
    <w:rsid w:val="00121C9C"/>
    <w:rsid w:val="00123B18"/>
    <w:rsid w:val="00123E7F"/>
    <w:rsid w:val="00125096"/>
    <w:rsid w:val="0012695D"/>
    <w:rsid w:val="001276DD"/>
    <w:rsid w:val="00127BE9"/>
    <w:rsid w:val="00127CAA"/>
    <w:rsid w:val="00130479"/>
    <w:rsid w:val="00130DDA"/>
    <w:rsid w:val="00133DED"/>
    <w:rsid w:val="00134E84"/>
    <w:rsid w:val="00135F74"/>
    <w:rsid w:val="00137BB1"/>
    <w:rsid w:val="0014001E"/>
    <w:rsid w:val="00140EA2"/>
    <w:rsid w:val="001472D0"/>
    <w:rsid w:val="00150984"/>
    <w:rsid w:val="00150ED2"/>
    <w:rsid w:val="00156654"/>
    <w:rsid w:val="0016519E"/>
    <w:rsid w:val="00165DB8"/>
    <w:rsid w:val="001761F9"/>
    <w:rsid w:val="00176431"/>
    <w:rsid w:val="00176C53"/>
    <w:rsid w:val="00180336"/>
    <w:rsid w:val="00180EBB"/>
    <w:rsid w:val="00182BBF"/>
    <w:rsid w:val="00183B4B"/>
    <w:rsid w:val="001840B0"/>
    <w:rsid w:val="00184EBE"/>
    <w:rsid w:val="00186061"/>
    <w:rsid w:val="00187104"/>
    <w:rsid w:val="001906D0"/>
    <w:rsid w:val="001A194E"/>
    <w:rsid w:val="001B0495"/>
    <w:rsid w:val="001B1D87"/>
    <w:rsid w:val="001C1D74"/>
    <w:rsid w:val="001C7805"/>
    <w:rsid w:val="001D054B"/>
    <w:rsid w:val="001D1D49"/>
    <w:rsid w:val="001D6D40"/>
    <w:rsid w:val="001E0900"/>
    <w:rsid w:val="001E1AFB"/>
    <w:rsid w:val="001E2287"/>
    <w:rsid w:val="001E278B"/>
    <w:rsid w:val="001E2F56"/>
    <w:rsid w:val="001E59DA"/>
    <w:rsid w:val="001E7DF1"/>
    <w:rsid w:val="001F6C47"/>
    <w:rsid w:val="001F735E"/>
    <w:rsid w:val="00201EBB"/>
    <w:rsid w:val="00202196"/>
    <w:rsid w:val="0020285C"/>
    <w:rsid w:val="00203104"/>
    <w:rsid w:val="00206D9D"/>
    <w:rsid w:val="0020738C"/>
    <w:rsid w:val="00212F63"/>
    <w:rsid w:val="002134C4"/>
    <w:rsid w:val="00217443"/>
    <w:rsid w:val="00222BA1"/>
    <w:rsid w:val="00224B88"/>
    <w:rsid w:val="00231A2C"/>
    <w:rsid w:val="00231E09"/>
    <w:rsid w:val="00231FAD"/>
    <w:rsid w:val="0023382E"/>
    <w:rsid w:val="002339F2"/>
    <w:rsid w:val="0023403D"/>
    <w:rsid w:val="00234206"/>
    <w:rsid w:val="00235FA4"/>
    <w:rsid w:val="00240463"/>
    <w:rsid w:val="002407ED"/>
    <w:rsid w:val="002420F1"/>
    <w:rsid w:val="002427F9"/>
    <w:rsid w:val="0024450A"/>
    <w:rsid w:val="0024481B"/>
    <w:rsid w:val="0024495A"/>
    <w:rsid w:val="00245306"/>
    <w:rsid w:val="002453A1"/>
    <w:rsid w:val="002461C0"/>
    <w:rsid w:val="00247474"/>
    <w:rsid w:val="00247F39"/>
    <w:rsid w:val="00251F82"/>
    <w:rsid w:val="002521AA"/>
    <w:rsid w:val="002525F9"/>
    <w:rsid w:val="0025308F"/>
    <w:rsid w:val="00254369"/>
    <w:rsid w:val="00254F6B"/>
    <w:rsid w:val="00262EE4"/>
    <w:rsid w:val="002631A9"/>
    <w:rsid w:val="00263EC4"/>
    <w:rsid w:val="00264493"/>
    <w:rsid w:val="00265F24"/>
    <w:rsid w:val="002662F5"/>
    <w:rsid w:val="0026671A"/>
    <w:rsid w:val="00274EFE"/>
    <w:rsid w:val="00275D0A"/>
    <w:rsid w:val="00275E01"/>
    <w:rsid w:val="00276795"/>
    <w:rsid w:val="00276FFC"/>
    <w:rsid w:val="002771AA"/>
    <w:rsid w:val="002837D3"/>
    <w:rsid w:val="002859CD"/>
    <w:rsid w:val="002877A8"/>
    <w:rsid w:val="00287FFE"/>
    <w:rsid w:val="002915AC"/>
    <w:rsid w:val="002940C0"/>
    <w:rsid w:val="002945DC"/>
    <w:rsid w:val="00295084"/>
    <w:rsid w:val="00296872"/>
    <w:rsid w:val="002A21CB"/>
    <w:rsid w:val="002A228F"/>
    <w:rsid w:val="002A3CC4"/>
    <w:rsid w:val="002A4D31"/>
    <w:rsid w:val="002A4D9E"/>
    <w:rsid w:val="002A5297"/>
    <w:rsid w:val="002A7C95"/>
    <w:rsid w:val="002B0552"/>
    <w:rsid w:val="002B0E08"/>
    <w:rsid w:val="002B23D3"/>
    <w:rsid w:val="002B2D44"/>
    <w:rsid w:val="002B59CE"/>
    <w:rsid w:val="002C14BE"/>
    <w:rsid w:val="002C1C0A"/>
    <w:rsid w:val="002C751C"/>
    <w:rsid w:val="002E109C"/>
    <w:rsid w:val="002E2203"/>
    <w:rsid w:val="002E24D7"/>
    <w:rsid w:val="002E2EC4"/>
    <w:rsid w:val="002E4BEE"/>
    <w:rsid w:val="002F3F39"/>
    <w:rsid w:val="002F496C"/>
    <w:rsid w:val="0030014D"/>
    <w:rsid w:val="003005B1"/>
    <w:rsid w:val="003014D1"/>
    <w:rsid w:val="0030504C"/>
    <w:rsid w:val="00306EC6"/>
    <w:rsid w:val="00310276"/>
    <w:rsid w:val="00312C5C"/>
    <w:rsid w:val="0031444A"/>
    <w:rsid w:val="003175B8"/>
    <w:rsid w:val="00317BE6"/>
    <w:rsid w:val="003207D1"/>
    <w:rsid w:val="003216F2"/>
    <w:rsid w:val="0032441A"/>
    <w:rsid w:val="00325490"/>
    <w:rsid w:val="00326FA6"/>
    <w:rsid w:val="00327255"/>
    <w:rsid w:val="003307DD"/>
    <w:rsid w:val="003309D8"/>
    <w:rsid w:val="0033729E"/>
    <w:rsid w:val="00337D20"/>
    <w:rsid w:val="0034066F"/>
    <w:rsid w:val="00340F9B"/>
    <w:rsid w:val="0034230D"/>
    <w:rsid w:val="003470B3"/>
    <w:rsid w:val="00347CF2"/>
    <w:rsid w:val="00350DF1"/>
    <w:rsid w:val="003511E7"/>
    <w:rsid w:val="003520D0"/>
    <w:rsid w:val="00353466"/>
    <w:rsid w:val="0035553E"/>
    <w:rsid w:val="00356EFA"/>
    <w:rsid w:val="003623AC"/>
    <w:rsid w:val="00362415"/>
    <w:rsid w:val="003644F7"/>
    <w:rsid w:val="00364B14"/>
    <w:rsid w:val="00364FB7"/>
    <w:rsid w:val="00367983"/>
    <w:rsid w:val="00373EA2"/>
    <w:rsid w:val="0037456B"/>
    <w:rsid w:val="00374B53"/>
    <w:rsid w:val="003758EF"/>
    <w:rsid w:val="003772B7"/>
    <w:rsid w:val="0038010C"/>
    <w:rsid w:val="003833CA"/>
    <w:rsid w:val="003839D6"/>
    <w:rsid w:val="0038528B"/>
    <w:rsid w:val="0038541A"/>
    <w:rsid w:val="003907BF"/>
    <w:rsid w:val="0039410E"/>
    <w:rsid w:val="00397675"/>
    <w:rsid w:val="00397B2F"/>
    <w:rsid w:val="003A3310"/>
    <w:rsid w:val="003A33DF"/>
    <w:rsid w:val="003A3897"/>
    <w:rsid w:val="003A3B4B"/>
    <w:rsid w:val="003A7985"/>
    <w:rsid w:val="003B2CDF"/>
    <w:rsid w:val="003B33A4"/>
    <w:rsid w:val="003B3B42"/>
    <w:rsid w:val="003B77A2"/>
    <w:rsid w:val="003C1184"/>
    <w:rsid w:val="003C17A5"/>
    <w:rsid w:val="003C1817"/>
    <w:rsid w:val="003C3774"/>
    <w:rsid w:val="003C459C"/>
    <w:rsid w:val="003C7280"/>
    <w:rsid w:val="003D09DD"/>
    <w:rsid w:val="003D16D5"/>
    <w:rsid w:val="003D2A71"/>
    <w:rsid w:val="003D38CF"/>
    <w:rsid w:val="003D3A22"/>
    <w:rsid w:val="003D3A96"/>
    <w:rsid w:val="003D79CC"/>
    <w:rsid w:val="003E2DD4"/>
    <w:rsid w:val="003E31FC"/>
    <w:rsid w:val="003E360B"/>
    <w:rsid w:val="003E6B26"/>
    <w:rsid w:val="003E70B3"/>
    <w:rsid w:val="003F173A"/>
    <w:rsid w:val="003F61B1"/>
    <w:rsid w:val="0040033E"/>
    <w:rsid w:val="00400A50"/>
    <w:rsid w:val="0040181F"/>
    <w:rsid w:val="004030AE"/>
    <w:rsid w:val="00404E52"/>
    <w:rsid w:val="00405438"/>
    <w:rsid w:val="00406B6A"/>
    <w:rsid w:val="00407AC4"/>
    <w:rsid w:val="004106E4"/>
    <w:rsid w:val="0041279D"/>
    <w:rsid w:val="004163AC"/>
    <w:rsid w:val="004203F5"/>
    <w:rsid w:val="004210E3"/>
    <w:rsid w:val="0042170B"/>
    <w:rsid w:val="004232A3"/>
    <w:rsid w:val="004253FC"/>
    <w:rsid w:val="00425FF7"/>
    <w:rsid w:val="00427EF0"/>
    <w:rsid w:val="00430F97"/>
    <w:rsid w:val="004318DD"/>
    <w:rsid w:val="00432813"/>
    <w:rsid w:val="00434716"/>
    <w:rsid w:val="004351A1"/>
    <w:rsid w:val="00437D0D"/>
    <w:rsid w:val="00443768"/>
    <w:rsid w:val="00444026"/>
    <w:rsid w:val="004446B4"/>
    <w:rsid w:val="00444BAB"/>
    <w:rsid w:val="00445305"/>
    <w:rsid w:val="004473F6"/>
    <w:rsid w:val="00454594"/>
    <w:rsid w:val="00457167"/>
    <w:rsid w:val="00457718"/>
    <w:rsid w:val="00457A73"/>
    <w:rsid w:val="004606E0"/>
    <w:rsid w:val="00461014"/>
    <w:rsid w:val="004628B0"/>
    <w:rsid w:val="00463992"/>
    <w:rsid w:val="00466B47"/>
    <w:rsid w:val="00466F1D"/>
    <w:rsid w:val="00467AD8"/>
    <w:rsid w:val="004719A9"/>
    <w:rsid w:val="004720F9"/>
    <w:rsid w:val="0047277A"/>
    <w:rsid w:val="00472C1F"/>
    <w:rsid w:val="00473F72"/>
    <w:rsid w:val="00474572"/>
    <w:rsid w:val="00475AFB"/>
    <w:rsid w:val="00483D12"/>
    <w:rsid w:val="0048438D"/>
    <w:rsid w:val="00490EDD"/>
    <w:rsid w:val="004918F9"/>
    <w:rsid w:val="004920CA"/>
    <w:rsid w:val="00492351"/>
    <w:rsid w:val="004938C9"/>
    <w:rsid w:val="004960D1"/>
    <w:rsid w:val="004A26E8"/>
    <w:rsid w:val="004A279F"/>
    <w:rsid w:val="004A4188"/>
    <w:rsid w:val="004A5B5E"/>
    <w:rsid w:val="004A6DFB"/>
    <w:rsid w:val="004A77B5"/>
    <w:rsid w:val="004B005D"/>
    <w:rsid w:val="004B00D5"/>
    <w:rsid w:val="004B013F"/>
    <w:rsid w:val="004B061E"/>
    <w:rsid w:val="004B07FF"/>
    <w:rsid w:val="004B2100"/>
    <w:rsid w:val="004B3E69"/>
    <w:rsid w:val="004B62D7"/>
    <w:rsid w:val="004C14C4"/>
    <w:rsid w:val="004C461C"/>
    <w:rsid w:val="004C4ABE"/>
    <w:rsid w:val="004D33C5"/>
    <w:rsid w:val="004D4C57"/>
    <w:rsid w:val="004D4D76"/>
    <w:rsid w:val="004D4F2F"/>
    <w:rsid w:val="004D694E"/>
    <w:rsid w:val="004D784E"/>
    <w:rsid w:val="004E2800"/>
    <w:rsid w:val="004E2EB9"/>
    <w:rsid w:val="004E4C39"/>
    <w:rsid w:val="004E61AD"/>
    <w:rsid w:val="004E6952"/>
    <w:rsid w:val="004E78B1"/>
    <w:rsid w:val="004F1EEC"/>
    <w:rsid w:val="004F23C0"/>
    <w:rsid w:val="004F2854"/>
    <w:rsid w:val="004F4AE1"/>
    <w:rsid w:val="004F606A"/>
    <w:rsid w:val="004F6E1B"/>
    <w:rsid w:val="00501328"/>
    <w:rsid w:val="00501639"/>
    <w:rsid w:val="00501D33"/>
    <w:rsid w:val="00502EB5"/>
    <w:rsid w:val="005031B0"/>
    <w:rsid w:val="005052BD"/>
    <w:rsid w:val="00511072"/>
    <w:rsid w:val="0051289D"/>
    <w:rsid w:val="0051509E"/>
    <w:rsid w:val="00521095"/>
    <w:rsid w:val="00522548"/>
    <w:rsid w:val="00524EC4"/>
    <w:rsid w:val="005273DF"/>
    <w:rsid w:val="00533B26"/>
    <w:rsid w:val="00535B13"/>
    <w:rsid w:val="00537B53"/>
    <w:rsid w:val="00542D04"/>
    <w:rsid w:val="00543CD5"/>
    <w:rsid w:val="00544DBD"/>
    <w:rsid w:val="00545F84"/>
    <w:rsid w:val="005527D1"/>
    <w:rsid w:val="00552DE9"/>
    <w:rsid w:val="00552E20"/>
    <w:rsid w:val="00552E5A"/>
    <w:rsid w:val="005535E5"/>
    <w:rsid w:val="00555452"/>
    <w:rsid w:val="00555A1F"/>
    <w:rsid w:val="005560B6"/>
    <w:rsid w:val="005561C2"/>
    <w:rsid w:val="005566CB"/>
    <w:rsid w:val="0056016A"/>
    <w:rsid w:val="00560FB7"/>
    <w:rsid w:val="005627CB"/>
    <w:rsid w:val="005629F1"/>
    <w:rsid w:val="0056311A"/>
    <w:rsid w:val="00567787"/>
    <w:rsid w:val="00571530"/>
    <w:rsid w:val="00573A23"/>
    <w:rsid w:val="0057462B"/>
    <w:rsid w:val="00576300"/>
    <w:rsid w:val="00577A9F"/>
    <w:rsid w:val="00581059"/>
    <w:rsid w:val="00584388"/>
    <w:rsid w:val="00586A88"/>
    <w:rsid w:val="00592324"/>
    <w:rsid w:val="00597D40"/>
    <w:rsid w:val="005A0A53"/>
    <w:rsid w:val="005A0F4D"/>
    <w:rsid w:val="005A32A9"/>
    <w:rsid w:val="005A55EB"/>
    <w:rsid w:val="005A5B96"/>
    <w:rsid w:val="005B0442"/>
    <w:rsid w:val="005B1E07"/>
    <w:rsid w:val="005B2AEE"/>
    <w:rsid w:val="005B5B81"/>
    <w:rsid w:val="005B61F2"/>
    <w:rsid w:val="005B6DDB"/>
    <w:rsid w:val="005C05CD"/>
    <w:rsid w:val="005C25F1"/>
    <w:rsid w:val="005C27F9"/>
    <w:rsid w:val="005C3A8B"/>
    <w:rsid w:val="005C54A9"/>
    <w:rsid w:val="005C5C46"/>
    <w:rsid w:val="005C6409"/>
    <w:rsid w:val="005C692D"/>
    <w:rsid w:val="005D0E48"/>
    <w:rsid w:val="005D2822"/>
    <w:rsid w:val="005D3E90"/>
    <w:rsid w:val="005D42D6"/>
    <w:rsid w:val="005D4A94"/>
    <w:rsid w:val="005D5122"/>
    <w:rsid w:val="005D524C"/>
    <w:rsid w:val="005D5505"/>
    <w:rsid w:val="005E1501"/>
    <w:rsid w:val="005E5EAA"/>
    <w:rsid w:val="005F0062"/>
    <w:rsid w:val="005F2105"/>
    <w:rsid w:val="005F67C4"/>
    <w:rsid w:val="00602442"/>
    <w:rsid w:val="00602F02"/>
    <w:rsid w:val="006047FB"/>
    <w:rsid w:val="00610B15"/>
    <w:rsid w:val="0061235A"/>
    <w:rsid w:val="0061497F"/>
    <w:rsid w:val="00614DAC"/>
    <w:rsid w:val="00620683"/>
    <w:rsid w:val="0062334F"/>
    <w:rsid w:val="00623D31"/>
    <w:rsid w:val="00625082"/>
    <w:rsid w:val="006275F9"/>
    <w:rsid w:val="00627FEE"/>
    <w:rsid w:val="00630F85"/>
    <w:rsid w:val="00631E56"/>
    <w:rsid w:val="006332BF"/>
    <w:rsid w:val="00633B00"/>
    <w:rsid w:val="00634968"/>
    <w:rsid w:val="006400FC"/>
    <w:rsid w:val="00641816"/>
    <w:rsid w:val="00641F0B"/>
    <w:rsid w:val="00642D87"/>
    <w:rsid w:val="00642EEF"/>
    <w:rsid w:val="00643A61"/>
    <w:rsid w:val="00643C60"/>
    <w:rsid w:val="00643DBF"/>
    <w:rsid w:val="00644263"/>
    <w:rsid w:val="00646A7B"/>
    <w:rsid w:val="0064721A"/>
    <w:rsid w:val="00650F0C"/>
    <w:rsid w:val="006536D3"/>
    <w:rsid w:val="00657A39"/>
    <w:rsid w:val="00660C4F"/>
    <w:rsid w:val="006611CF"/>
    <w:rsid w:val="00661420"/>
    <w:rsid w:val="00661456"/>
    <w:rsid w:val="0066183D"/>
    <w:rsid w:val="00665C78"/>
    <w:rsid w:val="00670E34"/>
    <w:rsid w:val="00671B58"/>
    <w:rsid w:val="00672C32"/>
    <w:rsid w:val="0067388E"/>
    <w:rsid w:val="0067599D"/>
    <w:rsid w:val="006800E6"/>
    <w:rsid w:val="006821AE"/>
    <w:rsid w:val="00683147"/>
    <w:rsid w:val="00693226"/>
    <w:rsid w:val="0069382C"/>
    <w:rsid w:val="00695CA1"/>
    <w:rsid w:val="00695D31"/>
    <w:rsid w:val="00696AF1"/>
    <w:rsid w:val="006977CF"/>
    <w:rsid w:val="006A1228"/>
    <w:rsid w:val="006A30E0"/>
    <w:rsid w:val="006A5F13"/>
    <w:rsid w:val="006A6CDB"/>
    <w:rsid w:val="006B0173"/>
    <w:rsid w:val="006B1ADF"/>
    <w:rsid w:val="006B2178"/>
    <w:rsid w:val="006B651F"/>
    <w:rsid w:val="006C0B7F"/>
    <w:rsid w:val="006C245C"/>
    <w:rsid w:val="006C36C1"/>
    <w:rsid w:val="006C7A45"/>
    <w:rsid w:val="006D42B2"/>
    <w:rsid w:val="006D42FE"/>
    <w:rsid w:val="006D6935"/>
    <w:rsid w:val="006D79ED"/>
    <w:rsid w:val="006E08BE"/>
    <w:rsid w:val="006E3834"/>
    <w:rsid w:val="006E43C5"/>
    <w:rsid w:val="006E66F3"/>
    <w:rsid w:val="006E78EF"/>
    <w:rsid w:val="006E7A4C"/>
    <w:rsid w:val="006F22C7"/>
    <w:rsid w:val="006F77D2"/>
    <w:rsid w:val="00700DCA"/>
    <w:rsid w:val="00701F04"/>
    <w:rsid w:val="00703EB5"/>
    <w:rsid w:val="00707490"/>
    <w:rsid w:val="00707669"/>
    <w:rsid w:val="00707918"/>
    <w:rsid w:val="00710117"/>
    <w:rsid w:val="00710621"/>
    <w:rsid w:val="00711788"/>
    <w:rsid w:val="00711C50"/>
    <w:rsid w:val="0071207D"/>
    <w:rsid w:val="00712B31"/>
    <w:rsid w:val="007150C5"/>
    <w:rsid w:val="00717612"/>
    <w:rsid w:val="007209E4"/>
    <w:rsid w:val="0072124D"/>
    <w:rsid w:val="00722520"/>
    <w:rsid w:val="007229ED"/>
    <w:rsid w:val="00730992"/>
    <w:rsid w:val="00730CCA"/>
    <w:rsid w:val="00733E2D"/>
    <w:rsid w:val="00737A4F"/>
    <w:rsid w:val="00737BE2"/>
    <w:rsid w:val="00741B36"/>
    <w:rsid w:val="00742720"/>
    <w:rsid w:val="00742BF2"/>
    <w:rsid w:val="00743116"/>
    <w:rsid w:val="00744626"/>
    <w:rsid w:val="00752A1C"/>
    <w:rsid w:val="00752B09"/>
    <w:rsid w:val="00755F0C"/>
    <w:rsid w:val="007562AF"/>
    <w:rsid w:val="007609FE"/>
    <w:rsid w:val="00761411"/>
    <w:rsid w:val="00762A63"/>
    <w:rsid w:val="0076594D"/>
    <w:rsid w:val="00770179"/>
    <w:rsid w:val="0077278A"/>
    <w:rsid w:val="00772E4A"/>
    <w:rsid w:val="007735A2"/>
    <w:rsid w:val="00775FC7"/>
    <w:rsid w:val="007763A0"/>
    <w:rsid w:val="007773CA"/>
    <w:rsid w:val="00782B33"/>
    <w:rsid w:val="0078353E"/>
    <w:rsid w:val="00787BAC"/>
    <w:rsid w:val="00791478"/>
    <w:rsid w:val="00792558"/>
    <w:rsid w:val="00796D4F"/>
    <w:rsid w:val="0079711B"/>
    <w:rsid w:val="007A0EEA"/>
    <w:rsid w:val="007A2872"/>
    <w:rsid w:val="007A2A31"/>
    <w:rsid w:val="007A4A6A"/>
    <w:rsid w:val="007A646D"/>
    <w:rsid w:val="007B15C3"/>
    <w:rsid w:val="007B167B"/>
    <w:rsid w:val="007B1E97"/>
    <w:rsid w:val="007B249C"/>
    <w:rsid w:val="007B292E"/>
    <w:rsid w:val="007B574E"/>
    <w:rsid w:val="007B706A"/>
    <w:rsid w:val="007C0059"/>
    <w:rsid w:val="007C0E62"/>
    <w:rsid w:val="007C2187"/>
    <w:rsid w:val="007C45C3"/>
    <w:rsid w:val="007C6670"/>
    <w:rsid w:val="007D017F"/>
    <w:rsid w:val="007D1184"/>
    <w:rsid w:val="007D142E"/>
    <w:rsid w:val="007D6123"/>
    <w:rsid w:val="007D66DF"/>
    <w:rsid w:val="007D68F0"/>
    <w:rsid w:val="007E16E9"/>
    <w:rsid w:val="007E71A6"/>
    <w:rsid w:val="007F14CF"/>
    <w:rsid w:val="007F39BE"/>
    <w:rsid w:val="007F4FEB"/>
    <w:rsid w:val="007F51B9"/>
    <w:rsid w:val="007F51CB"/>
    <w:rsid w:val="007F541F"/>
    <w:rsid w:val="007F5824"/>
    <w:rsid w:val="007F6AFF"/>
    <w:rsid w:val="007F78A3"/>
    <w:rsid w:val="007F7BC2"/>
    <w:rsid w:val="00801133"/>
    <w:rsid w:val="00803103"/>
    <w:rsid w:val="00804F75"/>
    <w:rsid w:val="0080517A"/>
    <w:rsid w:val="00805F16"/>
    <w:rsid w:val="00806A9E"/>
    <w:rsid w:val="008118AA"/>
    <w:rsid w:val="00813C02"/>
    <w:rsid w:val="00814BA7"/>
    <w:rsid w:val="0081534F"/>
    <w:rsid w:val="008214B8"/>
    <w:rsid w:val="00821CCF"/>
    <w:rsid w:val="00822BBC"/>
    <w:rsid w:val="0082638F"/>
    <w:rsid w:val="0082790A"/>
    <w:rsid w:val="00832D6A"/>
    <w:rsid w:val="0083385C"/>
    <w:rsid w:val="008346AB"/>
    <w:rsid w:val="008362D4"/>
    <w:rsid w:val="00837C68"/>
    <w:rsid w:val="00840819"/>
    <w:rsid w:val="00841F30"/>
    <w:rsid w:val="0084212C"/>
    <w:rsid w:val="008438C0"/>
    <w:rsid w:val="00845F0C"/>
    <w:rsid w:val="0084696C"/>
    <w:rsid w:val="00846A8B"/>
    <w:rsid w:val="008471F4"/>
    <w:rsid w:val="00847242"/>
    <w:rsid w:val="00847D58"/>
    <w:rsid w:val="00853963"/>
    <w:rsid w:val="00854FD7"/>
    <w:rsid w:val="00860C1D"/>
    <w:rsid w:val="00864DAD"/>
    <w:rsid w:val="00864EA2"/>
    <w:rsid w:val="0086619D"/>
    <w:rsid w:val="00867B36"/>
    <w:rsid w:val="00867E19"/>
    <w:rsid w:val="00870105"/>
    <w:rsid w:val="00870E65"/>
    <w:rsid w:val="008728E9"/>
    <w:rsid w:val="00872DC6"/>
    <w:rsid w:val="00874666"/>
    <w:rsid w:val="00874908"/>
    <w:rsid w:val="00874A8F"/>
    <w:rsid w:val="00874C05"/>
    <w:rsid w:val="008750F7"/>
    <w:rsid w:val="0087686F"/>
    <w:rsid w:val="00876B68"/>
    <w:rsid w:val="00880F35"/>
    <w:rsid w:val="0088300C"/>
    <w:rsid w:val="0088505B"/>
    <w:rsid w:val="0088635D"/>
    <w:rsid w:val="0089049D"/>
    <w:rsid w:val="008911EB"/>
    <w:rsid w:val="0089352C"/>
    <w:rsid w:val="008938A8"/>
    <w:rsid w:val="008945C6"/>
    <w:rsid w:val="0089461E"/>
    <w:rsid w:val="008A0A83"/>
    <w:rsid w:val="008A14F8"/>
    <w:rsid w:val="008A1576"/>
    <w:rsid w:val="008A1F82"/>
    <w:rsid w:val="008B594E"/>
    <w:rsid w:val="008B7416"/>
    <w:rsid w:val="008C0BDD"/>
    <w:rsid w:val="008C16AE"/>
    <w:rsid w:val="008C27A2"/>
    <w:rsid w:val="008C401B"/>
    <w:rsid w:val="008C6391"/>
    <w:rsid w:val="008C7E69"/>
    <w:rsid w:val="008D2F21"/>
    <w:rsid w:val="008D360B"/>
    <w:rsid w:val="008D42F2"/>
    <w:rsid w:val="008D44BE"/>
    <w:rsid w:val="008D5266"/>
    <w:rsid w:val="008D65A1"/>
    <w:rsid w:val="008D6EED"/>
    <w:rsid w:val="008E0CF4"/>
    <w:rsid w:val="008E0F05"/>
    <w:rsid w:val="008E1DE0"/>
    <w:rsid w:val="008E4093"/>
    <w:rsid w:val="008E5E38"/>
    <w:rsid w:val="008F07E2"/>
    <w:rsid w:val="008F0E16"/>
    <w:rsid w:val="008F3F58"/>
    <w:rsid w:val="008F4203"/>
    <w:rsid w:val="0090111B"/>
    <w:rsid w:val="00905BA9"/>
    <w:rsid w:val="009063C5"/>
    <w:rsid w:val="00907629"/>
    <w:rsid w:val="00907B14"/>
    <w:rsid w:val="00912969"/>
    <w:rsid w:val="0091313E"/>
    <w:rsid w:val="00917E22"/>
    <w:rsid w:val="00920F44"/>
    <w:rsid w:val="009220FC"/>
    <w:rsid w:val="009240DD"/>
    <w:rsid w:val="00932EFF"/>
    <w:rsid w:val="009333C5"/>
    <w:rsid w:val="0093448D"/>
    <w:rsid w:val="00934A68"/>
    <w:rsid w:val="009350A5"/>
    <w:rsid w:val="0093515E"/>
    <w:rsid w:val="00935173"/>
    <w:rsid w:val="00940A00"/>
    <w:rsid w:val="00940FA6"/>
    <w:rsid w:val="009421EC"/>
    <w:rsid w:val="00944C2A"/>
    <w:rsid w:val="00945900"/>
    <w:rsid w:val="00952537"/>
    <w:rsid w:val="00953965"/>
    <w:rsid w:val="0095411B"/>
    <w:rsid w:val="00956CFF"/>
    <w:rsid w:val="009572D5"/>
    <w:rsid w:val="0095750A"/>
    <w:rsid w:val="00957C85"/>
    <w:rsid w:val="00960347"/>
    <w:rsid w:val="0096108C"/>
    <w:rsid w:val="009666D5"/>
    <w:rsid w:val="00966B03"/>
    <w:rsid w:val="0096753B"/>
    <w:rsid w:val="0096776B"/>
    <w:rsid w:val="0097004A"/>
    <w:rsid w:val="00973262"/>
    <w:rsid w:val="00973991"/>
    <w:rsid w:val="009748DD"/>
    <w:rsid w:val="00974E5E"/>
    <w:rsid w:val="009769DE"/>
    <w:rsid w:val="009814FB"/>
    <w:rsid w:val="00983D60"/>
    <w:rsid w:val="00984C13"/>
    <w:rsid w:val="00993986"/>
    <w:rsid w:val="00994ADA"/>
    <w:rsid w:val="0099520F"/>
    <w:rsid w:val="00996732"/>
    <w:rsid w:val="009A2E73"/>
    <w:rsid w:val="009A2FEF"/>
    <w:rsid w:val="009A4656"/>
    <w:rsid w:val="009A65EB"/>
    <w:rsid w:val="009A7A18"/>
    <w:rsid w:val="009A7A1F"/>
    <w:rsid w:val="009B1644"/>
    <w:rsid w:val="009B537E"/>
    <w:rsid w:val="009B5735"/>
    <w:rsid w:val="009C1C81"/>
    <w:rsid w:val="009C37ED"/>
    <w:rsid w:val="009C3B8A"/>
    <w:rsid w:val="009C6895"/>
    <w:rsid w:val="009D0DF6"/>
    <w:rsid w:val="009D1243"/>
    <w:rsid w:val="009D2B52"/>
    <w:rsid w:val="009D3EF3"/>
    <w:rsid w:val="009D4DA4"/>
    <w:rsid w:val="009E0181"/>
    <w:rsid w:val="009E0621"/>
    <w:rsid w:val="009E0F69"/>
    <w:rsid w:val="009E10BA"/>
    <w:rsid w:val="009E17A4"/>
    <w:rsid w:val="009E41E2"/>
    <w:rsid w:val="009E55BD"/>
    <w:rsid w:val="009E5777"/>
    <w:rsid w:val="009E69D8"/>
    <w:rsid w:val="009F12DA"/>
    <w:rsid w:val="009F4A70"/>
    <w:rsid w:val="009F5916"/>
    <w:rsid w:val="009F6014"/>
    <w:rsid w:val="00A049F9"/>
    <w:rsid w:val="00A04E5B"/>
    <w:rsid w:val="00A11148"/>
    <w:rsid w:val="00A132EC"/>
    <w:rsid w:val="00A13DBD"/>
    <w:rsid w:val="00A20768"/>
    <w:rsid w:val="00A25984"/>
    <w:rsid w:val="00A2728A"/>
    <w:rsid w:val="00A31F16"/>
    <w:rsid w:val="00A32987"/>
    <w:rsid w:val="00A36187"/>
    <w:rsid w:val="00A4021E"/>
    <w:rsid w:val="00A4030B"/>
    <w:rsid w:val="00A404D6"/>
    <w:rsid w:val="00A42D92"/>
    <w:rsid w:val="00A45FA6"/>
    <w:rsid w:val="00A472FF"/>
    <w:rsid w:val="00A50B80"/>
    <w:rsid w:val="00A51D92"/>
    <w:rsid w:val="00A52CB3"/>
    <w:rsid w:val="00A54CB3"/>
    <w:rsid w:val="00A560C3"/>
    <w:rsid w:val="00A57706"/>
    <w:rsid w:val="00A57BDE"/>
    <w:rsid w:val="00A61B20"/>
    <w:rsid w:val="00A6288B"/>
    <w:rsid w:val="00A64CBD"/>
    <w:rsid w:val="00A64FE2"/>
    <w:rsid w:val="00A6536A"/>
    <w:rsid w:val="00A655D9"/>
    <w:rsid w:val="00A6634E"/>
    <w:rsid w:val="00A6641F"/>
    <w:rsid w:val="00A6732B"/>
    <w:rsid w:val="00A71B80"/>
    <w:rsid w:val="00A7223A"/>
    <w:rsid w:val="00A724F0"/>
    <w:rsid w:val="00A72E15"/>
    <w:rsid w:val="00A73D79"/>
    <w:rsid w:val="00A87848"/>
    <w:rsid w:val="00A903AD"/>
    <w:rsid w:val="00A90967"/>
    <w:rsid w:val="00A9133A"/>
    <w:rsid w:val="00A97F70"/>
    <w:rsid w:val="00AA16BE"/>
    <w:rsid w:val="00AA2422"/>
    <w:rsid w:val="00AA35C4"/>
    <w:rsid w:val="00AA5500"/>
    <w:rsid w:val="00AA70B3"/>
    <w:rsid w:val="00AB1839"/>
    <w:rsid w:val="00AB2819"/>
    <w:rsid w:val="00AB51A6"/>
    <w:rsid w:val="00AB6C54"/>
    <w:rsid w:val="00AC1E1E"/>
    <w:rsid w:val="00AC2134"/>
    <w:rsid w:val="00AC331E"/>
    <w:rsid w:val="00AC4FDE"/>
    <w:rsid w:val="00AC7042"/>
    <w:rsid w:val="00AC720D"/>
    <w:rsid w:val="00AC7A3A"/>
    <w:rsid w:val="00AD45C7"/>
    <w:rsid w:val="00AD53AF"/>
    <w:rsid w:val="00AD5E1B"/>
    <w:rsid w:val="00AE075C"/>
    <w:rsid w:val="00AE08F9"/>
    <w:rsid w:val="00AE09BD"/>
    <w:rsid w:val="00AE1384"/>
    <w:rsid w:val="00AE3D28"/>
    <w:rsid w:val="00AE4613"/>
    <w:rsid w:val="00AE4740"/>
    <w:rsid w:val="00AE4D5C"/>
    <w:rsid w:val="00AE552D"/>
    <w:rsid w:val="00AF1E41"/>
    <w:rsid w:val="00AF3BF3"/>
    <w:rsid w:val="00AF646B"/>
    <w:rsid w:val="00B06FE0"/>
    <w:rsid w:val="00B110E0"/>
    <w:rsid w:val="00B12EB5"/>
    <w:rsid w:val="00B168A4"/>
    <w:rsid w:val="00B17B11"/>
    <w:rsid w:val="00B23E61"/>
    <w:rsid w:val="00B24BA3"/>
    <w:rsid w:val="00B2513C"/>
    <w:rsid w:val="00B32BD2"/>
    <w:rsid w:val="00B33B8C"/>
    <w:rsid w:val="00B34F13"/>
    <w:rsid w:val="00B34F8A"/>
    <w:rsid w:val="00B424CE"/>
    <w:rsid w:val="00B440B1"/>
    <w:rsid w:val="00B46140"/>
    <w:rsid w:val="00B50355"/>
    <w:rsid w:val="00B53182"/>
    <w:rsid w:val="00B535DE"/>
    <w:rsid w:val="00B55F7E"/>
    <w:rsid w:val="00B576D4"/>
    <w:rsid w:val="00B61A17"/>
    <w:rsid w:val="00B61E81"/>
    <w:rsid w:val="00B628A4"/>
    <w:rsid w:val="00B63C0C"/>
    <w:rsid w:val="00B64A44"/>
    <w:rsid w:val="00B65728"/>
    <w:rsid w:val="00B674E5"/>
    <w:rsid w:val="00B7010C"/>
    <w:rsid w:val="00B70373"/>
    <w:rsid w:val="00B70680"/>
    <w:rsid w:val="00B73CBC"/>
    <w:rsid w:val="00B74041"/>
    <w:rsid w:val="00B75023"/>
    <w:rsid w:val="00B765E8"/>
    <w:rsid w:val="00B768A5"/>
    <w:rsid w:val="00B76923"/>
    <w:rsid w:val="00B76E94"/>
    <w:rsid w:val="00B76F98"/>
    <w:rsid w:val="00B77BE1"/>
    <w:rsid w:val="00B83575"/>
    <w:rsid w:val="00B87AEE"/>
    <w:rsid w:val="00B87C61"/>
    <w:rsid w:val="00B901F7"/>
    <w:rsid w:val="00B91A6A"/>
    <w:rsid w:val="00B932B6"/>
    <w:rsid w:val="00B9375B"/>
    <w:rsid w:val="00B965A5"/>
    <w:rsid w:val="00B96BED"/>
    <w:rsid w:val="00B979D0"/>
    <w:rsid w:val="00BA206A"/>
    <w:rsid w:val="00BA2FFE"/>
    <w:rsid w:val="00BA39B8"/>
    <w:rsid w:val="00BA4C31"/>
    <w:rsid w:val="00BB4D77"/>
    <w:rsid w:val="00BB56A3"/>
    <w:rsid w:val="00BB5C0A"/>
    <w:rsid w:val="00BB6730"/>
    <w:rsid w:val="00BB7F76"/>
    <w:rsid w:val="00BC2790"/>
    <w:rsid w:val="00BC4345"/>
    <w:rsid w:val="00BC4E77"/>
    <w:rsid w:val="00BC6CA5"/>
    <w:rsid w:val="00BD03D7"/>
    <w:rsid w:val="00BD0868"/>
    <w:rsid w:val="00BD2534"/>
    <w:rsid w:val="00BD2BAD"/>
    <w:rsid w:val="00BD3057"/>
    <w:rsid w:val="00BD4B15"/>
    <w:rsid w:val="00BD583D"/>
    <w:rsid w:val="00BD59CF"/>
    <w:rsid w:val="00BD5D04"/>
    <w:rsid w:val="00BD664F"/>
    <w:rsid w:val="00BE633D"/>
    <w:rsid w:val="00BE63E5"/>
    <w:rsid w:val="00BE7B77"/>
    <w:rsid w:val="00BF1636"/>
    <w:rsid w:val="00BF2A6C"/>
    <w:rsid w:val="00BF3313"/>
    <w:rsid w:val="00BF3675"/>
    <w:rsid w:val="00BF5762"/>
    <w:rsid w:val="00BF6188"/>
    <w:rsid w:val="00C01F93"/>
    <w:rsid w:val="00C02ED1"/>
    <w:rsid w:val="00C049B0"/>
    <w:rsid w:val="00C06602"/>
    <w:rsid w:val="00C06DEF"/>
    <w:rsid w:val="00C141E9"/>
    <w:rsid w:val="00C14D43"/>
    <w:rsid w:val="00C22813"/>
    <w:rsid w:val="00C25E5F"/>
    <w:rsid w:val="00C3054A"/>
    <w:rsid w:val="00C32A37"/>
    <w:rsid w:val="00C36378"/>
    <w:rsid w:val="00C37045"/>
    <w:rsid w:val="00C372A1"/>
    <w:rsid w:val="00C41CFB"/>
    <w:rsid w:val="00C4309E"/>
    <w:rsid w:val="00C43898"/>
    <w:rsid w:val="00C44337"/>
    <w:rsid w:val="00C4536A"/>
    <w:rsid w:val="00C465E6"/>
    <w:rsid w:val="00C511EB"/>
    <w:rsid w:val="00C51242"/>
    <w:rsid w:val="00C521CE"/>
    <w:rsid w:val="00C56BCA"/>
    <w:rsid w:val="00C5772D"/>
    <w:rsid w:val="00C6208C"/>
    <w:rsid w:val="00C620F3"/>
    <w:rsid w:val="00C7159D"/>
    <w:rsid w:val="00C72244"/>
    <w:rsid w:val="00C730B0"/>
    <w:rsid w:val="00C73B54"/>
    <w:rsid w:val="00C74C8F"/>
    <w:rsid w:val="00C7522F"/>
    <w:rsid w:val="00C77612"/>
    <w:rsid w:val="00C832C2"/>
    <w:rsid w:val="00C834D2"/>
    <w:rsid w:val="00C84AFD"/>
    <w:rsid w:val="00C851D6"/>
    <w:rsid w:val="00C922B8"/>
    <w:rsid w:val="00C92FD9"/>
    <w:rsid w:val="00C93EAC"/>
    <w:rsid w:val="00C94ED2"/>
    <w:rsid w:val="00C971E3"/>
    <w:rsid w:val="00CA04C3"/>
    <w:rsid w:val="00CA138D"/>
    <w:rsid w:val="00CA1C73"/>
    <w:rsid w:val="00CA6F78"/>
    <w:rsid w:val="00CB5C72"/>
    <w:rsid w:val="00CB624F"/>
    <w:rsid w:val="00CC2294"/>
    <w:rsid w:val="00CC33CE"/>
    <w:rsid w:val="00CC3717"/>
    <w:rsid w:val="00CC5895"/>
    <w:rsid w:val="00CC6EC7"/>
    <w:rsid w:val="00CC76E7"/>
    <w:rsid w:val="00CD0012"/>
    <w:rsid w:val="00CD1496"/>
    <w:rsid w:val="00CD254D"/>
    <w:rsid w:val="00CD37D0"/>
    <w:rsid w:val="00CD3AF0"/>
    <w:rsid w:val="00CD425E"/>
    <w:rsid w:val="00CD48FB"/>
    <w:rsid w:val="00CD4F1A"/>
    <w:rsid w:val="00CD765B"/>
    <w:rsid w:val="00CD7754"/>
    <w:rsid w:val="00CE1730"/>
    <w:rsid w:val="00CE1AA9"/>
    <w:rsid w:val="00CE3487"/>
    <w:rsid w:val="00CE6DD6"/>
    <w:rsid w:val="00CE7195"/>
    <w:rsid w:val="00CF048E"/>
    <w:rsid w:val="00CF2657"/>
    <w:rsid w:val="00CF3DF4"/>
    <w:rsid w:val="00CF510A"/>
    <w:rsid w:val="00CF550F"/>
    <w:rsid w:val="00CF73F7"/>
    <w:rsid w:val="00D0058C"/>
    <w:rsid w:val="00D0300E"/>
    <w:rsid w:val="00D03CEE"/>
    <w:rsid w:val="00D03E42"/>
    <w:rsid w:val="00D076B5"/>
    <w:rsid w:val="00D121BA"/>
    <w:rsid w:val="00D1307F"/>
    <w:rsid w:val="00D13930"/>
    <w:rsid w:val="00D16728"/>
    <w:rsid w:val="00D169C7"/>
    <w:rsid w:val="00D17576"/>
    <w:rsid w:val="00D24172"/>
    <w:rsid w:val="00D25CFD"/>
    <w:rsid w:val="00D26C68"/>
    <w:rsid w:val="00D3080C"/>
    <w:rsid w:val="00D328A4"/>
    <w:rsid w:val="00D366D6"/>
    <w:rsid w:val="00D375BA"/>
    <w:rsid w:val="00D40304"/>
    <w:rsid w:val="00D40B7D"/>
    <w:rsid w:val="00D412EF"/>
    <w:rsid w:val="00D42B0C"/>
    <w:rsid w:val="00D4321D"/>
    <w:rsid w:val="00D43456"/>
    <w:rsid w:val="00D44AEC"/>
    <w:rsid w:val="00D5305F"/>
    <w:rsid w:val="00D55111"/>
    <w:rsid w:val="00D5670E"/>
    <w:rsid w:val="00D609EE"/>
    <w:rsid w:val="00D60D4E"/>
    <w:rsid w:val="00D720CF"/>
    <w:rsid w:val="00D73EC0"/>
    <w:rsid w:val="00D7547E"/>
    <w:rsid w:val="00D75A05"/>
    <w:rsid w:val="00D770C6"/>
    <w:rsid w:val="00D80683"/>
    <w:rsid w:val="00D817E2"/>
    <w:rsid w:val="00D82C90"/>
    <w:rsid w:val="00D844DE"/>
    <w:rsid w:val="00D847DE"/>
    <w:rsid w:val="00D855B1"/>
    <w:rsid w:val="00D9138D"/>
    <w:rsid w:val="00D95C06"/>
    <w:rsid w:val="00DA1D4A"/>
    <w:rsid w:val="00DA2AE7"/>
    <w:rsid w:val="00DB1FE7"/>
    <w:rsid w:val="00DB3502"/>
    <w:rsid w:val="00DB4B55"/>
    <w:rsid w:val="00DB7EA1"/>
    <w:rsid w:val="00DC3FFB"/>
    <w:rsid w:val="00DC47E8"/>
    <w:rsid w:val="00DC6E08"/>
    <w:rsid w:val="00DD613A"/>
    <w:rsid w:val="00DD6C05"/>
    <w:rsid w:val="00DE13C8"/>
    <w:rsid w:val="00DE1DF4"/>
    <w:rsid w:val="00DE2931"/>
    <w:rsid w:val="00DE3832"/>
    <w:rsid w:val="00DE51DC"/>
    <w:rsid w:val="00DE52CA"/>
    <w:rsid w:val="00DE54B7"/>
    <w:rsid w:val="00DE58D9"/>
    <w:rsid w:val="00DE5E60"/>
    <w:rsid w:val="00DE6574"/>
    <w:rsid w:val="00DE694D"/>
    <w:rsid w:val="00DF21A7"/>
    <w:rsid w:val="00DF3807"/>
    <w:rsid w:val="00DF3977"/>
    <w:rsid w:val="00DF5088"/>
    <w:rsid w:val="00DF5574"/>
    <w:rsid w:val="00DF6DA9"/>
    <w:rsid w:val="00DF7868"/>
    <w:rsid w:val="00E00252"/>
    <w:rsid w:val="00E00C6C"/>
    <w:rsid w:val="00E01155"/>
    <w:rsid w:val="00E01BBA"/>
    <w:rsid w:val="00E0331F"/>
    <w:rsid w:val="00E047CB"/>
    <w:rsid w:val="00E14268"/>
    <w:rsid w:val="00E142CC"/>
    <w:rsid w:val="00E153A9"/>
    <w:rsid w:val="00E164AB"/>
    <w:rsid w:val="00E1711B"/>
    <w:rsid w:val="00E21322"/>
    <w:rsid w:val="00E30219"/>
    <w:rsid w:val="00E30366"/>
    <w:rsid w:val="00E33A79"/>
    <w:rsid w:val="00E35540"/>
    <w:rsid w:val="00E376BB"/>
    <w:rsid w:val="00E37E72"/>
    <w:rsid w:val="00E40206"/>
    <w:rsid w:val="00E42DC3"/>
    <w:rsid w:val="00E4503E"/>
    <w:rsid w:val="00E4590B"/>
    <w:rsid w:val="00E466FC"/>
    <w:rsid w:val="00E47092"/>
    <w:rsid w:val="00E47BE8"/>
    <w:rsid w:val="00E50FCF"/>
    <w:rsid w:val="00E53F03"/>
    <w:rsid w:val="00E557F4"/>
    <w:rsid w:val="00E55D35"/>
    <w:rsid w:val="00E57961"/>
    <w:rsid w:val="00E66190"/>
    <w:rsid w:val="00E73AF9"/>
    <w:rsid w:val="00E744B6"/>
    <w:rsid w:val="00E7797D"/>
    <w:rsid w:val="00E80A95"/>
    <w:rsid w:val="00E82D69"/>
    <w:rsid w:val="00E8490C"/>
    <w:rsid w:val="00E859BD"/>
    <w:rsid w:val="00E86A8D"/>
    <w:rsid w:val="00E90F53"/>
    <w:rsid w:val="00E9479C"/>
    <w:rsid w:val="00E94FCF"/>
    <w:rsid w:val="00E975F9"/>
    <w:rsid w:val="00EA118F"/>
    <w:rsid w:val="00EA2955"/>
    <w:rsid w:val="00EA3755"/>
    <w:rsid w:val="00EA38F2"/>
    <w:rsid w:val="00EB1961"/>
    <w:rsid w:val="00EB1B53"/>
    <w:rsid w:val="00EB34FA"/>
    <w:rsid w:val="00EB6642"/>
    <w:rsid w:val="00EB6B2E"/>
    <w:rsid w:val="00EB7CE4"/>
    <w:rsid w:val="00EC0E20"/>
    <w:rsid w:val="00EC5F8D"/>
    <w:rsid w:val="00ED1907"/>
    <w:rsid w:val="00ED22F6"/>
    <w:rsid w:val="00ED41D5"/>
    <w:rsid w:val="00ED48E0"/>
    <w:rsid w:val="00ED5296"/>
    <w:rsid w:val="00ED642D"/>
    <w:rsid w:val="00EE0D47"/>
    <w:rsid w:val="00EE16D3"/>
    <w:rsid w:val="00EE19C1"/>
    <w:rsid w:val="00EE35AB"/>
    <w:rsid w:val="00EE5BEF"/>
    <w:rsid w:val="00EE7C77"/>
    <w:rsid w:val="00EF0C6D"/>
    <w:rsid w:val="00EF3BEC"/>
    <w:rsid w:val="00EF452C"/>
    <w:rsid w:val="00EF61A2"/>
    <w:rsid w:val="00EF681A"/>
    <w:rsid w:val="00EF69CC"/>
    <w:rsid w:val="00F01FE2"/>
    <w:rsid w:val="00F02535"/>
    <w:rsid w:val="00F0383A"/>
    <w:rsid w:val="00F05401"/>
    <w:rsid w:val="00F100EB"/>
    <w:rsid w:val="00F10F31"/>
    <w:rsid w:val="00F11974"/>
    <w:rsid w:val="00F133DD"/>
    <w:rsid w:val="00F208E1"/>
    <w:rsid w:val="00F2570E"/>
    <w:rsid w:val="00F26258"/>
    <w:rsid w:val="00F26A58"/>
    <w:rsid w:val="00F26BFA"/>
    <w:rsid w:val="00F305A2"/>
    <w:rsid w:val="00F30FB1"/>
    <w:rsid w:val="00F32277"/>
    <w:rsid w:val="00F33FF7"/>
    <w:rsid w:val="00F34009"/>
    <w:rsid w:val="00F3538A"/>
    <w:rsid w:val="00F3572C"/>
    <w:rsid w:val="00F36F5A"/>
    <w:rsid w:val="00F37F11"/>
    <w:rsid w:val="00F40546"/>
    <w:rsid w:val="00F4183F"/>
    <w:rsid w:val="00F42099"/>
    <w:rsid w:val="00F44878"/>
    <w:rsid w:val="00F45021"/>
    <w:rsid w:val="00F45C73"/>
    <w:rsid w:val="00F45EB2"/>
    <w:rsid w:val="00F4718E"/>
    <w:rsid w:val="00F52EE5"/>
    <w:rsid w:val="00F54A6C"/>
    <w:rsid w:val="00F551DD"/>
    <w:rsid w:val="00F55C98"/>
    <w:rsid w:val="00F60F76"/>
    <w:rsid w:val="00F61CB5"/>
    <w:rsid w:val="00F64766"/>
    <w:rsid w:val="00F6507A"/>
    <w:rsid w:val="00F737C9"/>
    <w:rsid w:val="00F7601B"/>
    <w:rsid w:val="00F76939"/>
    <w:rsid w:val="00F77EAC"/>
    <w:rsid w:val="00F81316"/>
    <w:rsid w:val="00F8199C"/>
    <w:rsid w:val="00F81C49"/>
    <w:rsid w:val="00F8314F"/>
    <w:rsid w:val="00F833F6"/>
    <w:rsid w:val="00F835F8"/>
    <w:rsid w:val="00F85C42"/>
    <w:rsid w:val="00F8672F"/>
    <w:rsid w:val="00F86C52"/>
    <w:rsid w:val="00F90B54"/>
    <w:rsid w:val="00F91ED3"/>
    <w:rsid w:val="00F93A71"/>
    <w:rsid w:val="00F95EFC"/>
    <w:rsid w:val="00F97729"/>
    <w:rsid w:val="00F97A9F"/>
    <w:rsid w:val="00FA2993"/>
    <w:rsid w:val="00FA2CF1"/>
    <w:rsid w:val="00FA3489"/>
    <w:rsid w:val="00FA4A9E"/>
    <w:rsid w:val="00FA567A"/>
    <w:rsid w:val="00FB0AA6"/>
    <w:rsid w:val="00FB3133"/>
    <w:rsid w:val="00FB3D65"/>
    <w:rsid w:val="00FB7F72"/>
    <w:rsid w:val="00FC5211"/>
    <w:rsid w:val="00FC7E80"/>
    <w:rsid w:val="00FD036A"/>
    <w:rsid w:val="00FD4F76"/>
    <w:rsid w:val="00FD4FA5"/>
    <w:rsid w:val="00FD73AE"/>
    <w:rsid w:val="00FE1303"/>
    <w:rsid w:val="00FE21F5"/>
    <w:rsid w:val="00FE228C"/>
    <w:rsid w:val="00FE4847"/>
    <w:rsid w:val="00FE4961"/>
    <w:rsid w:val="00FE533D"/>
    <w:rsid w:val="00FE6105"/>
    <w:rsid w:val="00FE7544"/>
    <w:rsid w:val="00FF19B2"/>
    <w:rsid w:val="00FF35CD"/>
    <w:rsid w:val="00FF4741"/>
    <w:rsid w:val="00FF5787"/>
    <w:rsid w:val="00FF57A2"/>
    <w:rsid w:val="00FF58E7"/>
    <w:rsid w:val="00FF74A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CCF83"/>
  <w15:docId w15:val="{573E398D-7929-4ABC-9087-85269C0E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B07FF"/>
    <w:pPr>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765B"/>
    <w:pPr>
      <w:ind w:left="720"/>
      <w:contextualSpacing/>
    </w:pPr>
  </w:style>
  <w:style w:type="table" w:styleId="Grigliatabella">
    <w:name w:val="Table Grid"/>
    <w:basedOn w:val="Tabellanormale"/>
    <w:uiPriority w:val="59"/>
    <w:rsid w:val="00CD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628A4"/>
    <w:pPr>
      <w:tabs>
        <w:tab w:val="center" w:pos="4819"/>
        <w:tab w:val="right" w:pos="9638"/>
      </w:tabs>
    </w:pPr>
  </w:style>
  <w:style w:type="character" w:customStyle="1" w:styleId="IntestazioneCarattere">
    <w:name w:val="Intestazione Carattere"/>
    <w:basedOn w:val="Carpredefinitoparagrafo"/>
    <w:link w:val="Intestazione"/>
    <w:uiPriority w:val="99"/>
    <w:rsid w:val="00B628A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628A4"/>
    <w:pPr>
      <w:tabs>
        <w:tab w:val="center" w:pos="4819"/>
        <w:tab w:val="right" w:pos="9638"/>
      </w:tabs>
    </w:pPr>
  </w:style>
  <w:style w:type="character" w:customStyle="1" w:styleId="PidipaginaCarattere">
    <w:name w:val="Piè di pagina Carattere"/>
    <w:basedOn w:val="Carpredefinitoparagrafo"/>
    <w:link w:val="Pidipagina"/>
    <w:uiPriority w:val="99"/>
    <w:rsid w:val="00B628A4"/>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FF19B2"/>
    <w:rPr>
      <w:sz w:val="20"/>
      <w:szCs w:val="20"/>
    </w:rPr>
  </w:style>
  <w:style w:type="character" w:customStyle="1" w:styleId="TestonotaapidipaginaCarattere">
    <w:name w:val="Testo nota a piè di pagina Carattere"/>
    <w:basedOn w:val="Carpredefinitoparagrafo"/>
    <w:link w:val="Testonotaapidipagina"/>
    <w:uiPriority w:val="99"/>
    <w:rsid w:val="00FF19B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F19B2"/>
    <w:rPr>
      <w:vertAlign w:val="superscript"/>
    </w:rPr>
  </w:style>
  <w:style w:type="paragraph" w:styleId="Testofumetto">
    <w:name w:val="Balloon Text"/>
    <w:basedOn w:val="Normale"/>
    <w:link w:val="TestofumettoCarattere"/>
    <w:uiPriority w:val="99"/>
    <w:semiHidden/>
    <w:unhideWhenUsed/>
    <w:rsid w:val="009063C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63C5"/>
    <w:rPr>
      <w:rFonts w:ascii="Segoe UI" w:eastAsia="Times New Roman" w:hAnsi="Segoe UI" w:cs="Segoe UI"/>
      <w:sz w:val="18"/>
      <w:szCs w:val="18"/>
      <w:lang w:eastAsia="it-IT"/>
    </w:rPr>
  </w:style>
  <w:style w:type="paragraph" w:customStyle="1" w:styleId="Default">
    <w:name w:val="Default"/>
    <w:rsid w:val="0047277A"/>
    <w:pPr>
      <w:autoSpaceDE w:val="0"/>
      <w:autoSpaceDN w:val="0"/>
      <w:adjustRightInd w:val="0"/>
      <w:jc w:val="left"/>
    </w:pPr>
    <w:rPr>
      <w:rFonts w:ascii="Times New Roman" w:hAnsi="Times New Roman" w:cs="Times New Roman"/>
      <w:color w:val="000000"/>
      <w:sz w:val="24"/>
      <w:szCs w:val="24"/>
    </w:rPr>
  </w:style>
  <w:style w:type="character" w:styleId="Enfasigrassetto">
    <w:name w:val="Strong"/>
    <w:basedOn w:val="Carpredefinitoparagrafo"/>
    <w:uiPriority w:val="22"/>
    <w:qFormat/>
    <w:rsid w:val="00A71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7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8CCE-0203-43D1-A71D-3A64EDD9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4004</TotalTime>
  <Pages>1</Pages>
  <Words>8845</Words>
  <Characters>48652</Characters>
  <Application>Microsoft Office Word</Application>
  <DocSecurity>0</DocSecurity>
  <Lines>405</Lines>
  <Paragraphs>114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Utente</cp:lastModifiedBy>
  <cp:revision>12</cp:revision>
  <cp:lastPrinted>2014-10-02T06:47:00Z</cp:lastPrinted>
  <dcterms:created xsi:type="dcterms:W3CDTF">2012-10-12T10:53:00Z</dcterms:created>
  <dcterms:modified xsi:type="dcterms:W3CDTF">2026-01-14T06:35:00Z</dcterms:modified>
</cp:coreProperties>
</file>