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DA392" w14:textId="539D91EB" w:rsidR="008A4685" w:rsidRPr="008A4685" w:rsidRDefault="00C63F8B" w:rsidP="006B4151">
      <w:pPr>
        <w:pStyle w:val="Sottotitolo"/>
        <w:tabs>
          <w:tab w:val="left" w:pos="567"/>
        </w:tabs>
        <w:spacing w:after="0" w:line="276" w:lineRule="auto"/>
        <w:jc w:val="center"/>
        <w:rPr>
          <w:rFonts w:ascii="Garamond" w:hAnsi="Garamond"/>
          <w:b/>
          <w:bCs/>
          <w:smallCaps/>
          <w:spacing w:val="0"/>
          <w:sz w:val="26"/>
          <w:szCs w:val="26"/>
        </w:rPr>
      </w:pPr>
      <w:r w:rsidRPr="008A4685">
        <w:rPr>
          <w:rFonts w:ascii="Garamond" w:hAnsi="Garamond"/>
          <w:b/>
          <w:bCs/>
          <w:smallCaps/>
          <w:spacing w:val="0"/>
          <w:sz w:val="26"/>
          <w:szCs w:val="26"/>
        </w:rPr>
        <w:t>4.</w:t>
      </w:r>
      <w:r w:rsidR="008A4685" w:rsidRPr="008A4685">
        <w:rPr>
          <w:rFonts w:ascii="Garamond" w:hAnsi="Garamond"/>
          <w:b/>
          <w:bCs/>
          <w:smallCaps/>
          <w:spacing w:val="0"/>
          <w:sz w:val="26"/>
          <w:szCs w:val="26"/>
        </w:rPr>
        <w:t xml:space="preserve"> </w:t>
      </w:r>
      <w:r w:rsidR="008A4685" w:rsidRPr="008A4685">
        <w:rPr>
          <w:rFonts w:ascii="Garamond" w:hAnsi="Garamond"/>
          <w:b/>
          <w:bCs/>
          <w:i/>
          <w:iCs/>
          <w:smallCaps/>
          <w:spacing w:val="0"/>
          <w:sz w:val="26"/>
          <w:szCs w:val="26"/>
        </w:rPr>
        <w:t>Agap</w:t>
      </w:r>
      <w:r w:rsidR="0062495B">
        <w:rPr>
          <w:rFonts w:ascii="Garamond" w:hAnsi="Garamond"/>
          <w:b/>
          <w:bCs/>
          <w:i/>
          <w:iCs/>
          <w:smallCaps/>
          <w:spacing w:val="0"/>
          <w:sz w:val="26"/>
          <w:szCs w:val="26"/>
        </w:rPr>
        <w:t>e</w:t>
      </w:r>
      <w:r w:rsidR="008A4685" w:rsidRPr="008A4685">
        <w:rPr>
          <w:rFonts w:ascii="Garamond" w:hAnsi="Garamond"/>
          <w:b/>
          <w:bCs/>
          <w:i/>
          <w:iCs/>
          <w:smallCaps/>
          <w:spacing w:val="0"/>
          <w:sz w:val="26"/>
          <w:szCs w:val="26"/>
        </w:rPr>
        <w:t>/</w:t>
      </w:r>
      <w:proofErr w:type="spellStart"/>
      <w:r w:rsidR="008A4685" w:rsidRPr="008A4685">
        <w:rPr>
          <w:rFonts w:ascii="Garamond" w:hAnsi="Garamond"/>
          <w:b/>
          <w:bCs/>
          <w:i/>
          <w:iCs/>
          <w:smallCaps/>
          <w:spacing w:val="0"/>
          <w:sz w:val="26"/>
          <w:szCs w:val="26"/>
        </w:rPr>
        <w:t>caritas</w:t>
      </w:r>
      <w:proofErr w:type="spellEnd"/>
      <w:r w:rsidR="008A4685" w:rsidRPr="008A4685">
        <w:rPr>
          <w:rFonts w:ascii="Garamond" w:hAnsi="Garamond"/>
          <w:b/>
          <w:bCs/>
          <w:i/>
          <w:iCs/>
          <w:smallCaps/>
          <w:spacing w:val="0"/>
          <w:sz w:val="26"/>
          <w:szCs w:val="26"/>
        </w:rPr>
        <w:t xml:space="preserve"> </w:t>
      </w:r>
      <w:r w:rsidR="007E5CFC">
        <w:rPr>
          <w:rFonts w:ascii="Garamond" w:hAnsi="Garamond"/>
          <w:b/>
          <w:bCs/>
          <w:smallCaps/>
          <w:spacing w:val="0"/>
          <w:sz w:val="26"/>
          <w:szCs w:val="26"/>
        </w:rPr>
        <w:t>nei pontificati</w:t>
      </w:r>
    </w:p>
    <w:p w14:paraId="0745415F" w14:textId="635F8C13" w:rsidR="00C63F8B" w:rsidRPr="008A4685" w:rsidRDefault="008A4685" w:rsidP="006B4151">
      <w:pPr>
        <w:pStyle w:val="Sottotitolo"/>
        <w:tabs>
          <w:tab w:val="left" w:pos="567"/>
        </w:tabs>
        <w:spacing w:after="0" w:line="276" w:lineRule="auto"/>
        <w:jc w:val="center"/>
        <w:rPr>
          <w:rFonts w:ascii="Garamond" w:hAnsi="Garamond"/>
          <w:b/>
          <w:bCs/>
          <w:smallCaps/>
          <w:spacing w:val="0"/>
          <w:sz w:val="26"/>
          <w:szCs w:val="26"/>
        </w:rPr>
      </w:pPr>
      <w:r w:rsidRPr="008A4685">
        <w:rPr>
          <w:rFonts w:ascii="Garamond" w:hAnsi="Garamond"/>
          <w:b/>
          <w:bCs/>
          <w:smallCaps/>
          <w:spacing w:val="0"/>
          <w:sz w:val="26"/>
          <w:szCs w:val="26"/>
        </w:rPr>
        <w:t>di Benedetto XVI e di Francesco (2005-2025)</w:t>
      </w:r>
    </w:p>
    <w:p w14:paraId="06E99A37" w14:textId="0B713346" w:rsidR="00C63F8B" w:rsidRPr="006D71CB" w:rsidRDefault="00C63F8B" w:rsidP="006B4151">
      <w:pPr>
        <w:pStyle w:val="Sottotitolo"/>
        <w:tabs>
          <w:tab w:val="left" w:pos="567"/>
        </w:tabs>
        <w:spacing w:after="0" w:line="276" w:lineRule="auto"/>
        <w:jc w:val="center"/>
        <w:rPr>
          <w:rFonts w:ascii="Garamond" w:hAnsi="Garamond"/>
          <w:b/>
          <w:bCs/>
          <w:smallCaps/>
          <w:spacing w:val="0"/>
          <w:sz w:val="26"/>
          <w:szCs w:val="26"/>
        </w:rPr>
      </w:pPr>
    </w:p>
    <w:p w14:paraId="4E408591" w14:textId="77777777" w:rsidR="00C63F8B" w:rsidRDefault="00C63F8B" w:rsidP="006B4151">
      <w:pPr>
        <w:spacing w:after="0" w:line="276" w:lineRule="auto"/>
        <w:jc w:val="both"/>
        <w:rPr>
          <w:rFonts w:ascii="Garamond" w:hAnsi="Garamond"/>
          <w:sz w:val="24"/>
          <w:szCs w:val="24"/>
        </w:rPr>
      </w:pPr>
    </w:p>
    <w:p w14:paraId="44626357" w14:textId="6334C39D" w:rsidR="008A4685" w:rsidRDefault="003D4173" w:rsidP="004A499A">
      <w:pPr>
        <w:tabs>
          <w:tab w:val="left" w:pos="567"/>
        </w:tabs>
        <w:spacing w:after="0" w:line="276" w:lineRule="auto"/>
        <w:jc w:val="both"/>
        <w:rPr>
          <w:rFonts w:ascii="Garamond" w:hAnsi="Garamond"/>
          <w:sz w:val="24"/>
          <w:szCs w:val="24"/>
        </w:rPr>
      </w:pPr>
      <w:r>
        <w:rPr>
          <w:rFonts w:ascii="Garamond" w:hAnsi="Garamond"/>
          <w:sz w:val="24"/>
          <w:szCs w:val="24"/>
        </w:rPr>
        <w:tab/>
      </w:r>
      <w:r w:rsidR="008A4685">
        <w:rPr>
          <w:rFonts w:ascii="Garamond" w:hAnsi="Garamond"/>
          <w:sz w:val="24"/>
          <w:szCs w:val="24"/>
        </w:rPr>
        <w:t>Nel segmento temporale che abbiamo ripercorso</w:t>
      </w:r>
      <w:r>
        <w:rPr>
          <w:rFonts w:ascii="Garamond" w:hAnsi="Garamond"/>
          <w:sz w:val="24"/>
          <w:szCs w:val="24"/>
        </w:rPr>
        <w:t xml:space="preserve"> numerosi sono i riscontri degli intrecci tra la Chiesa italiana e i papi, che nel campo della “carità” hanno motivato, orientato e incoraggiato l’operosità dei fedeli; </w:t>
      </w:r>
      <w:r w:rsidR="0062495B">
        <w:rPr>
          <w:rFonts w:ascii="Garamond" w:hAnsi="Garamond"/>
          <w:sz w:val="24"/>
          <w:szCs w:val="24"/>
        </w:rPr>
        <w:t>nel loro magistero essi hanno evidenziato in molti modi persone ed esperienze significative</w:t>
      </w:r>
      <w:r w:rsidR="00C468FE">
        <w:rPr>
          <w:rFonts w:ascii="Garamond" w:hAnsi="Garamond"/>
          <w:sz w:val="24"/>
          <w:szCs w:val="24"/>
        </w:rPr>
        <w:t>, come fecero sempre lungo i secoli i loro predecessori.</w:t>
      </w:r>
      <w:r w:rsidR="0062495B">
        <w:rPr>
          <w:rFonts w:ascii="Garamond" w:hAnsi="Garamond"/>
          <w:sz w:val="24"/>
          <w:szCs w:val="24"/>
        </w:rPr>
        <w:t xml:space="preserve"> In questo modo essi</w:t>
      </w:r>
      <w:r w:rsidR="0009492E">
        <w:rPr>
          <w:rFonts w:ascii="Garamond" w:hAnsi="Garamond"/>
          <w:sz w:val="24"/>
          <w:szCs w:val="24"/>
        </w:rPr>
        <w:t xml:space="preserve"> </w:t>
      </w:r>
      <w:r w:rsidR="0062495B">
        <w:rPr>
          <w:rFonts w:ascii="Garamond" w:hAnsi="Garamond"/>
          <w:sz w:val="24"/>
          <w:szCs w:val="24"/>
        </w:rPr>
        <w:t>hanno aggiornato quell’esercizio della “presidenza dell’</w:t>
      </w:r>
      <w:r w:rsidR="0062495B">
        <w:rPr>
          <w:rFonts w:ascii="Garamond" w:hAnsi="Garamond"/>
          <w:i/>
          <w:iCs/>
          <w:sz w:val="24"/>
          <w:szCs w:val="24"/>
        </w:rPr>
        <w:t>agàpe</w:t>
      </w:r>
      <w:r w:rsidR="0062495B">
        <w:rPr>
          <w:rFonts w:ascii="Garamond" w:hAnsi="Garamond"/>
          <w:sz w:val="24"/>
          <w:szCs w:val="24"/>
        </w:rPr>
        <w:t xml:space="preserve">” che Ignazio di Antiochia </w:t>
      </w:r>
      <w:r w:rsidR="0009492E">
        <w:rPr>
          <w:rFonts w:ascii="Garamond" w:hAnsi="Garamond"/>
          <w:sz w:val="24"/>
          <w:szCs w:val="24"/>
        </w:rPr>
        <w:t>accreditava alla Chiesa di Roma</w:t>
      </w:r>
      <w:r w:rsidR="00C468FE">
        <w:rPr>
          <w:rFonts w:ascii="Garamond" w:hAnsi="Garamond"/>
          <w:sz w:val="24"/>
          <w:szCs w:val="24"/>
        </w:rPr>
        <w:t xml:space="preserve"> già all’inizio del secondo secolo: </w:t>
      </w:r>
    </w:p>
    <w:p w14:paraId="2FC63409" w14:textId="77777777" w:rsidR="00320B95" w:rsidRPr="00320B95" w:rsidRDefault="00320B95" w:rsidP="004A499A">
      <w:pPr>
        <w:tabs>
          <w:tab w:val="left" w:pos="567"/>
        </w:tabs>
        <w:spacing w:after="0" w:line="276" w:lineRule="auto"/>
        <w:jc w:val="both"/>
        <w:rPr>
          <w:rFonts w:ascii="Garamond" w:hAnsi="Garamond"/>
          <w:sz w:val="16"/>
          <w:szCs w:val="24"/>
        </w:rPr>
      </w:pPr>
    </w:p>
    <w:p w14:paraId="2D7DE277" w14:textId="050F5071" w:rsidR="00320B95" w:rsidRPr="00320B95" w:rsidRDefault="00320B95" w:rsidP="00320B95">
      <w:pPr>
        <w:tabs>
          <w:tab w:val="left" w:pos="567"/>
        </w:tabs>
        <w:spacing w:after="0" w:line="240" w:lineRule="auto"/>
        <w:ind w:left="567"/>
        <w:jc w:val="both"/>
        <w:rPr>
          <w:rFonts w:ascii="Garamond" w:hAnsi="Garamond"/>
        </w:rPr>
      </w:pPr>
      <w:r w:rsidRPr="00320B95">
        <w:rPr>
          <w:rFonts w:ascii="Garamond" w:hAnsi="Garamond"/>
        </w:rPr>
        <w:t xml:space="preserve">Ignazio […] alla chiesa […] </w:t>
      </w:r>
      <w:r w:rsidRPr="00320B95">
        <w:rPr>
          <w:rFonts w:ascii="Garamond" w:hAnsi="Garamond"/>
          <w:i/>
          <w:iCs/>
        </w:rPr>
        <w:t>amata</w:t>
      </w:r>
      <w:r w:rsidRPr="00320B95">
        <w:rPr>
          <w:rFonts w:ascii="Garamond" w:hAnsi="Garamond"/>
        </w:rPr>
        <w:t xml:space="preserve"> e illuminata nel volere di colui che ha voluto tutto ciò che esiste, secondo [la fede e] l’</w:t>
      </w:r>
      <w:r w:rsidRPr="00320B95">
        <w:rPr>
          <w:rFonts w:ascii="Garamond" w:hAnsi="Garamond"/>
          <w:i/>
          <w:iCs/>
        </w:rPr>
        <w:t xml:space="preserve">agape </w:t>
      </w:r>
      <w:r w:rsidRPr="00320B95">
        <w:rPr>
          <w:rFonts w:ascii="Garamond" w:hAnsi="Garamond"/>
        </w:rPr>
        <w:t xml:space="preserve">di Gesù Cristo, il dio nostro, lei che proprio nel territorio della città di Roma </w:t>
      </w:r>
      <w:r w:rsidRPr="00320B95">
        <w:rPr>
          <w:rFonts w:ascii="Garamond" w:hAnsi="Garamond"/>
          <w:i/>
          <w:iCs/>
        </w:rPr>
        <w:t>presiede</w:t>
      </w:r>
      <w:r w:rsidRPr="00320B95">
        <w:rPr>
          <w:rFonts w:ascii="Garamond" w:hAnsi="Garamond"/>
        </w:rPr>
        <w:t xml:space="preserve">, […] che </w:t>
      </w:r>
      <w:r w:rsidRPr="00320B95">
        <w:rPr>
          <w:rFonts w:ascii="Garamond" w:hAnsi="Garamond"/>
          <w:i/>
          <w:iCs/>
        </w:rPr>
        <w:t>all’a</w:t>
      </w:r>
      <w:r>
        <w:rPr>
          <w:rFonts w:ascii="Garamond" w:hAnsi="Garamond"/>
          <w:i/>
          <w:iCs/>
        </w:rPr>
        <w:t>gape</w:t>
      </w:r>
      <w:r w:rsidRPr="00320B95">
        <w:rPr>
          <w:rFonts w:ascii="Garamond" w:hAnsi="Garamond"/>
          <w:i/>
          <w:iCs/>
        </w:rPr>
        <w:t xml:space="preserve"> presiede</w:t>
      </w:r>
      <w:r w:rsidRPr="00320B95">
        <w:rPr>
          <w:rFonts w:ascii="Garamond" w:hAnsi="Garamond"/>
        </w:rPr>
        <w:t xml:space="preserve">, nella legge di Cristo… </w:t>
      </w:r>
      <w:r>
        <w:rPr>
          <w:rStyle w:val="Rimandonotaapidipagina"/>
          <w:rFonts w:ascii="Garamond" w:hAnsi="Garamond"/>
        </w:rPr>
        <w:footnoteReference w:id="1"/>
      </w:r>
    </w:p>
    <w:p w14:paraId="7F6E3512" w14:textId="77777777" w:rsidR="00C468FE" w:rsidRPr="00BB7127" w:rsidRDefault="00C468FE" w:rsidP="004A499A">
      <w:pPr>
        <w:tabs>
          <w:tab w:val="left" w:pos="567"/>
        </w:tabs>
        <w:spacing w:after="0" w:line="276" w:lineRule="auto"/>
        <w:jc w:val="both"/>
        <w:rPr>
          <w:rFonts w:ascii="Garamond" w:hAnsi="Garamond"/>
          <w:sz w:val="20"/>
          <w:szCs w:val="24"/>
        </w:rPr>
      </w:pPr>
    </w:p>
    <w:p w14:paraId="2FF5F228" w14:textId="744254F0" w:rsidR="004A499A" w:rsidRDefault="004A499A" w:rsidP="004A499A">
      <w:pPr>
        <w:tabs>
          <w:tab w:val="left" w:pos="567"/>
        </w:tabs>
        <w:spacing w:after="0" w:line="276" w:lineRule="auto"/>
        <w:jc w:val="both"/>
        <w:rPr>
          <w:rFonts w:ascii="Garamond" w:hAnsi="Garamond"/>
          <w:sz w:val="24"/>
          <w:szCs w:val="24"/>
        </w:rPr>
      </w:pPr>
      <w:r>
        <w:rPr>
          <w:rFonts w:ascii="Garamond" w:hAnsi="Garamond"/>
          <w:sz w:val="24"/>
          <w:szCs w:val="24"/>
        </w:rPr>
        <w:t xml:space="preserve">Tenendo presente che Ignazio utilizza la parola </w:t>
      </w:r>
      <w:r>
        <w:rPr>
          <w:rFonts w:ascii="Garamond" w:hAnsi="Garamond"/>
          <w:i/>
          <w:iCs/>
          <w:sz w:val="24"/>
          <w:szCs w:val="24"/>
        </w:rPr>
        <w:t xml:space="preserve">agape </w:t>
      </w:r>
      <w:r>
        <w:rPr>
          <w:rFonts w:ascii="Garamond" w:hAnsi="Garamond"/>
          <w:sz w:val="24"/>
          <w:szCs w:val="24"/>
        </w:rPr>
        <w:t>per designare sia l’intera comunità cristiana sia il nuovo modo di vivere dei cristiani – così come fanno anche altri scritti dei Padri apostolici</w:t>
      </w:r>
      <w:r>
        <w:rPr>
          <w:rStyle w:val="Rimandonotaapidipagina"/>
          <w:rFonts w:ascii="Garamond" w:hAnsi="Garamond"/>
          <w:sz w:val="24"/>
          <w:szCs w:val="24"/>
        </w:rPr>
        <w:footnoteReference w:id="2"/>
      </w:r>
      <w:r>
        <w:rPr>
          <w:rFonts w:ascii="Garamond" w:hAnsi="Garamond"/>
          <w:sz w:val="24"/>
          <w:szCs w:val="24"/>
        </w:rPr>
        <w:t xml:space="preserve"> – </w:t>
      </w:r>
      <w:r w:rsidR="008E14EC">
        <w:rPr>
          <w:rFonts w:ascii="Garamond" w:hAnsi="Garamond"/>
          <w:sz w:val="24"/>
          <w:szCs w:val="24"/>
        </w:rPr>
        <w:t>ricaviamo questa idea: l</w:t>
      </w:r>
      <w:r w:rsidR="00936C98">
        <w:rPr>
          <w:rFonts w:ascii="Garamond" w:hAnsi="Garamond"/>
          <w:sz w:val="24"/>
          <w:szCs w:val="24"/>
        </w:rPr>
        <w:t>’</w:t>
      </w:r>
      <w:proofErr w:type="spellStart"/>
      <w:r w:rsidR="00936C98">
        <w:rPr>
          <w:rFonts w:ascii="Garamond" w:hAnsi="Garamond"/>
          <w:i/>
          <w:iCs/>
          <w:sz w:val="24"/>
          <w:szCs w:val="24"/>
        </w:rPr>
        <w:t>ekklesìa</w:t>
      </w:r>
      <w:proofErr w:type="spellEnd"/>
      <w:r w:rsidR="00936C98">
        <w:rPr>
          <w:rFonts w:ascii="Garamond" w:hAnsi="Garamond"/>
          <w:sz w:val="24"/>
          <w:szCs w:val="24"/>
        </w:rPr>
        <w:t xml:space="preserve"> </w:t>
      </w:r>
      <w:r w:rsidR="008E14EC">
        <w:rPr>
          <w:rFonts w:ascii="Garamond" w:hAnsi="Garamond"/>
          <w:sz w:val="24"/>
          <w:szCs w:val="24"/>
        </w:rPr>
        <w:t>«che si trova a vivere nella capitale dell’impero agisce secondo un sistema di valori opposto» a quello imperiale/imperialista</w:t>
      </w:r>
      <w:r w:rsidR="008E14EC">
        <w:rPr>
          <w:rStyle w:val="Rimandonotaapidipagina"/>
          <w:rFonts w:ascii="Garamond" w:hAnsi="Garamond"/>
          <w:sz w:val="24"/>
          <w:szCs w:val="24"/>
        </w:rPr>
        <w:footnoteReference w:id="3"/>
      </w:r>
      <w:r w:rsidR="00936C98">
        <w:rPr>
          <w:rFonts w:ascii="Garamond" w:hAnsi="Garamond"/>
          <w:sz w:val="24"/>
          <w:szCs w:val="24"/>
        </w:rPr>
        <w:t>, e così facendo, paradossalmente, è essa a “normarla” secondo la legge nuova (</w:t>
      </w:r>
      <w:proofErr w:type="gramStart"/>
      <w:r w:rsidR="00936C98">
        <w:rPr>
          <w:rFonts w:ascii="Garamond" w:hAnsi="Garamond"/>
          <w:sz w:val="24"/>
          <w:szCs w:val="24"/>
        </w:rPr>
        <w:t>cioè</w:t>
      </w:r>
      <w:proofErr w:type="gramEnd"/>
      <w:r w:rsidR="00936C98">
        <w:rPr>
          <w:rFonts w:ascii="Garamond" w:hAnsi="Garamond"/>
          <w:sz w:val="24"/>
          <w:szCs w:val="24"/>
        </w:rPr>
        <w:t xml:space="preserve"> l’</w:t>
      </w:r>
      <w:r w:rsidR="00936C98">
        <w:rPr>
          <w:rFonts w:ascii="Garamond" w:hAnsi="Garamond"/>
          <w:i/>
          <w:iCs/>
          <w:sz w:val="24"/>
          <w:szCs w:val="24"/>
        </w:rPr>
        <w:t>agape</w:t>
      </w:r>
      <w:r w:rsidR="00936C98">
        <w:rPr>
          <w:rFonts w:ascii="Garamond" w:hAnsi="Garamond"/>
          <w:sz w:val="24"/>
          <w:szCs w:val="24"/>
        </w:rPr>
        <w:t>) di Cristo</w:t>
      </w:r>
      <w:r w:rsidR="008671E1">
        <w:rPr>
          <w:rStyle w:val="Rimandonotaapidipagina"/>
          <w:rFonts w:ascii="Garamond" w:hAnsi="Garamond"/>
          <w:sz w:val="24"/>
          <w:szCs w:val="24"/>
        </w:rPr>
        <w:footnoteReference w:id="4"/>
      </w:r>
      <w:r w:rsidR="00936C98">
        <w:rPr>
          <w:rFonts w:ascii="Garamond" w:hAnsi="Garamond"/>
          <w:sz w:val="24"/>
          <w:szCs w:val="24"/>
        </w:rPr>
        <w:t>. Sviluppiamo brevemente lo sguardo ignaziano</w:t>
      </w:r>
      <w:r w:rsidR="00C00652">
        <w:rPr>
          <w:rStyle w:val="Rimandonotaapidipagina"/>
          <w:rFonts w:ascii="Garamond" w:hAnsi="Garamond"/>
          <w:sz w:val="24"/>
          <w:szCs w:val="24"/>
        </w:rPr>
        <w:footnoteReference w:id="5"/>
      </w:r>
      <w:r w:rsidR="00936C98">
        <w:rPr>
          <w:rFonts w:ascii="Garamond" w:hAnsi="Garamond"/>
          <w:sz w:val="24"/>
          <w:szCs w:val="24"/>
        </w:rPr>
        <w:t xml:space="preserve">: </w:t>
      </w:r>
    </w:p>
    <w:p w14:paraId="27FED734" w14:textId="77777777" w:rsidR="00E21FA3" w:rsidRPr="00C00652" w:rsidRDefault="00E21FA3" w:rsidP="004A499A">
      <w:pPr>
        <w:tabs>
          <w:tab w:val="left" w:pos="567"/>
        </w:tabs>
        <w:spacing w:after="0" w:line="276" w:lineRule="auto"/>
        <w:jc w:val="both"/>
        <w:rPr>
          <w:rFonts w:ascii="Garamond" w:hAnsi="Garamond"/>
          <w:sz w:val="20"/>
          <w:szCs w:val="24"/>
        </w:rPr>
      </w:pPr>
    </w:p>
    <w:p w14:paraId="35B56256" w14:textId="77777777" w:rsidR="00BB7127" w:rsidRDefault="00E21FA3" w:rsidP="00C00652">
      <w:pPr>
        <w:tabs>
          <w:tab w:val="left" w:pos="567"/>
        </w:tabs>
        <w:spacing w:after="0" w:line="240" w:lineRule="auto"/>
        <w:ind w:left="567"/>
        <w:jc w:val="both"/>
        <w:rPr>
          <w:rFonts w:ascii="Garamond" w:hAnsi="Garamond"/>
        </w:rPr>
      </w:pPr>
      <w:r w:rsidRPr="00C00652">
        <w:rPr>
          <w:rFonts w:ascii="Garamond" w:hAnsi="Garamond"/>
        </w:rPr>
        <w:t>Dell’amore del Padre, manifestato in Gesù Cristo, vive la Chiesa, chiamata a «presiedere all’amore»</w:t>
      </w:r>
      <w:r w:rsidR="000D08AF">
        <w:rPr>
          <w:rStyle w:val="Rimandonotaapidipagina"/>
          <w:rFonts w:ascii="Garamond" w:hAnsi="Garamond"/>
        </w:rPr>
        <w:footnoteReference w:id="6"/>
      </w:r>
      <w:r w:rsidRPr="00C00652">
        <w:rPr>
          <w:rFonts w:ascii="Garamond" w:hAnsi="Garamond"/>
        </w:rPr>
        <w:t>; è l’amore di Dio il tema centrale del saluto di sant’Ignazio alla comunità cristiana di Roma […] Questo amore si è manifestato nel modo più coerente «secondo l’amore di Gesù Cristo»: è Lui la forma perfetta dell’amore di Dio e della fedeltà a questo amore… «Secondo [la fede e] l’amore di Gesù Cristo […] descrive la “forma” assunta dalla volontà amorevole di Dio nei confronti della Chiesa di Roma: non si tratta semplicemente della fede e dell’amore che la comunità nutre nei confronti di Cristo ma di quella fede e di quell’amore che Cristo vive in modo perfetto come “uomo nuovo” e di cui la comunità è resa partecipe</w:t>
      </w:r>
      <w:r w:rsidR="00C00652" w:rsidRPr="00C00652">
        <w:rPr>
          <w:rFonts w:ascii="Garamond" w:hAnsi="Garamond"/>
        </w:rPr>
        <w:t xml:space="preserve">. Fede e amore sono inseparabili nel discorso ignaziano e diventano la nota distintiva della vita delle Chiese alle quali il vescovo si rivolge […] </w:t>
      </w:r>
    </w:p>
    <w:p w14:paraId="722F1004" w14:textId="79FE8EB3" w:rsidR="00E21FA3" w:rsidRDefault="00C00652" w:rsidP="00C00652">
      <w:pPr>
        <w:tabs>
          <w:tab w:val="left" w:pos="567"/>
        </w:tabs>
        <w:spacing w:after="0" w:line="240" w:lineRule="auto"/>
        <w:ind w:left="567"/>
        <w:jc w:val="both"/>
        <w:rPr>
          <w:rFonts w:ascii="Garamond" w:hAnsi="Garamond"/>
        </w:rPr>
      </w:pPr>
      <w:r w:rsidRPr="00C00652">
        <w:rPr>
          <w:rFonts w:ascii="Garamond" w:hAnsi="Garamond"/>
        </w:rPr>
        <w:lastRenderedPageBreak/>
        <w:t>Se la professione della fede inaugura il rapporto del credente e della Chiesa con Cristo, l’esercizio efficace della fede nella carità è il compimento di questo legame, il fine a cui la Chiesa tende: quello della piena somiglianza con Cristo</w:t>
      </w:r>
      <w:r w:rsidR="00B02B44">
        <w:rPr>
          <w:rStyle w:val="Rimandonotaapidipagina"/>
          <w:rFonts w:ascii="Garamond" w:hAnsi="Garamond"/>
        </w:rPr>
        <w:footnoteReference w:id="7"/>
      </w:r>
      <w:r w:rsidRPr="00C00652">
        <w:rPr>
          <w:rFonts w:ascii="Garamond" w:hAnsi="Garamond"/>
        </w:rPr>
        <w:t>. La professione della fede non sarebbe retta senza la carità: solo nella carità la comunità credente rende presente Dio […] la carità sembra essere l’altro nome della fedeltà: un atteggiamento di fiducia e di abbandono all’amore di Dio che si traduce nell’offerta che la Chiesa fa di se stessa a Dio fino alla fine, in virtù di Cristo, che della forza del suo amore rende partecipe la comunità credente: l’imitazione dell’amore di Cristo che la Chiesa attua nel sacrificio eucaristico diviene immagine e quasi anticipazione dell’offerta che il martire fa di se stesso a Dio…</w:t>
      </w:r>
    </w:p>
    <w:p w14:paraId="00F946C8" w14:textId="77777777" w:rsidR="00B02B44" w:rsidRPr="00BB7127" w:rsidRDefault="00B02B44" w:rsidP="00C00652">
      <w:pPr>
        <w:tabs>
          <w:tab w:val="left" w:pos="567"/>
        </w:tabs>
        <w:spacing w:after="0" w:line="240" w:lineRule="auto"/>
        <w:ind w:left="567"/>
        <w:jc w:val="both"/>
        <w:rPr>
          <w:rFonts w:ascii="Garamond" w:hAnsi="Garamond"/>
          <w:sz w:val="20"/>
        </w:rPr>
      </w:pPr>
    </w:p>
    <w:p w14:paraId="5574DC8A" w14:textId="37608EE5" w:rsidR="00B02B44" w:rsidRPr="00C5225C" w:rsidRDefault="002C7B75" w:rsidP="002C7B75">
      <w:pPr>
        <w:tabs>
          <w:tab w:val="left" w:pos="567"/>
        </w:tabs>
        <w:spacing w:after="0" w:line="276" w:lineRule="auto"/>
        <w:jc w:val="both"/>
        <w:rPr>
          <w:rFonts w:ascii="Garamond" w:hAnsi="Garamond"/>
          <w:sz w:val="24"/>
        </w:rPr>
      </w:pPr>
      <w:r>
        <w:rPr>
          <w:rFonts w:ascii="Garamond" w:hAnsi="Garamond"/>
          <w:sz w:val="24"/>
        </w:rPr>
        <w:tab/>
      </w:r>
      <w:r w:rsidR="002A4B34">
        <w:rPr>
          <w:rFonts w:ascii="Garamond" w:hAnsi="Garamond"/>
          <w:sz w:val="24"/>
        </w:rPr>
        <w:t>Se il battesimo «porta con sé la professione di fede», l’eucaristia «coinvolge nella pratica dell’</w:t>
      </w:r>
      <w:r w:rsidR="002A4B34">
        <w:rPr>
          <w:rFonts w:ascii="Garamond" w:hAnsi="Garamond"/>
          <w:i/>
          <w:iCs/>
          <w:sz w:val="24"/>
        </w:rPr>
        <w:t xml:space="preserve">agape </w:t>
      </w:r>
      <w:r w:rsidR="002A4B34">
        <w:rPr>
          <w:rFonts w:ascii="Garamond" w:hAnsi="Garamond"/>
          <w:sz w:val="24"/>
        </w:rPr>
        <w:t>e la alimenta»</w:t>
      </w:r>
      <w:r w:rsidR="002A4B34">
        <w:rPr>
          <w:rStyle w:val="Rimandonotaapidipagina"/>
          <w:rFonts w:ascii="Garamond" w:hAnsi="Garamond"/>
          <w:sz w:val="24"/>
        </w:rPr>
        <w:footnoteReference w:id="8"/>
      </w:r>
      <w:r w:rsidR="002A4B34">
        <w:rPr>
          <w:rFonts w:ascii="Garamond" w:hAnsi="Garamond"/>
          <w:sz w:val="24"/>
        </w:rPr>
        <w:t xml:space="preserve">; </w:t>
      </w:r>
      <w:r>
        <w:rPr>
          <w:rFonts w:ascii="Garamond" w:hAnsi="Garamond"/>
          <w:sz w:val="24"/>
        </w:rPr>
        <w:t>da queste sorgenti</w:t>
      </w:r>
      <w:r w:rsidR="00105AE3">
        <w:rPr>
          <w:rFonts w:ascii="Garamond" w:hAnsi="Garamond"/>
          <w:sz w:val="24"/>
        </w:rPr>
        <w:t xml:space="preserve"> motivazionali inesauribili</w:t>
      </w:r>
      <w:r>
        <w:rPr>
          <w:rFonts w:ascii="Garamond" w:hAnsi="Garamond"/>
          <w:sz w:val="24"/>
        </w:rPr>
        <w:t xml:space="preserve"> ritorniamo a valle, e vediamo come gli ultimi due vescovi di Roma hanno concretizzato </w:t>
      </w:r>
      <w:r w:rsidR="00C5225C">
        <w:rPr>
          <w:rFonts w:ascii="Garamond" w:hAnsi="Garamond"/>
          <w:sz w:val="24"/>
        </w:rPr>
        <w:t>la presidenza della loro Chiesa nell’</w:t>
      </w:r>
      <w:r w:rsidR="00C5225C">
        <w:rPr>
          <w:rFonts w:ascii="Garamond" w:hAnsi="Garamond"/>
          <w:i/>
          <w:iCs/>
          <w:sz w:val="24"/>
        </w:rPr>
        <w:t xml:space="preserve">agape </w:t>
      </w:r>
      <w:r w:rsidR="00C5225C">
        <w:rPr>
          <w:rFonts w:ascii="Garamond" w:hAnsi="Garamond"/>
          <w:sz w:val="24"/>
        </w:rPr>
        <w:t xml:space="preserve">ecclesiale, </w:t>
      </w:r>
      <w:r w:rsidR="00A25790">
        <w:rPr>
          <w:rFonts w:ascii="Garamond" w:hAnsi="Garamond"/>
          <w:sz w:val="24"/>
        </w:rPr>
        <w:t xml:space="preserve">nel contesto dei nuovi imperi mondiali. </w:t>
      </w:r>
      <w:r w:rsidR="00C5225C">
        <w:rPr>
          <w:rFonts w:ascii="Garamond" w:hAnsi="Garamond"/>
          <w:sz w:val="24"/>
        </w:rPr>
        <w:t xml:space="preserve"> </w:t>
      </w:r>
    </w:p>
    <w:p w14:paraId="54C16CFA" w14:textId="77777777" w:rsidR="006C556B" w:rsidRPr="005B09ED" w:rsidRDefault="006C556B" w:rsidP="001E6FC8">
      <w:pPr>
        <w:spacing w:after="0" w:line="276" w:lineRule="auto"/>
        <w:jc w:val="both"/>
        <w:rPr>
          <w:rFonts w:ascii="Garamond" w:hAnsi="Garamond"/>
          <w:sz w:val="20"/>
        </w:rPr>
      </w:pPr>
    </w:p>
    <w:p w14:paraId="16F71DF4" w14:textId="77777777" w:rsidR="004B5910" w:rsidRPr="005B09ED" w:rsidRDefault="004B5910" w:rsidP="001E6FC8">
      <w:pPr>
        <w:spacing w:after="0" w:line="276" w:lineRule="auto"/>
        <w:jc w:val="both"/>
        <w:rPr>
          <w:rFonts w:ascii="Garamond" w:hAnsi="Garamond"/>
          <w:b/>
          <w:bCs/>
          <w:sz w:val="20"/>
        </w:rPr>
      </w:pPr>
    </w:p>
    <w:p w14:paraId="1469EE62" w14:textId="79079993" w:rsidR="006C556B" w:rsidRPr="00A25790" w:rsidRDefault="001E6FC8" w:rsidP="001E6FC8">
      <w:pPr>
        <w:spacing w:after="0" w:line="276" w:lineRule="auto"/>
        <w:jc w:val="both"/>
        <w:rPr>
          <w:rFonts w:ascii="Garamond" w:hAnsi="Garamond"/>
          <w:b/>
          <w:bCs/>
          <w:sz w:val="25"/>
        </w:rPr>
      </w:pPr>
      <w:r w:rsidRPr="00A25790">
        <w:rPr>
          <w:rFonts w:ascii="Garamond" w:hAnsi="Garamond"/>
          <w:b/>
          <w:bCs/>
          <w:sz w:val="25"/>
        </w:rPr>
        <w:t>1</w:t>
      </w:r>
      <w:r w:rsidR="00566B31" w:rsidRPr="00A25790">
        <w:rPr>
          <w:rFonts w:ascii="Garamond" w:hAnsi="Garamond"/>
          <w:b/>
          <w:bCs/>
          <w:sz w:val="25"/>
        </w:rPr>
        <w:t xml:space="preserve">. </w:t>
      </w:r>
      <w:r w:rsidR="006B4151" w:rsidRPr="00A25790">
        <w:rPr>
          <w:rFonts w:ascii="Garamond" w:hAnsi="Garamond"/>
          <w:b/>
          <w:bCs/>
          <w:sz w:val="25"/>
        </w:rPr>
        <w:t>Benedetto XVI (</w:t>
      </w:r>
      <w:r w:rsidR="005B09ED" w:rsidRPr="00A25790">
        <w:rPr>
          <w:rFonts w:ascii="Garamond" w:hAnsi="Garamond"/>
          <w:b/>
          <w:bCs/>
          <w:sz w:val="25"/>
        </w:rPr>
        <w:t>2005-201</w:t>
      </w:r>
      <w:r w:rsidR="00A25790" w:rsidRPr="00A25790">
        <w:rPr>
          <w:rFonts w:ascii="Garamond" w:hAnsi="Garamond"/>
          <w:b/>
          <w:bCs/>
          <w:sz w:val="25"/>
        </w:rPr>
        <w:t>3</w:t>
      </w:r>
      <w:r w:rsidR="005B09ED" w:rsidRPr="00A25790">
        <w:rPr>
          <w:rFonts w:ascii="Garamond" w:hAnsi="Garamond"/>
          <w:b/>
          <w:bCs/>
          <w:sz w:val="25"/>
        </w:rPr>
        <w:t xml:space="preserve">) </w:t>
      </w:r>
    </w:p>
    <w:p w14:paraId="72508D37" w14:textId="77777777" w:rsidR="00566B31" w:rsidRPr="003F1532" w:rsidRDefault="00566B31" w:rsidP="001E6FC8">
      <w:pPr>
        <w:spacing w:after="0" w:line="276" w:lineRule="auto"/>
        <w:jc w:val="both"/>
        <w:rPr>
          <w:rFonts w:ascii="Garamond" w:hAnsi="Garamond"/>
          <w:b/>
          <w:bCs/>
          <w:sz w:val="16"/>
        </w:rPr>
      </w:pPr>
    </w:p>
    <w:p w14:paraId="24872786" w14:textId="77777777" w:rsidR="003F1532" w:rsidRPr="003F1532" w:rsidRDefault="003F1532" w:rsidP="001E6FC8">
      <w:pPr>
        <w:spacing w:after="0" w:line="276" w:lineRule="auto"/>
        <w:jc w:val="both"/>
        <w:rPr>
          <w:rFonts w:ascii="Garamond" w:hAnsi="Garamond"/>
          <w:b/>
          <w:bCs/>
          <w:sz w:val="16"/>
        </w:rPr>
      </w:pPr>
    </w:p>
    <w:p w14:paraId="473B1730" w14:textId="77777777" w:rsidR="00BD7D4C" w:rsidRDefault="003F1532" w:rsidP="003F1532">
      <w:pPr>
        <w:tabs>
          <w:tab w:val="left" w:pos="567"/>
        </w:tabs>
        <w:spacing w:after="0" w:line="276" w:lineRule="auto"/>
        <w:jc w:val="both"/>
        <w:rPr>
          <w:rFonts w:ascii="Garamond" w:hAnsi="Garamond"/>
          <w:sz w:val="24"/>
        </w:rPr>
      </w:pPr>
      <w:r>
        <w:rPr>
          <w:rFonts w:ascii="Garamond" w:hAnsi="Garamond"/>
          <w:sz w:val="24"/>
        </w:rPr>
        <w:tab/>
        <w:t>Dopo la morte di Giovanni Paolo II (2 aprile 2005), il card. Joseph Ratzinger fu eletto il 19 aprile, durante l’anno “dell’eucaristia”, aperto nell’ottobre 2004 per preparare il sinodo dell’ottobre 2005</w:t>
      </w:r>
      <w:r w:rsidR="008C7A43">
        <w:rPr>
          <w:rStyle w:val="Rimandonotaapidipagina"/>
          <w:rFonts w:ascii="Garamond" w:hAnsi="Garamond"/>
          <w:sz w:val="24"/>
        </w:rPr>
        <w:footnoteReference w:id="9"/>
      </w:r>
      <w:r w:rsidR="008C7A43">
        <w:rPr>
          <w:rFonts w:ascii="Garamond" w:hAnsi="Garamond"/>
          <w:sz w:val="24"/>
        </w:rPr>
        <w:t>; negli ultimi giorni dell’anno egli propose alla Curia romana la sua ermeneutica del Vaticano II e terminò la prima enciclica (</w:t>
      </w:r>
      <w:r w:rsidR="008C7A43">
        <w:rPr>
          <w:rFonts w:ascii="Garamond" w:hAnsi="Garamond"/>
          <w:i/>
          <w:iCs/>
          <w:sz w:val="24"/>
        </w:rPr>
        <w:t xml:space="preserve">Deus </w:t>
      </w:r>
      <w:proofErr w:type="spellStart"/>
      <w:r w:rsidR="008C7A43">
        <w:rPr>
          <w:rFonts w:ascii="Garamond" w:hAnsi="Garamond"/>
          <w:i/>
          <w:iCs/>
          <w:sz w:val="24"/>
        </w:rPr>
        <w:t>caritas</w:t>
      </w:r>
      <w:proofErr w:type="spellEnd"/>
      <w:r w:rsidR="008C7A43">
        <w:rPr>
          <w:rFonts w:ascii="Garamond" w:hAnsi="Garamond"/>
          <w:i/>
          <w:iCs/>
          <w:sz w:val="24"/>
        </w:rPr>
        <w:t xml:space="preserve"> est</w:t>
      </w:r>
      <w:r w:rsidR="008C7A43">
        <w:rPr>
          <w:rFonts w:ascii="Garamond" w:hAnsi="Garamond"/>
          <w:sz w:val="24"/>
        </w:rPr>
        <w:t>).</w:t>
      </w:r>
      <w:r w:rsidR="00015A70">
        <w:rPr>
          <w:rFonts w:ascii="Garamond" w:hAnsi="Garamond"/>
          <w:sz w:val="24"/>
        </w:rPr>
        <w:t xml:space="preserve"> Il tema fu proseguito lungo due binari: la trattazione delle altre due virtù teologali (enciclica </w:t>
      </w:r>
      <w:proofErr w:type="spellStart"/>
      <w:r w:rsidR="00015A70">
        <w:rPr>
          <w:rFonts w:ascii="Garamond" w:hAnsi="Garamond"/>
          <w:i/>
          <w:iCs/>
          <w:sz w:val="24"/>
        </w:rPr>
        <w:t>Spe</w:t>
      </w:r>
      <w:proofErr w:type="spellEnd"/>
      <w:r w:rsidR="00015A70">
        <w:rPr>
          <w:rFonts w:ascii="Garamond" w:hAnsi="Garamond"/>
          <w:i/>
          <w:iCs/>
          <w:sz w:val="24"/>
        </w:rPr>
        <w:t xml:space="preserve"> salvi</w:t>
      </w:r>
      <w:r w:rsidR="00015A70">
        <w:rPr>
          <w:rFonts w:ascii="Garamond" w:hAnsi="Garamond"/>
          <w:sz w:val="24"/>
        </w:rPr>
        <w:t xml:space="preserve">, 2007; enciclica </w:t>
      </w:r>
      <w:r w:rsidR="00015A70">
        <w:rPr>
          <w:rFonts w:ascii="Garamond" w:hAnsi="Garamond"/>
          <w:i/>
          <w:iCs/>
          <w:sz w:val="24"/>
        </w:rPr>
        <w:t xml:space="preserve">Lumen </w:t>
      </w:r>
      <w:proofErr w:type="spellStart"/>
      <w:r w:rsidR="00015A70">
        <w:rPr>
          <w:rFonts w:ascii="Garamond" w:hAnsi="Garamond"/>
          <w:i/>
          <w:iCs/>
          <w:sz w:val="24"/>
        </w:rPr>
        <w:t>fidei</w:t>
      </w:r>
      <w:proofErr w:type="spellEnd"/>
      <w:r w:rsidR="00015A70">
        <w:rPr>
          <w:rFonts w:ascii="Garamond" w:hAnsi="Garamond"/>
          <w:sz w:val="24"/>
        </w:rPr>
        <w:t xml:space="preserve">, 2013, terminata e firmata da Francesco); e la sua ripresa con l’esortazione </w:t>
      </w:r>
      <w:proofErr w:type="spellStart"/>
      <w:r w:rsidR="00015A70">
        <w:rPr>
          <w:rFonts w:ascii="Garamond" w:hAnsi="Garamond"/>
          <w:i/>
          <w:iCs/>
          <w:sz w:val="24"/>
        </w:rPr>
        <w:t>Sacramentum</w:t>
      </w:r>
      <w:proofErr w:type="spellEnd"/>
      <w:r w:rsidR="00015A70">
        <w:rPr>
          <w:rFonts w:ascii="Garamond" w:hAnsi="Garamond"/>
          <w:i/>
          <w:iCs/>
          <w:sz w:val="24"/>
        </w:rPr>
        <w:t xml:space="preserve"> </w:t>
      </w:r>
      <w:proofErr w:type="spellStart"/>
      <w:r w:rsidR="00015A70">
        <w:rPr>
          <w:rFonts w:ascii="Garamond" w:hAnsi="Garamond"/>
          <w:i/>
          <w:iCs/>
          <w:sz w:val="24"/>
        </w:rPr>
        <w:t>caritatis</w:t>
      </w:r>
      <w:proofErr w:type="spellEnd"/>
      <w:r w:rsidR="00015A70">
        <w:rPr>
          <w:rFonts w:ascii="Garamond" w:hAnsi="Garamond"/>
          <w:i/>
          <w:iCs/>
          <w:sz w:val="24"/>
        </w:rPr>
        <w:t xml:space="preserve"> </w:t>
      </w:r>
      <w:r w:rsidR="00015A70">
        <w:rPr>
          <w:rFonts w:ascii="Garamond" w:hAnsi="Garamond"/>
          <w:sz w:val="24"/>
        </w:rPr>
        <w:t xml:space="preserve">(2007) e l’enciclica </w:t>
      </w:r>
      <w:r w:rsidR="00015A70">
        <w:rPr>
          <w:rFonts w:ascii="Garamond" w:hAnsi="Garamond"/>
          <w:i/>
          <w:iCs/>
          <w:sz w:val="24"/>
        </w:rPr>
        <w:t xml:space="preserve">Caritas in </w:t>
      </w:r>
      <w:proofErr w:type="spellStart"/>
      <w:r w:rsidR="00015A70">
        <w:rPr>
          <w:rFonts w:ascii="Garamond" w:hAnsi="Garamond"/>
          <w:i/>
          <w:iCs/>
          <w:sz w:val="24"/>
        </w:rPr>
        <w:t>veritate</w:t>
      </w:r>
      <w:proofErr w:type="spellEnd"/>
      <w:r w:rsidR="00015A70">
        <w:rPr>
          <w:rFonts w:ascii="Garamond" w:hAnsi="Garamond"/>
          <w:i/>
          <w:iCs/>
          <w:sz w:val="24"/>
        </w:rPr>
        <w:t xml:space="preserve"> </w:t>
      </w:r>
      <w:r w:rsidR="00015A70">
        <w:rPr>
          <w:rFonts w:ascii="Garamond" w:hAnsi="Garamond"/>
          <w:sz w:val="24"/>
        </w:rPr>
        <w:t xml:space="preserve">(2009). </w:t>
      </w:r>
      <w:r w:rsidR="00BD7D4C">
        <w:rPr>
          <w:rFonts w:ascii="Garamond" w:hAnsi="Garamond"/>
          <w:sz w:val="24"/>
        </w:rPr>
        <w:t xml:space="preserve">Tenendo presenti queste coordinate, di seguito ci concentriamo sulle due encicliche. </w:t>
      </w:r>
    </w:p>
    <w:p w14:paraId="2407E4F2" w14:textId="77777777" w:rsidR="00BD7D4C" w:rsidRPr="00BD7D4C" w:rsidRDefault="00BD7D4C" w:rsidP="003F1532">
      <w:pPr>
        <w:tabs>
          <w:tab w:val="left" w:pos="567"/>
        </w:tabs>
        <w:spacing w:after="0" w:line="276" w:lineRule="auto"/>
        <w:jc w:val="both"/>
        <w:rPr>
          <w:rFonts w:ascii="Garamond" w:hAnsi="Garamond"/>
          <w:sz w:val="16"/>
        </w:rPr>
      </w:pPr>
    </w:p>
    <w:p w14:paraId="140F0AB7" w14:textId="012F76BC" w:rsidR="00E46FAE" w:rsidRPr="00BD7D4C" w:rsidRDefault="00E46FAE" w:rsidP="00BD7D4C">
      <w:pPr>
        <w:tabs>
          <w:tab w:val="left" w:pos="567"/>
        </w:tabs>
        <w:spacing w:after="0" w:line="276" w:lineRule="auto"/>
        <w:jc w:val="both"/>
        <w:rPr>
          <w:rFonts w:ascii="Garamond" w:hAnsi="Garamond"/>
          <w:sz w:val="16"/>
        </w:rPr>
      </w:pPr>
    </w:p>
    <w:p w14:paraId="3FA92D7E" w14:textId="499AECDA" w:rsidR="00E46FAE" w:rsidRPr="00A25790" w:rsidRDefault="00566B31" w:rsidP="006B4151">
      <w:pPr>
        <w:spacing w:after="0" w:line="276" w:lineRule="auto"/>
        <w:jc w:val="both"/>
        <w:rPr>
          <w:rFonts w:ascii="Garamond" w:hAnsi="Garamond"/>
          <w:sz w:val="25"/>
        </w:rPr>
      </w:pPr>
      <w:r w:rsidRPr="00A25790">
        <w:rPr>
          <w:rFonts w:ascii="Garamond" w:hAnsi="Garamond"/>
          <w:sz w:val="25"/>
        </w:rPr>
        <w:t xml:space="preserve">1.1. </w:t>
      </w:r>
      <w:r w:rsidR="00374990">
        <w:rPr>
          <w:rFonts w:ascii="Garamond" w:hAnsi="Garamond"/>
          <w:i/>
          <w:iCs/>
          <w:sz w:val="25"/>
        </w:rPr>
        <w:t>Dio è agape</w:t>
      </w:r>
      <w:r w:rsidR="00D02146">
        <w:rPr>
          <w:rFonts w:ascii="Garamond" w:hAnsi="Garamond"/>
          <w:i/>
          <w:iCs/>
          <w:sz w:val="25"/>
        </w:rPr>
        <w:t>: l’amore cristiano</w:t>
      </w:r>
      <w:r w:rsidR="00B80321">
        <w:rPr>
          <w:rFonts w:ascii="Garamond" w:hAnsi="Garamond"/>
          <w:i/>
          <w:iCs/>
          <w:sz w:val="25"/>
        </w:rPr>
        <w:t xml:space="preserve"> (</w:t>
      </w:r>
      <w:r w:rsidR="00F27E31">
        <w:rPr>
          <w:rFonts w:ascii="Garamond" w:hAnsi="Garamond"/>
          <w:i/>
          <w:iCs/>
          <w:sz w:val="25"/>
        </w:rPr>
        <w:t xml:space="preserve">seconda </w:t>
      </w:r>
      <w:r w:rsidR="00B80321">
        <w:rPr>
          <w:rFonts w:ascii="Garamond" w:hAnsi="Garamond"/>
          <w:i/>
          <w:iCs/>
          <w:sz w:val="25"/>
        </w:rPr>
        <w:t xml:space="preserve">parte) </w:t>
      </w:r>
      <w:r w:rsidR="00D02146">
        <w:rPr>
          <w:rFonts w:ascii="Garamond" w:hAnsi="Garamond"/>
          <w:i/>
          <w:iCs/>
          <w:sz w:val="25"/>
        </w:rPr>
        <w:t xml:space="preserve"> </w:t>
      </w:r>
    </w:p>
    <w:p w14:paraId="5492DF2E" w14:textId="77777777" w:rsidR="00566B31" w:rsidRPr="00BB7127" w:rsidRDefault="00566B31" w:rsidP="00710953">
      <w:pPr>
        <w:spacing w:after="0" w:line="276" w:lineRule="auto"/>
        <w:jc w:val="both"/>
        <w:rPr>
          <w:rFonts w:ascii="Garamond" w:hAnsi="Garamond"/>
        </w:rPr>
      </w:pPr>
    </w:p>
    <w:p w14:paraId="2666ED38" w14:textId="6D77AF1F" w:rsidR="00E46FAE" w:rsidRDefault="00374990" w:rsidP="00B55FE4">
      <w:pPr>
        <w:tabs>
          <w:tab w:val="left" w:pos="567"/>
        </w:tabs>
        <w:spacing w:after="0" w:line="276" w:lineRule="auto"/>
        <w:jc w:val="both"/>
        <w:rPr>
          <w:rFonts w:ascii="Garamond" w:hAnsi="Garamond"/>
          <w:sz w:val="24"/>
        </w:rPr>
      </w:pPr>
      <w:r>
        <w:rPr>
          <w:rFonts w:ascii="Garamond" w:hAnsi="Garamond"/>
          <w:sz w:val="24"/>
        </w:rPr>
        <w:tab/>
      </w:r>
      <w:r w:rsidRPr="00374990">
        <w:rPr>
          <w:rFonts w:ascii="Garamond" w:hAnsi="Garamond"/>
          <w:sz w:val="24"/>
        </w:rPr>
        <w:t>«</w:t>
      </w:r>
      <w:r>
        <w:rPr>
          <w:rFonts w:ascii="Garamond" w:hAnsi="Garamond"/>
          <w:sz w:val="24"/>
        </w:rPr>
        <w:t>Noi abbiamo conosciuto e creduto l’amore che Dio ha in noi. Dio è amore; chi rimane nell’amore rimane in Dio e Dio rimane in lui» (</w:t>
      </w:r>
      <w:r>
        <w:rPr>
          <w:rFonts w:ascii="Garamond" w:hAnsi="Garamond"/>
          <w:i/>
          <w:iCs/>
          <w:sz w:val="24"/>
        </w:rPr>
        <w:t xml:space="preserve">1Gv </w:t>
      </w:r>
      <w:r>
        <w:rPr>
          <w:rFonts w:ascii="Garamond" w:hAnsi="Garamond"/>
          <w:sz w:val="24"/>
        </w:rPr>
        <w:t>4,16). Il versetto giovanneo ispira le convinzioni formulate nell’introduzione (n. 1)</w:t>
      </w:r>
      <w:r w:rsidR="00D43B76">
        <w:rPr>
          <w:rStyle w:val="Rimandonotaapidipagina"/>
          <w:rFonts w:ascii="Garamond" w:hAnsi="Garamond"/>
          <w:sz w:val="24"/>
        </w:rPr>
        <w:footnoteReference w:id="10"/>
      </w:r>
      <w:r>
        <w:rPr>
          <w:rFonts w:ascii="Garamond" w:hAnsi="Garamond"/>
          <w:sz w:val="24"/>
        </w:rPr>
        <w:t xml:space="preserve">: </w:t>
      </w:r>
      <w:r w:rsidR="00B55FE4">
        <w:rPr>
          <w:rFonts w:ascii="Garamond" w:hAnsi="Garamond"/>
          <w:sz w:val="24"/>
        </w:rPr>
        <w:t xml:space="preserve">anzitutto, che all’inizio dell’essere cristiano c’è l’incontro con Gesù di Nazaret, che con la sua obbedienza filiale manifesta che Dio ama l’umanità fino a morire </w:t>
      </w:r>
      <w:r w:rsidR="00B55FE4" w:rsidRPr="005D5DF9">
        <w:rPr>
          <w:rFonts w:ascii="Garamond" w:hAnsi="Garamond"/>
          <w:sz w:val="24"/>
        </w:rPr>
        <w:t>perché la morte non sia più un ostacolo alla comunione; in secondo luogo, che la riflessione teologica</w:t>
      </w:r>
      <w:r w:rsidR="00B55FE4" w:rsidRPr="005D5DF9">
        <w:rPr>
          <w:rFonts w:ascii="Garamond" w:hAnsi="Garamond"/>
          <w:i/>
          <w:iCs/>
          <w:sz w:val="24"/>
        </w:rPr>
        <w:t xml:space="preserve"> </w:t>
      </w:r>
      <w:r w:rsidR="00B55FE4" w:rsidRPr="005D5DF9">
        <w:rPr>
          <w:rFonts w:ascii="Garamond" w:hAnsi="Garamond"/>
          <w:sz w:val="24"/>
        </w:rPr>
        <w:t xml:space="preserve">sulla carità parte dal “nome” di Dio, dalla sua “natura”, non </w:t>
      </w:r>
      <w:r w:rsidRPr="005D5DF9">
        <w:rPr>
          <w:rFonts w:ascii="Garamond" w:hAnsi="Garamond"/>
          <w:sz w:val="24"/>
        </w:rPr>
        <w:t>dalle caratteristiche dell’amore umano</w:t>
      </w:r>
      <w:r w:rsidR="00B55FE4" w:rsidRPr="005D5DF9">
        <w:rPr>
          <w:rFonts w:ascii="Garamond" w:hAnsi="Garamond"/>
          <w:sz w:val="24"/>
        </w:rPr>
        <w:t xml:space="preserve"> né </w:t>
      </w:r>
      <w:r w:rsidRPr="005D5DF9">
        <w:rPr>
          <w:rFonts w:ascii="Garamond" w:hAnsi="Garamond"/>
          <w:sz w:val="24"/>
        </w:rPr>
        <w:t>dagli sforzi più o meno riusciti che gli uomini fanno per imparare ad amare</w:t>
      </w:r>
      <w:r w:rsidR="00B55FE4" w:rsidRPr="005D5DF9">
        <w:rPr>
          <w:rFonts w:ascii="Garamond" w:hAnsi="Garamond"/>
          <w:sz w:val="24"/>
        </w:rPr>
        <w:t>. C</w:t>
      </w:r>
      <w:r w:rsidR="00C63F8B" w:rsidRPr="005D5DF9">
        <w:rPr>
          <w:rFonts w:ascii="Garamond" w:hAnsi="Garamond"/>
          <w:sz w:val="24"/>
        </w:rPr>
        <w:t>i misur</w:t>
      </w:r>
      <w:r w:rsidR="00B55FE4" w:rsidRPr="005D5DF9">
        <w:rPr>
          <w:rFonts w:ascii="Garamond" w:hAnsi="Garamond"/>
          <w:sz w:val="24"/>
        </w:rPr>
        <w:t>iamo</w:t>
      </w:r>
      <w:r w:rsidR="00C63F8B" w:rsidRPr="005D5DF9">
        <w:rPr>
          <w:rFonts w:ascii="Garamond" w:hAnsi="Garamond"/>
          <w:sz w:val="24"/>
        </w:rPr>
        <w:t xml:space="preserve"> quindi sull’identità di Dio che emerge </w:t>
      </w:r>
      <w:r w:rsidR="00B55FE4" w:rsidRPr="005D5DF9">
        <w:rPr>
          <w:rFonts w:ascii="Garamond" w:hAnsi="Garamond"/>
          <w:sz w:val="24"/>
        </w:rPr>
        <w:t>dalla storia</w:t>
      </w:r>
      <w:r w:rsidR="005D5DF9" w:rsidRPr="005D5DF9">
        <w:rPr>
          <w:rFonts w:ascii="Garamond" w:hAnsi="Garamond"/>
          <w:sz w:val="24"/>
        </w:rPr>
        <w:t xml:space="preserve"> della salvezza e in particolare dalla storia di Gesù di Nazaret: </w:t>
      </w:r>
      <w:r w:rsidR="00E46FAE" w:rsidRPr="005D5DF9">
        <w:rPr>
          <w:rFonts w:ascii="Garamond" w:hAnsi="Garamond"/>
          <w:sz w:val="24"/>
        </w:rPr>
        <w:t>«Siccome Dio ci ha amati per primo (cf </w:t>
      </w:r>
      <w:hyperlink r:id="rId8" w:history="1">
        <w:r w:rsidR="00E46FAE" w:rsidRPr="005D5DF9">
          <w:rPr>
            <w:rStyle w:val="Collegamentoipertestuale"/>
            <w:rFonts w:ascii="Garamond" w:hAnsi="Garamond"/>
            <w:i/>
            <w:iCs/>
            <w:color w:val="auto"/>
            <w:sz w:val="24"/>
            <w:u w:val="none"/>
          </w:rPr>
          <w:t>1Gv </w:t>
        </w:r>
        <w:r w:rsidR="00E46FAE" w:rsidRPr="005D5DF9">
          <w:rPr>
            <w:rStyle w:val="Collegamentoipertestuale"/>
            <w:rFonts w:ascii="Garamond" w:hAnsi="Garamond"/>
            <w:color w:val="auto"/>
            <w:sz w:val="24"/>
            <w:u w:val="none"/>
          </w:rPr>
          <w:t>4,10</w:t>
        </w:r>
      </w:hyperlink>
      <w:r w:rsidR="00E46FAE" w:rsidRPr="005D5DF9">
        <w:rPr>
          <w:rFonts w:ascii="Garamond" w:hAnsi="Garamond"/>
          <w:sz w:val="24"/>
        </w:rPr>
        <w:t>), l</w:t>
      </w:r>
      <w:r w:rsidR="005D5DF9" w:rsidRPr="005D5DF9">
        <w:rPr>
          <w:rFonts w:ascii="Garamond" w:hAnsi="Garamond"/>
          <w:sz w:val="24"/>
        </w:rPr>
        <w:t>’</w:t>
      </w:r>
      <w:r w:rsidR="00E46FAE" w:rsidRPr="005D5DF9">
        <w:rPr>
          <w:rFonts w:ascii="Garamond" w:hAnsi="Garamond"/>
          <w:sz w:val="24"/>
        </w:rPr>
        <w:t>amore adesso non è più solo un “comandamento”, ma è la risposta al dono dell</w:t>
      </w:r>
      <w:r w:rsidR="00D43B76">
        <w:rPr>
          <w:rFonts w:ascii="Garamond" w:hAnsi="Garamond"/>
          <w:sz w:val="24"/>
        </w:rPr>
        <w:t>’</w:t>
      </w:r>
      <w:r w:rsidR="00E46FAE" w:rsidRPr="005D5DF9">
        <w:rPr>
          <w:rFonts w:ascii="Garamond" w:hAnsi="Garamond"/>
          <w:sz w:val="24"/>
        </w:rPr>
        <w:t>amore, col quale Dio ci viene incontro</w:t>
      </w:r>
      <w:r w:rsidR="00D43B76">
        <w:rPr>
          <w:rFonts w:ascii="Garamond" w:hAnsi="Garamond"/>
          <w:sz w:val="24"/>
        </w:rPr>
        <w:t xml:space="preserve">. </w:t>
      </w:r>
      <w:r w:rsidR="00D43B76" w:rsidRPr="00D43B76">
        <w:rPr>
          <w:rFonts w:ascii="Garamond" w:hAnsi="Garamond"/>
          <w:sz w:val="24"/>
        </w:rPr>
        <w:lastRenderedPageBreak/>
        <w:t>In un mondo in cui al nome di Dio viene a volte collegata la vendetta o perfino il dovere dell'odio e della violenza, questo è un messaggio di grande attualità e di significato molto concreto</w:t>
      </w:r>
      <w:r w:rsidR="00E46FAE" w:rsidRPr="005D5DF9">
        <w:rPr>
          <w:rFonts w:ascii="Garamond" w:hAnsi="Garamond"/>
          <w:sz w:val="24"/>
        </w:rPr>
        <w:t>»</w:t>
      </w:r>
      <w:r w:rsidR="005D5DF9">
        <w:rPr>
          <w:rFonts w:ascii="Garamond" w:hAnsi="Garamond"/>
          <w:sz w:val="24"/>
        </w:rPr>
        <w:t xml:space="preserve"> (</w:t>
      </w:r>
      <w:r w:rsidR="005D5DF9">
        <w:rPr>
          <w:rFonts w:ascii="Garamond" w:hAnsi="Garamond"/>
          <w:i/>
          <w:iCs/>
          <w:sz w:val="24"/>
        </w:rPr>
        <w:t>ivi</w:t>
      </w:r>
      <w:r w:rsidR="005D5DF9">
        <w:rPr>
          <w:rFonts w:ascii="Garamond" w:hAnsi="Garamond"/>
          <w:sz w:val="24"/>
        </w:rPr>
        <w:t>)</w:t>
      </w:r>
      <w:r w:rsidR="005D5DF9" w:rsidRPr="005D5DF9">
        <w:rPr>
          <w:rFonts w:ascii="Garamond" w:hAnsi="Garamond"/>
          <w:sz w:val="24"/>
        </w:rPr>
        <w:t xml:space="preserve">. </w:t>
      </w:r>
    </w:p>
    <w:p w14:paraId="6D0963B7" w14:textId="1294FBA6" w:rsidR="007074B7" w:rsidRDefault="00D43B76" w:rsidP="00BB6BC2">
      <w:pPr>
        <w:tabs>
          <w:tab w:val="left" w:pos="567"/>
        </w:tabs>
        <w:spacing w:after="0" w:line="276" w:lineRule="auto"/>
        <w:jc w:val="both"/>
        <w:rPr>
          <w:rFonts w:ascii="Garamond" w:hAnsi="Garamond"/>
          <w:spacing w:val="-3"/>
          <w:sz w:val="24"/>
        </w:rPr>
      </w:pPr>
      <w:r>
        <w:rPr>
          <w:rFonts w:ascii="Garamond" w:hAnsi="Garamond"/>
          <w:sz w:val="24"/>
        </w:rPr>
        <w:tab/>
      </w:r>
      <w:r w:rsidRPr="0020449D">
        <w:rPr>
          <w:rFonts w:ascii="Garamond" w:hAnsi="Garamond"/>
          <w:sz w:val="24"/>
        </w:rPr>
        <w:t>L’argomento dell’enciclica – l’amore «</w:t>
      </w:r>
      <w:r w:rsidR="00374990" w:rsidRPr="0020449D">
        <w:rPr>
          <w:rFonts w:ascii="Garamond" w:hAnsi="Garamond"/>
          <w:spacing w:val="-3"/>
          <w:sz w:val="24"/>
        </w:rPr>
        <w:t>del quale Dio ci ricolma e che da noi deve essere comunicato agli altri</w:t>
      </w:r>
      <w:r w:rsidRPr="0020449D">
        <w:rPr>
          <w:rFonts w:ascii="Garamond" w:hAnsi="Garamond"/>
          <w:spacing w:val="-3"/>
          <w:sz w:val="24"/>
        </w:rPr>
        <w:t xml:space="preserve">» – ne spiega le due parti, «tra loro profondamente connesse»: </w:t>
      </w:r>
      <w:r w:rsidR="0020449D" w:rsidRPr="0020449D">
        <w:rPr>
          <w:rFonts w:ascii="Garamond" w:hAnsi="Garamond"/>
          <w:spacing w:val="-3"/>
          <w:sz w:val="24"/>
        </w:rPr>
        <w:t>la prima precisa «alcuni dati essenziali sull’amore che Dio, in modo misterioso e gratuito, offre all’uomo, insieme all’intrinseco legame di quell’Amore con la realtà dell’amore umano»</w:t>
      </w:r>
      <w:r w:rsidR="000F7AF5">
        <w:rPr>
          <w:rFonts w:ascii="Garamond" w:hAnsi="Garamond"/>
          <w:spacing w:val="-3"/>
          <w:sz w:val="24"/>
        </w:rPr>
        <w:t xml:space="preserve"> (</w:t>
      </w:r>
      <w:proofErr w:type="spellStart"/>
      <w:r w:rsidR="000F7AF5">
        <w:rPr>
          <w:rFonts w:ascii="Garamond" w:hAnsi="Garamond"/>
          <w:spacing w:val="-3"/>
          <w:sz w:val="24"/>
        </w:rPr>
        <w:t>nn</w:t>
      </w:r>
      <w:proofErr w:type="spellEnd"/>
      <w:r w:rsidR="000F7AF5">
        <w:rPr>
          <w:rFonts w:ascii="Garamond" w:hAnsi="Garamond"/>
          <w:spacing w:val="-3"/>
          <w:sz w:val="24"/>
        </w:rPr>
        <w:t xml:space="preserve">. 2-18: </w:t>
      </w:r>
      <w:r w:rsidR="000F7AF5">
        <w:rPr>
          <w:rFonts w:ascii="Garamond" w:hAnsi="Garamond"/>
          <w:i/>
          <w:iCs/>
          <w:spacing w:val="-3"/>
          <w:sz w:val="24"/>
        </w:rPr>
        <w:t>L’unità dell’amore nella creazione e nella storia della salvezza</w:t>
      </w:r>
      <w:r w:rsidR="000F7AF5">
        <w:rPr>
          <w:rFonts w:ascii="Garamond" w:hAnsi="Garamond"/>
          <w:spacing w:val="-3"/>
          <w:sz w:val="24"/>
        </w:rPr>
        <w:t>)</w:t>
      </w:r>
      <w:r w:rsidR="0020449D" w:rsidRPr="0020449D">
        <w:rPr>
          <w:rFonts w:ascii="Garamond" w:hAnsi="Garamond"/>
          <w:spacing w:val="-3"/>
          <w:sz w:val="24"/>
        </w:rPr>
        <w:t>; la seconda tratta «</w:t>
      </w:r>
      <w:r w:rsidRPr="0020449D">
        <w:rPr>
          <w:rFonts w:ascii="Garamond" w:hAnsi="Garamond"/>
          <w:spacing w:val="-3"/>
          <w:sz w:val="24"/>
        </w:rPr>
        <w:t>dell’esercizio ecclesiale del comandamento dell’amore per il prossimo</w:t>
      </w:r>
      <w:r w:rsidR="0020449D" w:rsidRPr="0020449D">
        <w:rPr>
          <w:rFonts w:ascii="Garamond" w:hAnsi="Garamond"/>
          <w:spacing w:val="-3"/>
          <w:sz w:val="24"/>
        </w:rPr>
        <w:t>»</w:t>
      </w:r>
      <w:r w:rsidR="000F7AF5">
        <w:rPr>
          <w:rFonts w:ascii="Garamond" w:hAnsi="Garamond"/>
          <w:spacing w:val="-3"/>
          <w:sz w:val="24"/>
        </w:rPr>
        <w:t xml:space="preserve"> (</w:t>
      </w:r>
      <w:proofErr w:type="spellStart"/>
      <w:r w:rsidR="000F7AF5">
        <w:rPr>
          <w:rFonts w:ascii="Garamond" w:hAnsi="Garamond"/>
          <w:spacing w:val="-3"/>
          <w:sz w:val="24"/>
        </w:rPr>
        <w:t>nn</w:t>
      </w:r>
      <w:proofErr w:type="spellEnd"/>
      <w:r w:rsidR="000F7AF5">
        <w:rPr>
          <w:rFonts w:ascii="Garamond" w:hAnsi="Garamond"/>
          <w:spacing w:val="-3"/>
          <w:sz w:val="24"/>
        </w:rPr>
        <w:t xml:space="preserve">. 19-39: Caritas. </w:t>
      </w:r>
      <w:r w:rsidR="000F7AF5">
        <w:rPr>
          <w:rFonts w:ascii="Garamond" w:hAnsi="Garamond"/>
          <w:i/>
          <w:iCs/>
          <w:spacing w:val="-3"/>
          <w:sz w:val="24"/>
        </w:rPr>
        <w:t>L’esercizio dell’amore da parte della Chiesa quale «comunità d’amore»</w:t>
      </w:r>
      <w:r w:rsidR="000F7AF5">
        <w:rPr>
          <w:rFonts w:ascii="Garamond" w:hAnsi="Garamond"/>
          <w:spacing w:val="-3"/>
          <w:sz w:val="24"/>
        </w:rPr>
        <w:t xml:space="preserve">). </w:t>
      </w:r>
      <w:r w:rsidR="00BB6BC2">
        <w:rPr>
          <w:rFonts w:ascii="Garamond" w:hAnsi="Garamond"/>
          <w:spacing w:val="-3"/>
          <w:sz w:val="24"/>
        </w:rPr>
        <w:t>Il papa stesso chiarì in un paio di occasioni, prima della pubblicazione del testo (25 gennaio 2006), la logica che connette le due parti</w:t>
      </w:r>
      <w:r w:rsidR="00BB6BC2">
        <w:rPr>
          <w:rStyle w:val="Rimandonotaapidipagina"/>
          <w:rFonts w:ascii="Garamond" w:hAnsi="Garamond"/>
          <w:spacing w:val="-3"/>
          <w:sz w:val="24"/>
        </w:rPr>
        <w:footnoteReference w:id="11"/>
      </w:r>
      <w:r w:rsidR="00BB6BC2">
        <w:rPr>
          <w:rFonts w:ascii="Garamond" w:hAnsi="Garamond"/>
          <w:spacing w:val="-3"/>
          <w:sz w:val="24"/>
        </w:rPr>
        <w:t xml:space="preserve">; </w:t>
      </w:r>
      <w:r w:rsidR="007074B7">
        <w:rPr>
          <w:rFonts w:ascii="Garamond" w:hAnsi="Garamond"/>
          <w:spacing w:val="-3"/>
          <w:sz w:val="24"/>
        </w:rPr>
        <w:t xml:space="preserve">tenendo presente tutto ciò, ci sembra più pertinente al nostro tema soffermarci sulla seconda. </w:t>
      </w:r>
    </w:p>
    <w:p w14:paraId="5EDB7330" w14:textId="77777777" w:rsidR="007074B7" w:rsidRPr="00BB7127" w:rsidRDefault="007074B7" w:rsidP="00BB6BC2">
      <w:pPr>
        <w:tabs>
          <w:tab w:val="left" w:pos="567"/>
        </w:tabs>
        <w:spacing w:after="0" w:line="276" w:lineRule="auto"/>
        <w:jc w:val="both"/>
        <w:rPr>
          <w:rFonts w:ascii="Garamond" w:hAnsi="Garamond"/>
          <w:spacing w:val="-3"/>
          <w:sz w:val="10"/>
        </w:rPr>
      </w:pPr>
    </w:p>
    <w:p w14:paraId="05F52632" w14:textId="69604D36" w:rsidR="002B65EC" w:rsidRDefault="00316138" w:rsidP="003E50D6">
      <w:pPr>
        <w:tabs>
          <w:tab w:val="left" w:pos="567"/>
        </w:tabs>
        <w:spacing w:after="0" w:line="276" w:lineRule="auto"/>
        <w:jc w:val="both"/>
        <w:rPr>
          <w:rFonts w:ascii="Garamond" w:hAnsi="Garamond"/>
          <w:spacing w:val="-3"/>
          <w:sz w:val="23"/>
        </w:rPr>
      </w:pPr>
      <w:r w:rsidRPr="00316138">
        <w:rPr>
          <w:rFonts w:ascii="Garamond" w:hAnsi="Garamond"/>
          <w:spacing w:val="-3"/>
          <w:sz w:val="23"/>
        </w:rPr>
        <w:t xml:space="preserve">A </w:t>
      </w:r>
      <w:r w:rsidR="002B65EC">
        <w:rPr>
          <w:rFonts w:ascii="Garamond" w:hAnsi="Garamond"/>
          <w:spacing w:val="-3"/>
          <w:sz w:val="23"/>
        </w:rPr>
        <w:t xml:space="preserve">fare </w:t>
      </w:r>
      <w:r w:rsidRPr="00316138">
        <w:rPr>
          <w:rFonts w:ascii="Garamond" w:hAnsi="Garamond"/>
          <w:spacing w:val="-3"/>
          <w:sz w:val="23"/>
        </w:rPr>
        <w:t xml:space="preserve">attenzione </w:t>
      </w:r>
      <w:r w:rsidR="002B65EC">
        <w:rPr>
          <w:rFonts w:ascii="Garamond" w:hAnsi="Garamond"/>
          <w:spacing w:val="-3"/>
          <w:sz w:val="23"/>
        </w:rPr>
        <w:t>all’esercizio ecclesiale dell’amore</w:t>
      </w:r>
      <w:r w:rsidRPr="00316138">
        <w:rPr>
          <w:rFonts w:ascii="Garamond" w:hAnsi="Garamond"/>
          <w:spacing w:val="-3"/>
          <w:sz w:val="23"/>
        </w:rPr>
        <w:t xml:space="preserve"> ci invita il papa stesso, che terminando l’enciclica invita a guardare a «coloro che hanno esercitato in modo esemplare la carità»: Martino di Tours, e «tutto il movimento monastico», che </w:t>
      </w:r>
      <w:r w:rsidRPr="00316138">
        <w:rPr>
          <w:rFonts w:ascii="MingLiU-ExtB" w:eastAsia="MingLiU-ExtB" w:hAnsi="MingLiU-ExtB" w:cs="MingLiU-ExtB"/>
          <w:spacing w:val="-3"/>
          <w:sz w:val="23"/>
        </w:rPr>
        <w:t>«</w:t>
      </w:r>
      <w:r w:rsidR="007074B7" w:rsidRPr="00316138">
        <w:rPr>
          <w:rFonts w:ascii="Garamond" w:hAnsi="Garamond"/>
          <w:spacing w:val="-3"/>
          <w:sz w:val="23"/>
        </w:rPr>
        <w:t>fin dai suoi inizi con sant</w:t>
      </w:r>
      <w:r w:rsidRPr="00316138">
        <w:rPr>
          <w:rFonts w:ascii="Garamond" w:hAnsi="Garamond"/>
          <w:spacing w:val="-3"/>
          <w:sz w:val="23"/>
        </w:rPr>
        <w:t>’</w:t>
      </w:r>
      <w:r w:rsidR="007074B7" w:rsidRPr="00316138">
        <w:rPr>
          <w:rFonts w:ascii="Garamond" w:hAnsi="Garamond"/>
          <w:spacing w:val="-3"/>
          <w:sz w:val="23"/>
        </w:rPr>
        <w:t>Antonio abate (</w:t>
      </w:r>
      <w:r w:rsidRPr="00316138">
        <w:rPr>
          <w:rFonts w:ascii="Garamond" w:hAnsi="Garamond"/>
          <w:spacing w:val="-3"/>
          <w:sz w:val="23"/>
        </w:rPr>
        <w:t>+</w:t>
      </w:r>
      <w:r w:rsidR="007074B7" w:rsidRPr="00316138">
        <w:rPr>
          <w:rFonts w:ascii="Garamond" w:hAnsi="Garamond"/>
          <w:spacing w:val="-3"/>
          <w:sz w:val="23"/>
        </w:rPr>
        <w:t>356)</w:t>
      </w:r>
      <w:r w:rsidRPr="00316138">
        <w:rPr>
          <w:rFonts w:ascii="Garamond" w:hAnsi="Garamond"/>
          <w:spacing w:val="-3"/>
          <w:sz w:val="23"/>
        </w:rPr>
        <w:t>» ha espresso «</w:t>
      </w:r>
      <w:r w:rsidR="007074B7" w:rsidRPr="00316138">
        <w:rPr>
          <w:rFonts w:ascii="Garamond" w:hAnsi="Garamond"/>
          <w:spacing w:val="-3"/>
          <w:sz w:val="23"/>
        </w:rPr>
        <w:t>un ingente servizio di carità verso il prossimo</w:t>
      </w:r>
      <w:r w:rsidRPr="00316138">
        <w:rPr>
          <w:rFonts w:ascii="Garamond" w:hAnsi="Garamond"/>
          <w:spacing w:val="-3"/>
          <w:sz w:val="23"/>
        </w:rPr>
        <w:t>»: «</w:t>
      </w:r>
      <w:r w:rsidR="007074B7" w:rsidRPr="00316138">
        <w:rPr>
          <w:rFonts w:ascii="Garamond" w:hAnsi="Garamond"/>
          <w:spacing w:val="-3"/>
          <w:sz w:val="23"/>
        </w:rPr>
        <w:t>Nel confronto</w:t>
      </w:r>
      <w:r w:rsidRPr="00316138">
        <w:rPr>
          <w:rFonts w:ascii="Garamond" w:hAnsi="Garamond"/>
          <w:spacing w:val="-3"/>
          <w:sz w:val="23"/>
        </w:rPr>
        <w:t xml:space="preserve"> “</w:t>
      </w:r>
      <w:r w:rsidR="007074B7" w:rsidRPr="00316138">
        <w:rPr>
          <w:rFonts w:ascii="Garamond" w:hAnsi="Garamond"/>
          <w:spacing w:val="-3"/>
          <w:sz w:val="23"/>
        </w:rPr>
        <w:t>faccia a faccia</w:t>
      </w:r>
      <w:r w:rsidRPr="00316138">
        <w:rPr>
          <w:rFonts w:ascii="Garamond" w:hAnsi="Garamond"/>
          <w:spacing w:val="-3"/>
          <w:sz w:val="23"/>
        </w:rPr>
        <w:t>”</w:t>
      </w:r>
      <w:r w:rsidR="007074B7" w:rsidRPr="00316138">
        <w:rPr>
          <w:rFonts w:ascii="Garamond" w:hAnsi="Garamond"/>
          <w:spacing w:val="-3"/>
          <w:sz w:val="23"/>
        </w:rPr>
        <w:t xml:space="preserve"> con quel Dio che è Amore il monaco avverte l</w:t>
      </w:r>
      <w:r w:rsidRPr="00316138">
        <w:rPr>
          <w:rFonts w:ascii="Garamond" w:hAnsi="Garamond"/>
          <w:spacing w:val="-3"/>
          <w:sz w:val="23"/>
        </w:rPr>
        <w:t>’</w:t>
      </w:r>
      <w:r w:rsidR="007074B7" w:rsidRPr="00316138">
        <w:rPr>
          <w:rFonts w:ascii="Garamond" w:hAnsi="Garamond"/>
          <w:spacing w:val="-3"/>
          <w:sz w:val="23"/>
        </w:rPr>
        <w:t>esigenza impellente di trasformare in servizio del prossimo, oltre che di Dio, tutta la propria vita</w:t>
      </w:r>
      <w:r w:rsidRPr="00316138">
        <w:rPr>
          <w:rFonts w:ascii="Garamond" w:hAnsi="Garamond"/>
          <w:spacing w:val="-3"/>
          <w:sz w:val="23"/>
        </w:rPr>
        <w:t xml:space="preserve">. </w:t>
      </w:r>
      <w:r w:rsidR="007074B7" w:rsidRPr="00316138">
        <w:rPr>
          <w:rFonts w:ascii="Garamond" w:hAnsi="Garamond"/>
          <w:spacing w:val="-3"/>
          <w:sz w:val="23"/>
        </w:rPr>
        <w:t>Si spiegano così le grandi strutture di accoglienza, di ricovero e di cura sorte accanto ai monasteri</w:t>
      </w:r>
      <w:r w:rsidRPr="00316138">
        <w:rPr>
          <w:rFonts w:ascii="Garamond" w:hAnsi="Garamond"/>
          <w:spacing w:val="-3"/>
          <w:sz w:val="23"/>
        </w:rPr>
        <w:t>». Dopo gli Ordini monastici, quelli mendicanti e poi i vari Istituti religiosi maschili e femminili si sono fatti carico di «</w:t>
      </w:r>
      <w:r w:rsidR="007074B7" w:rsidRPr="00316138">
        <w:rPr>
          <w:rFonts w:ascii="Garamond" w:hAnsi="Garamond"/>
          <w:spacing w:val="-3"/>
          <w:sz w:val="23"/>
        </w:rPr>
        <w:t>ingenti iniziative di promozione umana e di formazione cristiana, destinate innanzitutto ai più poveri</w:t>
      </w:r>
      <w:r w:rsidRPr="00316138">
        <w:rPr>
          <w:rFonts w:ascii="Garamond" w:hAnsi="Garamond"/>
          <w:spacing w:val="-3"/>
          <w:sz w:val="23"/>
        </w:rPr>
        <w:t>».</w:t>
      </w:r>
      <w:r>
        <w:rPr>
          <w:rFonts w:ascii="Garamond" w:hAnsi="Garamond"/>
          <w:spacing w:val="-3"/>
          <w:sz w:val="23"/>
        </w:rPr>
        <w:t xml:space="preserve"> </w:t>
      </w:r>
      <w:r w:rsidRPr="00316138">
        <w:rPr>
          <w:rFonts w:ascii="Garamond" w:hAnsi="Garamond"/>
          <w:spacing w:val="-3"/>
          <w:sz w:val="23"/>
        </w:rPr>
        <w:t>Così: «</w:t>
      </w:r>
      <w:r w:rsidR="007074B7" w:rsidRPr="00316138">
        <w:rPr>
          <w:rFonts w:ascii="Garamond" w:hAnsi="Garamond"/>
          <w:spacing w:val="-3"/>
          <w:sz w:val="23"/>
        </w:rPr>
        <w:t>Francesco d</w:t>
      </w:r>
      <w:r w:rsidRPr="00316138">
        <w:rPr>
          <w:rFonts w:ascii="Garamond" w:hAnsi="Garamond"/>
          <w:spacing w:val="-3"/>
          <w:sz w:val="23"/>
        </w:rPr>
        <w:t>’</w:t>
      </w:r>
      <w:r w:rsidR="007074B7" w:rsidRPr="00316138">
        <w:rPr>
          <w:rFonts w:ascii="Garamond" w:hAnsi="Garamond"/>
          <w:spacing w:val="-3"/>
          <w:sz w:val="23"/>
        </w:rPr>
        <w:t>Assisi, Ignazio di Loyola, Giovanni di Dio, Camillo de Lellis, Vincenzo de</w:t>
      </w:r>
      <w:r w:rsidRPr="00316138">
        <w:rPr>
          <w:rFonts w:ascii="Garamond" w:hAnsi="Garamond"/>
          <w:spacing w:val="-3"/>
          <w:sz w:val="23"/>
        </w:rPr>
        <w:t>’</w:t>
      </w:r>
      <w:r w:rsidR="007074B7" w:rsidRPr="00316138">
        <w:rPr>
          <w:rFonts w:ascii="Garamond" w:hAnsi="Garamond"/>
          <w:spacing w:val="-3"/>
          <w:sz w:val="23"/>
        </w:rPr>
        <w:t xml:space="preserve"> Paoli, Luisa de </w:t>
      </w:r>
      <w:proofErr w:type="spellStart"/>
      <w:r w:rsidR="007074B7" w:rsidRPr="00316138">
        <w:rPr>
          <w:rFonts w:ascii="Garamond" w:hAnsi="Garamond"/>
          <w:spacing w:val="-3"/>
          <w:sz w:val="23"/>
        </w:rPr>
        <w:t>Marillac</w:t>
      </w:r>
      <w:proofErr w:type="spellEnd"/>
      <w:r w:rsidR="007074B7" w:rsidRPr="00316138">
        <w:rPr>
          <w:rFonts w:ascii="Garamond" w:hAnsi="Garamond"/>
          <w:spacing w:val="-3"/>
          <w:sz w:val="23"/>
        </w:rPr>
        <w:t xml:space="preserve">, Giuseppe Cottolengo, Giovanni </w:t>
      </w:r>
      <w:r w:rsidR="007074B7" w:rsidRPr="00F27E31">
        <w:rPr>
          <w:rFonts w:ascii="Garamond" w:hAnsi="Garamond"/>
          <w:spacing w:val="-3"/>
          <w:sz w:val="23"/>
        </w:rPr>
        <w:t>Bosco, </w:t>
      </w:r>
      <w:hyperlink r:id="rId9" w:history="1">
        <w:r w:rsidR="007074B7" w:rsidRPr="00F27E31">
          <w:rPr>
            <w:rStyle w:val="Collegamentoipertestuale"/>
            <w:rFonts w:ascii="Garamond" w:hAnsi="Garamond"/>
            <w:color w:val="auto"/>
            <w:spacing w:val="-3"/>
            <w:sz w:val="23"/>
            <w:u w:val="none"/>
          </w:rPr>
          <w:t>Luig</w:t>
        </w:r>
        <w:r w:rsidRPr="00F27E31">
          <w:rPr>
            <w:rStyle w:val="Collegamentoipertestuale"/>
            <w:rFonts w:ascii="Garamond" w:hAnsi="Garamond"/>
            <w:color w:val="auto"/>
            <w:spacing w:val="-3"/>
            <w:sz w:val="23"/>
            <w:u w:val="none"/>
          </w:rPr>
          <w:t xml:space="preserve">i </w:t>
        </w:r>
        <w:r w:rsidR="007074B7" w:rsidRPr="00F27E31">
          <w:rPr>
            <w:rStyle w:val="Collegamentoipertestuale"/>
            <w:rFonts w:ascii="Garamond" w:hAnsi="Garamond"/>
            <w:color w:val="auto"/>
            <w:spacing w:val="-3"/>
            <w:sz w:val="23"/>
            <w:u w:val="none"/>
          </w:rPr>
          <w:t>Orione</w:t>
        </w:r>
      </w:hyperlink>
      <w:r w:rsidR="007074B7" w:rsidRPr="00F27E31">
        <w:rPr>
          <w:rFonts w:ascii="Garamond" w:hAnsi="Garamond"/>
          <w:spacing w:val="-3"/>
          <w:sz w:val="23"/>
        </w:rPr>
        <w:t>, </w:t>
      </w:r>
      <w:hyperlink r:id="rId10" w:history="1">
        <w:r w:rsidR="007074B7" w:rsidRPr="00F27E31">
          <w:rPr>
            <w:rStyle w:val="Collegamentoipertestuale"/>
            <w:rFonts w:ascii="Garamond" w:hAnsi="Garamond"/>
            <w:color w:val="auto"/>
            <w:spacing w:val="-3"/>
            <w:sz w:val="23"/>
            <w:u w:val="none"/>
          </w:rPr>
          <w:t>Teresa di Calcutta</w:t>
        </w:r>
      </w:hyperlink>
      <w:r w:rsidRPr="00316138">
        <w:rPr>
          <w:rFonts w:ascii="Garamond" w:hAnsi="Garamond"/>
          <w:spacing w:val="-3"/>
          <w:sz w:val="23"/>
        </w:rPr>
        <w:t xml:space="preserve"> […] </w:t>
      </w:r>
      <w:r w:rsidR="007074B7" w:rsidRPr="00316138">
        <w:rPr>
          <w:rFonts w:ascii="Garamond" w:hAnsi="Garamond"/>
          <w:spacing w:val="-3"/>
          <w:sz w:val="23"/>
        </w:rPr>
        <w:t>rimangono modelli insigni di carità sociale per tutti gli uomini di buona volontà</w:t>
      </w:r>
      <w:r w:rsidRPr="00316138">
        <w:rPr>
          <w:rFonts w:ascii="Garamond" w:hAnsi="Garamond"/>
          <w:spacing w:val="-3"/>
          <w:sz w:val="23"/>
        </w:rPr>
        <w:t>»</w:t>
      </w:r>
      <w:r>
        <w:rPr>
          <w:rStyle w:val="Rimandonotaapidipagina"/>
          <w:rFonts w:ascii="Garamond" w:hAnsi="Garamond"/>
          <w:spacing w:val="-3"/>
          <w:sz w:val="23"/>
        </w:rPr>
        <w:footnoteReference w:id="12"/>
      </w:r>
      <w:r w:rsidRPr="00316138">
        <w:rPr>
          <w:rFonts w:ascii="Garamond" w:hAnsi="Garamond"/>
          <w:spacing w:val="-3"/>
          <w:sz w:val="23"/>
        </w:rPr>
        <w:t>.</w:t>
      </w:r>
    </w:p>
    <w:p w14:paraId="5BC09971" w14:textId="77777777" w:rsidR="003E50D6" w:rsidRPr="003E50D6" w:rsidRDefault="003E50D6" w:rsidP="003E50D6">
      <w:pPr>
        <w:tabs>
          <w:tab w:val="left" w:pos="567"/>
        </w:tabs>
        <w:spacing w:after="0" w:line="276" w:lineRule="auto"/>
        <w:jc w:val="both"/>
        <w:rPr>
          <w:rFonts w:ascii="Garamond" w:hAnsi="Garamond"/>
          <w:spacing w:val="-3"/>
          <w:sz w:val="16"/>
        </w:rPr>
      </w:pPr>
    </w:p>
    <w:p w14:paraId="3DFC4F63" w14:textId="1DB07D7C" w:rsidR="002B65EC" w:rsidRDefault="00043544" w:rsidP="003E50D6">
      <w:pPr>
        <w:tabs>
          <w:tab w:val="left" w:pos="567"/>
        </w:tabs>
        <w:spacing w:after="0" w:line="276" w:lineRule="auto"/>
        <w:jc w:val="both"/>
        <w:rPr>
          <w:rFonts w:ascii="Garamond" w:hAnsi="Garamond"/>
          <w:sz w:val="24"/>
        </w:rPr>
      </w:pPr>
      <w:r>
        <w:rPr>
          <w:rFonts w:ascii="Garamond" w:hAnsi="Garamond"/>
          <w:spacing w:val="-3"/>
          <w:sz w:val="24"/>
        </w:rPr>
        <w:tab/>
      </w:r>
      <w:r w:rsidR="003E50D6" w:rsidRPr="003E50D6">
        <w:rPr>
          <w:rFonts w:ascii="Garamond" w:hAnsi="Garamond"/>
          <w:spacing w:val="-3"/>
          <w:sz w:val="24"/>
        </w:rPr>
        <w:t xml:space="preserve">Dopo </w:t>
      </w:r>
      <w:r w:rsidR="003E50D6">
        <w:rPr>
          <w:rFonts w:ascii="Garamond" w:hAnsi="Garamond"/>
          <w:spacing w:val="-3"/>
          <w:sz w:val="24"/>
        </w:rPr>
        <w:t>un’introduzione (n. 19: «</w:t>
      </w:r>
      <w:r w:rsidR="003E50D6" w:rsidRPr="003E50D6">
        <w:rPr>
          <w:rFonts w:ascii="Garamond" w:hAnsi="Garamond"/>
          <w:spacing w:val="-3"/>
          <w:sz w:val="24"/>
        </w:rPr>
        <w:t>La carità della Chiesa come manifestazione dell’amore trinitario</w:t>
      </w:r>
      <w:r w:rsidR="003E50D6">
        <w:rPr>
          <w:rFonts w:ascii="Garamond" w:hAnsi="Garamond"/>
          <w:spacing w:val="-3"/>
          <w:sz w:val="24"/>
        </w:rPr>
        <w:t>»), il discorso si articola in tre momenti: «</w:t>
      </w:r>
      <w:r w:rsidR="00C63F8B" w:rsidRPr="003E50D6">
        <w:rPr>
          <w:rFonts w:ascii="Garamond" w:hAnsi="Garamond"/>
          <w:sz w:val="24"/>
        </w:rPr>
        <w:t>La carità come compito della Chiesa</w:t>
      </w:r>
      <w:r w:rsidR="003E50D6">
        <w:rPr>
          <w:rFonts w:ascii="Garamond" w:hAnsi="Garamond"/>
          <w:sz w:val="24"/>
        </w:rPr>
        <w:t>»</w:t>
      </w:r>
      <w:r w:rsidR="00C63F8B" w:rsidRPr="003E50D6">
        <w:rPr>
          <w:rFonts w:ascii="Garamond" w:hAnsi="Garamond"/>
          <w:sz w:val="24"/>
        </w:rPr>
        <w:t xml:space="preserve"> (</w:t>
      </w:r>
      <w:proofErr w:type="spellStart"/>
      <w:r w:rsidR="003E50D6">
        <w:rPr>
          <w:rFonts w:ascii="Garamond" w:hAnsi="Garamond"/>
          <w:sz w:val="24"/>
        </w:rPr>
        <w:t>nn</w:t>
      </w:r>
      <w:proofErr w:type="spellEnd"/>
      <w:r w:rsidR="003E50D6">
        <w:rPr>
          <w:rFonts w:ascii="Garamond" w:hAnsi="Garamond"/>
          <w:sz w:val="24"/>
        </w:rPr>
        <w:t xml:space="preserve">. </w:t>
      </w:r>
      <w:r w:rsidR="00C63F8B" w:rsidRPr="003E50D6">
        <w:rPr>
          <w:rFonts w:ascii="Garamond" w:hAnsi="Garamond"/>
          <w:sz w:val="24"/>
        </w:rPr>
        <w:t>20-25)</w:t>
      </w:r>
      <w:r w:rsidR="003E50D6">
        <w:rPr>
          <w:rFonts w:ascii="Garamond" w:hAnsi="Garamond"/>
          <w:sz w:val="24"/>
        </w:rPr>
        <w:t>; «</w:t>
      </w:r>
      <w:r w:rsidR="00C63F8B" w:rsidRPr="003E50D6">
        <w:rPr>
          <w:rFonts w:ascii="Garamond" w:hAnsi="Garamond"/>
          <w:sz w:val="24"/>
        </w:rPr>
        <w:t>Giustizia e carità</w:t>
      </w:r>
      <w:r w:rsidR="003E50D6">
        <w:rPr>
          <w:rFonts w:ascii="Garamond" w:hAnsi="Garamond"/>
          <w:sz w:val="24"/>
        </w:rPr>
        <w:t>»</w:t>
      </w:r>
      <w:r w:rsidR="00C63F8B" w:rsidRPr="003E50D6">
        <w:rPr>
          <w:rFonts w:ascii="Garamond" w:hAnsi="Garamond"/>
          <w:sz w:val="24"/>
        </w:rPr>
        <w:t xml:space="preserve"> (</w:t>
      </w:r>
      <w:proofErr w:type="spellStart"/>
      <w:r w:rsidR="003E50D6">
        <w:rPr>
          <w:rFonts w:ascii="Garamond" w:hAnsi="Garamond"/>
          <w:sz w:val="24"/>
        </w:rPr>
        <w:t>nn</w:t>
      </w:r>
      <w:proofErr w:type="spellEnd"/>
      <w:r w:rsidR="003E50D6">
        <w:rPr>
          <w:rFonts w:ascii="Garamond" w:hAnsi="Garamond"/>
          <w:sz w:val="24"/>
        </w:rPr>
        <w:t xml:space="preserve">. </w:t>
      </w:r>
      <w:r w:rsidR="00C63F8B" w:rsidRPr="003E50D6">
        <w:rPr>
          <w:rFonts w:ascii="Garamond" w:hAnsi="Garamond"/>
          <w:sz w:val="24"/>
        </w:rPr>
        <w:t>26-29)</w:t>
      </w:r>
      <w:r w:rsidR="003E50D6">
        <w:rPr>
          <w:rFonts w:ascii="Garamond" w:hAnsi="Garamond"/>
          <w:sz w:val="24"/>
        </w:rPr>
        <w:t>; «Le molteplici strutture di servizio caritativo nell’odierno contesto sociale» (</w:t>
      </w:r>
      <w:proofErr w:type="spellStart"/>
      <w:r w:rsidR="003E50D6">
        <w:rPr>
          <w:rFonts w:ascii="Garamond" w:hAnsi="Garamond"/>
          <w:sz w:val="24"/>
        </w:rPr>
        <w:t>nn</w:t>
      </w:r>
      <w:proofErr w:type="spellEnd"/>
      <w:r w:rsidR="003E50D6">
        <w:rPr>
          <w:rFonts w:ascii="Garamond" w:hAnsi="Garamond"/>
          <w:sz w:val="24"/>
        </w:rPr>
        <w:t xml:space="preserve">. </w:t>
      </w:r>
      <w:r w:rsidR="002B65EC" w:rsidRPr="003E50D6">
        <w:rPr>
          <w:rFonts w:ascii="Garamond" w:hAnsi="Garamond"/>
          <w:sz w:val="24"/>
        </w:rPr>
        <w:t>30-39</w:t>
      </w:r>
      <w:r w:rsidR="003E50D6">
        <w:rPr>
          <w:rFonts w:ascii="Garamond" w:hAnsi="Garamond"/>
          <w:sz w:val="24"/>
        </w:rPr>
        <w:t>). La parte sostanziale del ragionamento viene esposta nei primi due</w:t>
      </w:r>
      <w:r>
        <w:rPr>
          <w:rFonts w:ascii="Garamond" w:hAnsi="Garamond"/>
          <w:sz w:val="24"/>
        </w:rPr>
        <w:t xml:space="preserve">, da leggere integralmente; di seguito alcune considerazioni </w:t>
      </w:r>
      <w:r w:rsidR="009A7309">
        <w:rPr>
          <w:rFonts w:ascii="Garamond" w:hAnsi="Garamond"/>
          <w:sz w:val="24"/>
        </w:rPr>
        <w:t>supplementari</w:t>
      </w:r>
      <w:r>
        <w:rPr>
          <w:rFonts w:ascii="Garamond" w:hAnsi="Garamond"/>
          <w:sz w:val="24"/>
        </w:rPr>
        <w:t xml:space="preserve">: invertendo la successione del testo, prima vediamo perché la carità è (sarà sempre) necessaria, poi come essa prende forma nella Chiesa. </w:t>
      </w:r>
    </w:p>
    <w:p w14:paraId="1077635E" w14:textId="77777777" w:rsidR="00043544" w:rsidRDefault="00043544" w:rsidP="00043544">
      <w:pPr>
        <w:pStyle w:val="Corpotesto"/>
        <w:spacing w:line="276" w:lineRule="auto"/>
        <w:rPr>
          <w:rFonts w:ascii="Garamond" w:hAnsi="Garamond"/>
          <w:iCs/>
          <w:sz w:val="25"/>
        </w:rPr>
      </w:pPr>
    </w:p>
    <w:p w14:paraId="6903603D" w14:textId="45A61B70" w:rsidR="00A90DF7" w:rsidRPr="00EE6024" w:rsidRDefault="00A90DF7" w:rsidP="00043544">
      <w:pPr>
        <w:pStyle w:val="Corpotesto"/>
        <w:spacing w:line="276" w:lineRule="auto"/>
        <w:rPr>
          <w:rFonts w:ascii="Garamond" w:hAnsi="Garamond"/>
          <w:iCs/>
          <w:sz w:val="25"/>
        </w:rPr>
      </w:pPr>
      <w:r w:rsidRPr="00EE6024">
        <w:rPr>
          <w:rFonts w:ascii="Garamond" w:hAnsi="Garamond"/>
          <w:iCs/>
          <w:sz w:val="25"/>
        </w:rPr>
        <w:t>1.1.</w:t>
      </w:r>
      <w:r w:rsidR="002071F6" w:rsidRPr="00EE6024">
        <w:rPr>
          <w:rFonts w:ascii="Garamond" w:hAnsi="Garamond"/>
          <w:iCs/>
          <w:sz w:val="25"/>
        </w:rPr>
        <w:t>1. Giustizia e carità (</w:t>
      </w:r>
      <w:proofErr w:type="spellStart"/>
      <w:r w:rsidR="002071F6" w:rsidRPr="00EE6024">
        <w:rPr>
          <w:rFonts w:ascii="Garamond" w:hAnsi="Garamond"/>
          <w:iCs/>
          <w:sz w:val="25"/>
        </w:rPr>
        <w:t>nn</w:t>
      </w:r>
      <w:proofErr w:type="spellEnd"/>
      <w:r w:rsidR="002071F6" w:rsidRPr="00EE6024">
        <w:rPr>
          <w:rFonts w:ascii="Garamond" w:hAnsi="Garamond"/>
          <w:iCs/>
          <w:sz w:val="25"/>
        </w:rPr>
        <w:t xml:space="preserve">. 26-29) </w:t>
      </w:r>
    </w:p>
    <w:p w14:paraId="39031108" w14:textId="77777777" w:rsidR="00A90DF7" w:rsidRDefault="00A90DF7" w:rsidP="00043544">
      <w:pPr>
        <w:pStyle w:val="Corpotesto"/>
        <w:spacing w:line="276" w:lineRule="auto"/>
        <w:rPr>
          <w:rFonts w:ascii="Garamond" w:hAnsi="Garamond"/>
          <w:iCs/>
          <w:sz w:val="24"/>
        </w:rPr>
      </w:pPr>
    </w:p>
    <w:p w14:paraId="16DCB02E" w14:textId="52517235" w:rsidR="004F75BE" w:rsidRDefault="002B39CC" w:rsidP="00CC5EAF">
      <w:pPr>
        <w:pStyle w:val="Corpotesto"/>
        <w:tabs>
          <w:tab w:val="left" w:pos="567"/>
        </w:tabs>
        <w:spacing w:line="276" w:lineRule="auto"/>
        <w:rPr>
          <w:rFonts w:ascii="Garamond" w:hAnsi="Garamond"/>
          <w:iCs/>
          <w:sz w:val="24"/>
        </w:rPr>
      </w:pPr>
      <w:r>
        <w:rPr>
          <w:rFonts w:ascii="Garamond" w:hAnsi="Garamond"/>
          <w:iCs/>
          <w:sz w:val="24"/>
        </w:rPr>
        <w:tab/>
        <w:t xml:space="preserve">I </w:t>
      </w:r>
      <w:proofErr w:type="spellStart"/>
      <w:r>
        <w:rPr>
          <w:rFonts w:ascii="Garamond" w:hAnsi="Garamond"/>
          <w:iCs/>
          <w:sz w:val="24"/>
        </w:rPr>
        <w:t>nn</w:t>
      </w:r>
      <w:proofErr w:type="spellEnd"/>
      <w:r>
        <w:rPr>
          <w:rFonts w:ascii="Garamond" w:hAnsi="Garamond"/>
          <w:iCs/>
          <w:sz w:val="24"/>
        </w:rPr>
        <w:t xml:space="preserve">. 26-27 partono dalla forma </w:t>
      </w:r>
      <w:r w:rsidR="00162B57">
        <w:rPr>
          <w:rFonts w:ascii="Garamond" w:hAnsi="Garamond"/>
          <w:iCs/>
          <w:sz w:val="24"/>
        </w:rPr>
        <w:t>recente</w:t>
      </w:r>
      <w:r>
        <w:rPr>
          <w:rFonts w:ascii="Garamond" w:hAnsi="Garamond"/>
          <w:iCs/>
          <w:sz w:val="24"/>
        </w:rPr>
        <w:t xml:space="preserve"> della tensione insita nel binomio. La </w:t>
      </w:r>
      <w:r w:rsidRPr="009A7309">
        <w:rPr>
          <w:rFonts w:ascii="Garamond" w:hAnsi="Garamond"/>
          <w:iCs/>
          <w:sz w:val="24"/>
        </w:rPr>
        <w:t>dottrina cristiana</w:t>
      </w:r>
      <w:r>
        <w:rPr>
          <w:rFonts w:ascii="Garamond" w:hAnsi="Garamond"/>
          <w:iCs/>
          <w:sz w:val="24"/>
        </w:rPr>
        <w:t xml:space="preserve"> ha sempre insegnato che</w:t>
      </w:r>
      <w:bookmarkStart w:id="1" w:name="26."/>
      <w:r>
        <w:rPr>
          <w:rFonts w:ascii="Garamond" w:hAnsi="Garamond"/>
          <w:iCs/>
          <w:sz w:val="24"/>
        </w:rPr>
        <w:t xml:space="preserve"> «</w:t>
      </w:r>
      <w:r w:rsidRPr="009A7309">
        <w:rPr>
          <w:rFonts w:ascii="Garamond" w:hAnsi="Garamond"/>
          <w:iCs/>
          <w:sz w:val="24"/>
        </w:rPr>
        <w:t>norma fondamentale dello Stato dev</w:t>
      </w:r>
      <w:r>
        <w:rPr>
          <w:rFonts w:ascii="Garamond" w:hAnsi="Garamond"/>
          <w:iCs/>
          <w:sz w:val="24"/>
        </w:rPr>
        <w:t>’</w:t>
      </w:r>
      <w:r w:rsidRPr="009A7309">
        <w:rPr>
          <w:rFonts w:ascii="Garamond" w:hAnsi="Garamond"/>
          <w:iCs/>
          <w:sz w:val="24"/>
        </w:rPr>
        <w:t>essere il perseguimento della giustizia e che lo scopo di un giusto ordine sociale è di garantire a ciascuno, nel rispetto del principio di sussidiarietà, la sua parte dei beni comuni</w:t>
      </w:r>
      <w:r>
        <w:rPr>
          <w:rFonts w:ascii="Garamond" w:hAnsi="Garamond"/>
          <w:iCs/>
          <w:sz w:val="24"/>
        </w:rPr>
        <w:t xml:space="preserve">». </w:t>
      </w:r>
    </w:p>
    <w:p w14:paraId="0096B860" w14:textId="4DE602F6" w:rsidR="00CC5EAF" w:rsidRDefault="004F75BE" w:rsidP="00CC5EAF">
      <w:pPr>
        <w:pStyle w:val="Corpotesto"/>
        <w:tabs>
          <w:tab w:val="left" w:pos="567"/>
        </w:tabs>
        <w:spacing w:line="276" w:lineRule="auto"/>
        <w:rPr>
          <w:rFonts w:ascii="Garamond" w:hAnsi="Garamond"/>
          <w:iCs/>
          <w:sz w:val="24"/>
        </w:rPr>
      </w:pPr>
      <w:r>
        <w:rPr>
          <w:rFonts w:ascii="Garamond" w:hAnsi="Garamond"/>
          <w:iCs/>
          <w:sz w:val="24"/>
        </w:rPr>
        <w:lastRenderedPageBreak/>
        <w:tab/>
      </w:r>
      <w:r w:rsidR="00CC5EAF">
        <w:rPr>
          <w:rFonts w:ascii="Garamond" w:hAnsi="Garamond"/>
          <w:iCs/>
          <w:sz w:val="24"/>
        </w:rPr>
        <w:t>Nell’Ottocento, con la formazione della società industriale «l</w:t>
      </w:r>
      <w:r w:rsidR="002B39CC" w:rsidRPr="009A7309">
        <w:rPr>
          <w:rFonts w:ascii="Garamond" w:hAnsi="Garamond"/>
          <w:iCs/>
          <w:sz w:val="24"/>
        </w:rPr>
        <w:t>a questione del giusto ordine della collettività</w:t>
      </w:r>
      <w:r w:rsidR="00CC5EAF">
        <w:rPr>
          <w:rFonts w:ascii="Garamond" w:hAnsi="Garamond"/>
          <w:iCs/>
          <w:sz w:val="24"/>
        </w:rPr>
        <w:t xml:space="preserve"> […] </w:t>
      </w:r>
      <w:r w:rsidR="002B39CC" w:rsidRPr="009A7309">
        <w:rPr>
          <w:rFonts w:ascii="Garamond" w:hAnsi="Garamond"/>
          <w:iCs/>
          <w:sz w:val="24"/>
        </w:rPr>
        <w:t>è entrata in una nuova situazione</w:t>
      </w:r>
      <w:r w:rsidR="00CC5EAF">
        <w:rPr>
          <w:rFonts w:ascii="Garamond" w:hAnsi="Garamond"/>
          <w:iCs/>
          <w:sz w:val="24"/>
        </w:rPr>
        <w:t xml:space="preserve">»: </w:t>
      </w:r>
    </w:p>
    <w:p w14:paraId="0E510493" w14:textId="77777777" w:rsidR="004F75BE" w:rsidRPr="004F75BE" w:rsidRDefault="004F75BE" w:rsidP="00CC5EAF">
      <w:pPr>
        <w:pStyle w:val="Corpotesto"/>
        <w:tabs>
          <w:tab w:val="left" w:pos="567"/>
        </w:tabs>
        <w:spacing w:line="276" w:lineRule="auto"/>
        <w:rPr>
          <w:rFonts w:ascii="Garamond" w:hAnsi="Garamond"/>
          <w:iCs/>
          <w:sz w:val="20"/>
        </w:rPr>
      </w:pPr>
    </w:p>
    <w:p w14:paraId="14A9D826" w14:textId="4DA9F346" w:rsidR="002B39CC" w:rsidRPr="00CC5EAF" w:rsidRDefault="002B39CC" w:rsidP="00CC5EAF">
      <w:pPr>
        <w:pStyle w:val="Corpotesto"/>
        <w:tabs>
          <w:tab w:val="left" w:pos="567"/>
        </w:tabs>
        <w:ind w:left="567"/>
        <w:rPr>
          <w:rFonts w:ascii="Garamond" w:hAnsi="Garamond"/>
          <w:iCs/>
        </w:rPr>
      </w:pPr>
      <w:r w:rsidRPr="00CC5EAF">
        <w:rPr>
          <w:rFonts w:ascii="Garamond" w:hAnsi="Garamond"/>
          <w:iCs/>
        </w:rPr>
        <w:t>Il sorgere dell</w:t>
      </w:r>
      <w:r w:rsidR="00CC5EAF" w:rsidRPr="00CC5EAF">
        <w:rPr>
          <w:rFonts w:ascii="Garamond" w:hAnsi="Garamond"/>
          <w:iCs/>
        </w:rPr>
        <w:t>’</w:t>
      </w:r>
      <w:r w:rsidRPr="00CC5EAF">
        <w:rPr>
          <w:rFonts w:ascii="Garamond" w:hAnsi="Garamond"/>
          <w:iCs/>
        </w:rPr>
        <w:t>industria moderna ha dissolto le vecchie strutture sociali e con la massa dei salariati ha provocato un cambiamento radicale nella composizione della società, all'interno della quale il rapporto tra capitale e lavoro è diventato la questione decisiva</w:t>
      </w:r>
      <w:r w:rsidR="00CC5EAF">
        <w:rPr>
          <w:rFonts w:ascii="Garamond" w:hAnsi="Garamond"/>
          <w:iCs/>
        </w:rPr>
        <w:t>,</w:t>
      </w:r>
      <w:r w:rsidRPr="00CC5EAF">
        <w:rPr>
          <w:rFonts w:ascii="Garamond" w:hAnsi="Garamond"/>
          <w:iCs/>
        </w:rPr>
        <w:t xml:space="preserve"> una questione che sotto tale forma era prima sconosciuta. Le strutture di produzione e il capitale erano ormai il nuovo potere che, posto nelle mani di pochi, comportava per le masse lavoratrici una privazione di diritti contro la quale bisognava ribellarsi.</w:t>
      </w:r>
    </w:p>
    <w:p w14:paraId="583C43BC" w14:textId="77777777" w:rsidR="002B39CC" w:rsidRPr="004F75BE" w:rsidRDefault="002B39CC" w:rsidP="00043544">
      <w:pPr>
        <w:pStyle w:val="Corpotesto"/>
        <w:spacing w:line="276" w:lineRule="auto"/>
        <w:rPr>
          <w:rFonts w:ascii="Garamond" w:hAnsi="Garamond"/>
          <w:iCs/>
          <w:sz w:val="20"/>
        </w:rPr>
      </w:pPr>
    </w:p>
    <w:bookmarkEnd w:id="1"/>
    <w:p w14:paraId="081C9C71" w14:textId="73F531D7" w:rsidR="00CC5EAF" w:rsidRDefault="00CC5EAF" w:rsidP="00043544">
      <w:pPr>
        <w:pStyle w:val="Corpotesto"/>
        <w:spacing w:line="276" w:lineRule="auto"/>
        <w:rPr>
          <w:rFonts w:ascii="Garamond" w:hAnsi="Garamond"/>
          <w:iCs/>
          <w:sz w:val="24"/>
        </w:rPr>
      </w:pPr>
      <w:r>
        <w:rPr>
          <w:rFonts w:ascii="Garamond" w:hAnsi="Garamond"/>
          <w:iCs/>
          <w:sz w:val="24"/>
        </w:rPr>
        <w:t>L’</w:t>
      </w:r>
      <w:r w:rsidR="009A7309" w:rsidRPr="009A7309">
        <w:rPr>
          <w:rFonts w:ascii="Garamond" w:hAnsi="Garamond"/>
          <w:iCs/>
          <w:sz w:val="24"/>
        </w:rPr>
        <w:t xml:space="preserve">attività caritativa della Chiesa </w:t>
      </w:r>
      <w:r>
        <w:rPr>
          <w:rFonts w:ascii="Garamond" w:hAnsi="Garamond"/>
          <w:iCs/>
          <w:sz w:val="24"/>
        </w:rPr>
        <w:t xml:space="preserve">cominciò a essere guardata con sospetto, perché i poveri </w:t>
      </w:r>
      <w:r w:rsidR="004F75BE">
        <w:rPr>
          <w:rFonts w:ascii="Garamond" w:hAnsi="Garamond"/>
          <w:iCs/>
          <w:sz w:val="24"/>
        </w:rPr>
        <w:t>hanno bisogno di giustizia e non di opere di carità (le elemosine), le quali sarebbero «</w:t>
      </w:r>
      <w:r w:rsidR="009A7309" w:rsidRPr="009A7309">
        <w:rPr>
          <w:rFonts w:ascii="Garamond" w:hAnsi="Garamond"/>
          <w:iCs/>
          <w:sz w:val="24"/>
        </w:rPr>
        <w:t>un modo di sottrarsi all'instaurazione della giustizia e di acquietare la coscienza, conservando le proprie posizioni e frodando i poveri nei loro diritti</w:t>
      </w:r>
      <w:r w:rsidR="004F75BE">
        <w:rPr>
          <w:rFonts w:ascii="Garamond" w:hAnsi="Garamond"/>
          <w:iCs/>
          <w:sz w:val="24"/>
        </w:rPr>
        <w:t>»; invece di «</w:t>
      </w:r>
      <w:r w:rsidR="009A7309" w:rsidRPr="009A7309">
        <w:rPr>
          <w:rFonts w:ascii="Garamond" w:hAnsi="Garamond"/>
          <w:iCs/>
          <w:sz w:val="24"/>
        </w:rPr>
        <w:t>contribuire attraverso singole opere di carità al mantenimento delle condizioni esistenti, occorrerebbe creare un giusto ordine, nel quale tutti ricevano la loro parte dei beni del mondo e quindi non abbiano più bisogno delle opere di carità</w:t>
      </w:r>
      <w:r w:rsidR="004F75BE">
        <w:rPr>
          <w:rFonts w:ascii="Garamond" w:hAnsi="Garamond"/>
          <w:iCs/>
          <w:sz w:val="24"/>
        </w:rPr>
        <w:t xml:space="preserve">». </w:t>
      </w:r>
      <w:r w:rsidR="004F75BE" w:rsidRPr="004F75BE">
        <w:rPr>
          <w:rFonts w:ascii="Garamond" w:hAnsi="Garamond"/>
          <w:iCs/>
          <w:sz w:val="24"/>
        </w:rPr>
        <w:t>Queste tesi furono sviluppate «</w:t>
      </w:r>
      <w:r w:rsidRPr="004F75BE">
        <w:rPr>
          <w:rFonts w:ascii="Garamond" w:hAnsi="Garamond"/>
          <w:iCs/>
          <w:sz w:val="24"/>
        </w:rPr>
        <w:t>con insistenza soprattutto dal pensiero marxista</w:t>
      </w:r>
      <w:r w:rsidR="004F75BE" w:rsidRPr="004F75BE">
        <w:rPr>
          <w:rFonts w:ascii="Garamond" w:hAnsi="Garamond"/>
          <w:iCs/>
          <w:sz w:val="24"/>
        </w:rPr>
        <w:t>», che indicò «</w:t>
      </w:r>
      <w:r w:rsidRPr="004F75BE">
        <w:rPr>
          <w:rFonts w:ascii="Garamond" w:hAnsi="Garamond"/>
          <w:iCs/>
          <w:sz w:val="24"/>
        </w:rPr>
        <w:t>nella rivoluzione mondiale e nella sua preparazione la panacea per la problematica sociale: attraverso la rivoluzione e la conseguente collettivizzazione dei mezzi di produzione</w:t>
      </w:r>
      <w:r w:rsidR="004F75BE" w:rsidRPr="004F75BE">
        <w:rPr>
          <w:rFonts w:ascii="Garamond" w:hAnsi="Garamond"/>
          <w:iCs/>
          <w:sz w:val="24"/>
        </w:rPr>
        <w:t xml:space="preserve"> […] </w:t>
      </w:r>
      <w:r w:rsidRPr="004F75BE">
        <w:rPr>
          <w:rFonts w:ascii="Garamond" w:hAnsi="Garamond"/>
          <w:iCs/>
          <w:sz w:val="24"/>
        </w:rPr>
        <w:t>doveva improvvisamente andare tutto in modo diverso e migliore</w:t>
      </w:r>
      <w:r w:rsidR="004F75BE" w:rsidRPr="004F75BE">
        <w:rPr>
          <w:rFonts w:ascii="Garamond" w:hAnsi="Garamond"/>
          <w:iCs/>
          <w:sz w:val="24"/>
        </w:rPr>
        <w:t>»</w:t>
      </w:r>
      <w:r w:rsidR="00C32152">
        <w:rPr>
          <w:rStyle w:val="Rimandonotaapidipagina"/>
          <w:rFonts w:ascii="Garamond" w:hAnsi="Garamond"/>
          <w:iCs/>
          <w:sz w:val="24"/>
        </w:rPr>
        <w:footnoteReference w:id="13"/>
      </w:r>
      <w:r w:rsidR="004F75BE" w:rsidRPr="004F75BE">
        <w:rPr>
          <w:rFonts w:ascii="Garamond" w:hAnsi="Garamond"/>
          <w:iCs/>
          <w:sz w:val="24"/>
        </w:rPr>
        <w:t>.</w:t>
      </w:r>
    </w:p>
    <w:p w14:paraId="22648758" w14:textId="02D47521" w:rsidR="00162B57" w:rsidRPr="00B25583" w:rsidRDefault="00162B57" w:rsidP="00162B57">
      <w:pPr>
        <w:pStyle w:val="Corpotesto"/>
        <w:tabs>
          <w:tab w:val="left" w:pos="567"/>
        </w:tabs>
        <w:spacing w:line="276" w:lineRule="auto"/>
        <w:rPr>
          <w:rFonts w:ascii="Garamond" w:hAnsi="Garamond"/>
          <w:iCs/>
          <w:sz w:val="24"/>
        </w:rPr>
      </w:pPr>
      <w:r>
        <w:rPr>
          <w:rFonts w:ascii="Garamond" w:hAnsi="Garamond"/>
          <w:iCs/>
          <w:sz w:val="24"/>
        </w:rPr>
        <w:tab/>
        <w:t xml:space="preserve">In queste argomentazioni c’era del vero, ed «è doveroso ammettere che </w:t>
      </w:r>
      <w:r w:rsidR="002B39CC" w:rsidRPr="002B39CC">
        <w:rPr>
          <w:rFonts w:ascii="Garamond" w:hAnsi="Garamond"/>
          <w:iCs/>
          <w:sz w:val="24"/>
        </w:rPr>
        <w:t>i rappresentanti della Chiesa hanno percepito solo lentamente che il problema della giusta struttura della società si poneva in modo nuovo</w:t>
      </w:r>
      <w:r>
        <w:rPr>
          <w:rFonts w:ascii="Garamond" w:hAnsi="Garamond"/>
          <w:iCs/>
          <w:sz w:val="24"/>
        </w:rPr>
        <w:t>»</w:t>
      </w:r>
      <w:r w:rsidR="00425D28">
        <w:rPr>
          <w:rFonts w:ascii="Garamond" w:hAnsi="Garamond"/>
          <w:iCs/>
          <w:sz w:val="24"/>
        </w:rPr>
        <w:t xml:space="preserve"> (ma senza dimenticare le consuete eccezioni, come il vescovo di Mainz Wilhelm </w:t>
      </w:r>
      <w:proofErr w:type="spellStart"/>
      <w:r w:rsidR="00425D28">
        <w:rPr>
          <w:rFonts w:ascii="Garamond" w:hAnsi="Garamond"/>
          <w:iCs/>
          <w:sz w:val="24"/>
        </w:rPr>
        <w:t>Ketteler</w:t>
      </w:r>
      <w:proofErr w:type="spellEnd"/>
      <w:r w:rsidR="00425D28">
        <w:rPr>
          <w:rFonts w:ascii="Garamond" w:hAnsi="Garamond"/>
          <w:iCs/>
          <w:sz w:val="24"/>
        </w:rPr>
        <w:t xml:space="preserve"> +1877). </w:t>
      </w:r>
      <w:r>
        <w:rPr>
          <w:rFonts w:ascii="Garamond" w:hAnsi="Garamond"/>
          <w:iCs/>
          <w:sz w:val="24"/>
        </w:rPr>
        <w:t xml:space="preserve">È </w:t>
      </w:r>
      <w:r w:rsidR="00425D28">
        <w:rPr>
          <w:rFonts w:ascii="Garamond" w:hAnsi="Garamond"/>
          <w:iCs/>
          <w:sz w:val="24"/>
        </w:rPr>
        <w:t xml:space="preserve">altrettanto doveroso ricordare che – insieme alla prima risposta spontanea alle situazioni di povertà e di malattia e alle carenze nel settore educativo, che si concretizzò in circoli, associazioni, unioni, federazioni e soprattutto in nuove Congregazioni religiose – </w:t>
      </w:r>
      <w:r w:rsidR="009B3F71">
        <w:rPr>
          <w:rFonts w:ascii="Garamond" w:hAnsi="Garamond"/>
          <w:iCs/>
          <w:sz w:val="24"/>
        </w:rPr>
        <w:t xml:space="preserve">nel 1891 il magistero pontificio portò il suo apporto decisivo (Leone XIII, </w:t>
      </w:r>
      <w:r w:rsidR="009B3F71">
        <w:rPr>
          <w:rFonts w:ascii="Garamond" w:hAnsi="Garamond"/>
          <w:i/>
          <w:sz w:val="24"/>
        </w:rPr>
        <w:t xml:space="preserve">Rerum </w:t>
      </w:r>
      <w:proofErr w:type="spellStart"/>
      <w:r w:rsidR="009B3F71">
        <w:rPr>
          <w:rFonts w:ascii="Garamond" w:hAnsi="Garamond"/>
          <w:i/>
          <w:sz w:val="24"/>
        </w:rPr>
        <w:t>novarum</w:t>
      </w:r>
      <w:proofErr w:type="spellEnd"/>
      <w:r w:rsidR="009B3F71">
        <w:rPr>
          <w:rFonts w:ascii="Garamond" w:hAnsi="Garamond"/>
          <w:iCs/>
          <w:sz w:val="24"/>
        </w:rPr>
        <w:t>); l’enciclica segna l’inizio di quella “dottrina sociale” cattolica che nel corso del Novecento è stata approfondita e aggiornata</w:t>
      </w:r>
      <w:r w:rsidR="00702017">
        <w:rPr>
          <w:rStyle w:val="Rimandonotaapidipagina"/>
          <w:rFonts w:ascii="Garamond" w:hAnsi="Garamond"/>
          <w:iCs/>
          <w:sz w:val="24"/>
        </w:rPr>
        <w:footnoteReference w:id="14"/>
      </w:r>
      <w:r w:rsidR="009B3F71">
        <w:rPr>
          <w:rFonts w:ascii="Garamond" w:hAnsi="Garamond"/>
          <w:iCs/>
          <w:sz w:val="24"/>
        </w:rPr>
        <w:t xml:space="preserve">, e la cui presentazione organica Benedetto vedeva nel </w:t>
      </w:r>
      <w:r w:rsidR="009B3F71">
        <w:rPr>
          <w:rFonts w:ascii="Garamond" w:hAnsi="Garamond"/>
          <w:i/>
          <w:sz w:val="24"/>
        </w:rPr>
        <w:t xml:space="preserve">Compendio </w:t>
      </w:r>
      <w:r w:rsidR="009B3F71">
        <w:rPr>
          <w:rFonts w:ascii="Garamond" w:hAnsi="Garamond"/>
          <w:iCs/>
          <w:sz w:val="24"/>
        </w:rPr>
        <w:t>del 2004</w:t>
      </w:r>
      <w:r w:rsidR="00702017">
        <w:rPr>
          <w:rStyle w:val="Rimandonotaapidipagina"/>
          <w:rFonts w:ascii="Garamond" w:hAnsi="Garamond"/>
          <w:iCs/>
          <w:sz w:val="24"/>
        </w:rPr>
        <w:footnoteReference w:id="15"/>
      </w:r>
      <w:r w:rsidR="009B3F71">
        <w:rPr>
          <w:rFonts w:ascii="Garamond" w:hAnsi="Garamond"/>
          <w:iCs/>
          <w:sz w:val="24"/>
        </w:rPr>
        <w:t xml:space="preserve">. </w:t>
      </w:r>
      <w:r w:rsidR="00E6776A">
        <w:rPr>
          <w:rFonts w:ascii="Garamond" w:hAnsi="Garamond"/>
          <w:iCs/>
          <w:sz w:val="24"/>
        </w:rPr>
        <w:t xml:space="preserve">Da </w:t>
      </w:r>
      <w:proofErr w:type="gramStart"/>
      <w:r w:rsidR="00E6776A">
        <w:rPr>
          <w:rFonts w:ascii="Garamond" w:hAnsi="Garamond"/>
          <w:iCs/>
          <w:sz w:val="24"/>
        </w:rPr>
        <w:t xml:space="preserve">questo consistente </w:t>
      </w:r>
      <w:r w:rsidR="00B25583">
        <w:rPr>
          <w:rFonts w:ascii="Garamond" w:hAnsi="Garamond"/>
          <w:i/>
          <w:sz w:val="24"/>
        </w:rPr>
        <w:t>background</w:t>
      </w:r>
      <w:proofErr w:type="gramEnd"/>
      <w:r w:rsidR="00B25583">
        <w:rPr>
          <w:rFonts w:ascii="Garamond" w:hAnsi="Garamond"/>
          <w:i/>
          <w:sz w:val="24"/>
        </w:rPr>
        <w:t xml:space="preserve"> </w:t>
      </w:r>
      <w:r w:rsidR="00B25583">
        <w:rPr>
          <w:rFonts w:ascii="Garamond" w:hAnsi="Garamond"/>
          <w:iCs/>
          <w:sz w:val="24"/>
        </w:rPr>
        <w:t>egli ricava la definizione della «relazione tra il necessario impegno per la giustizia e il servizio della carità», partendo da due convinzioni: «il giusto ordine della società e dello Stato è compito della politica»; «l’amore (</w:t>
      </w:r>
      <w:proofErr w:type="spellStart"/>
      <w:r w:rsidR="00B25583">
        <w:rPr>
          <w:rFonts w:ascii="Garamond" w:hAnsi="Garamond"/>
          <w:i/>
          <w:sz w:val="24"/>
        </w:rPr>
        <w:t>caritas</w:t>
      </w:r>
      <w:proofErr w:type="spellEnd"/>
      <w:r w:rsidR="00B25583">
        <w:rPr>
          <w:rFonts w:ascii="Garamond" w:hAnsi="Garamond"/>
          <w:iCs/>
          <w:sz w:val="24"/>
        </w:rPr>
        <w:t>) sarà sempre necessario, anche nella società più giusta»</w:t>
      </w:r>
      <w:r w:rsidR="00667B6E">
        <w:rPr>
          <w:rFonts w:ascii="Garamond" w:hAnsi="Garamond"/>
          <w:iCs/>
          <w:sz w:val="24"/>
        </w:rPr>
        <w:t>; lo sviluppo (</w:t>
      </w:r>
      <w:proofErr w:type="spellStart"/>
      <w:r w:rsidR="00667B6E">
        <w:rPr>
          <w:rFonts w:ascii="Garamond" w:hAnsi="Garamond"/>
          <w:iCs/>
          <w:sz w:val="24"/>
        </w:rPr>
        <w:t>nn</w:t>
      </w:r>
      <w:proofErr w:type="spellEnd"/>
      <w:r w:rsidR="00667B6E">
        <w:rPr>
          <w:rFonts w:ascii="Garamond" w:hAnsi="Garamond"/>
          <w:iCs/>
          <w:sz w:val="24"/>
        </w:rPr>
        <w:t xml:space="preserve">. 28-29) intreccia abilmente </w:t>
      </w:r>
      <w:r w:rsidR="00AB0CED">
        <w:rPr>
          <w:rFonts w:ascii="Garamond" w:hAnsi="Garamond"/>
          <w:iCs/>
          <w:sz w:val="24"/>
        </w:rPr>
        <w:t>il piano “civile” con quello “ecclesiastico”.</w:t>
      </w:r>
    </w:p>
    <w:p w14:paraId="340D8DD3" w14:textId="77777777" w:rsidR="00F92182" w:rsidRPr="00B25583" w:rsidRDefault="00F92182" w:rsidP="00043544">
      <w:pPr>
        <w:pStyle w:val="Corpotesto"/>
        <w:spacing w:line="276" w:lineRule="auto"/>
        <w:rPr>
          <w:rFonts w:ascii="Garamond" w:hAnsi="Garamond"/>
          <w:iCs/>
        </w:rPr>
      </w:pPr>
    </w:p>
    <w:p w14:paraId="3E20E7D0" w14:textId="1C14B583" w:rsidR="00C63F8B" w:rsidRPr="00AB0CED" w:rsidRDefault="00F27E31" w:rsidP="00043544">
      <w:pPr>
        <w:pStyle w:val="Corpotesto"/>
        <w:spacing w:line="276" w:lineRule="auto"/>
        <w:rPr>
          <w:rFonts w:ascii="Garamond" w:hAnsi="Garamond"/>
          <w:iCs/>
          <w:sz w:val="25"/>
        </w:rPr>
      </w:pPr>
      <w:r w:rsidRPr="00AB0CED">
        <w:rPr>
          <w:rFonts w:ascii="Garamond" w:hAnsi="Garamond"/>
          <w:iCs/>
          <w:sz w:val="25"/>
        </w:rPr>
        <w:t xml:space="preserve">1.1.1.1. </w:t>
      </w:r>
      <w:r w:rsidR="00C63F8B" w:rsidRPr="00AB0CED">
        <w:rPr>
          <w:rFonts w:ascii="Garamond" w:hAnsi="Garamond"/>
          <w:iCs/>
          <w:sz w:val="25"/>
        </w:rPr>
        <w:t>La giustizia</w:t>
      </w:r>
      <w:r w:rsidR="00B25583" w:rsidRPr="00AB0CED">
        <w:rPr>
          <w:rFonts w:ascii="Garamond" w:hAnsi="Garamond"/>
          <w:iCs/>
          <w:sz w:val="25"/>
        </w:rPr>
        <w:t>:</w:t>
      </w:r>
      <w:r w:rsidR="00C63F8B" w:rsidRPr="00AB0CED">
        <w:rPr>
          <w:rFonts w:ascii="Garamond" w:hAnsi="Garamond"/>
          <w:iCs/>
          <w:sz w:val="25"/>
        </w:rPr>
        <w:t xml:space="preserve"> compito centrale della politica</w:t>
      </w:r>
    </w:p>
    <w:p w14:paraId="64DDEF5B" w14:textId="77777777" w:rsidR="00667B6E" w:rsidRDefault="00667B6E" w:rsidP="00043544">
      <w:pPr>
        <w:pStyle w:val="Corpotesto"/>
        <w:spacing w:line="276" w:lineRule="auto"/>
        <w:rPr>
          <w:rFonts w:ascii="Garamond" w:hAnsi="Garamond"/>
          <w:iCs/>
          <w:sz w:val="24"/>
        </w:rPr>
      </w:pPr>
    </w:p>
    <w:p w14:paraId="3FE9D0B8" w14:textId="73A69D86" w:rsidR="00667B6E" w:rsidRDefault="00AB0CED" w:rsidP="00AB0CED">
      <w:pPr>
        <w:pStyle w:val="Corpotesto"/>
        <w:tabs>
          <w:tab w:val="left" w:pos="567"/>
        </w:tabs>
        <w:spacing w:line="276" w:lineRule="auto"/>
        <w:rPr>
          <w:rFonts w:ascii="Garamond" w:hAnsi="Garamond"/>
          <w:iCs/>
          <w:sz w:val="24"/>
        </w:rPr>
      </w:pPr>
      <w:r>
        <w:rPr>
          <w:rFonts w:ascii="Garamond" w:hAnsi="Garamond"/>
          <w:iCs/>
          <w:sz w:val="24"/>
        </w:rPr>
        <w:tab/>
        <w:t>Dal momento che «</w:t>
      </w:r>
      <w:r w:rsidR="00F02C78">
        <w:rPr>
          <w:rFonts w:ascii="Garamond" w:hAnsi="Garamond"/>
          <w:iCs/>
          <w:sz w:val="24"/>
        </w:rPr>
        <w:t xml:space="preserve">una </w:t>
      </w:r>
      <w:r w:rsidR="00F02C78">
        <w:rPr>
          <w:rFonts w:ascii="Garamond" w:hAnsi="Garamond"/>
          <w:i/>
          <w:sz w:val="24"/>
        </w:rPr>
        <w:t>civitas</w:t>
      </w:r>
      <w:r>
        <w:rPr>
          <w:rFonts w:ascii="Garamond" w:hAnsi="Garamond"/>
          <w:iCs/>
          <w:sz w:val="24"/>
        </w:rPr>
        <w:t xml:space="preserve"> che non fosse rett</w:t>
      </w:r>
      <w:r w:rsidR="00F02C78">
        <w:rPr>
          <w:rFonts w:ascii="Garamond" w:hAnsi="Garamond"/>
          <w:iCs/>
          <w:sz w:val="24"/>
        </w:rPr>
        <w:t>a</w:t>
      </w:r>
      <w:r>
        <w:rPr>
          <w:rFonts w:ascii="Garamond" w:hAnsi="Garamond"/>
          <w:iCs/>
          <w:sz w:val="24"/>
        </w:rPr>
        <w:t xml:space="preserve"> secondo giustizia si ridurrebbe a una grande banda di ladri», la giustizia risulta essere l’origine, «lo scopo e la misura intrinseca di ogni politica»; il suo «compito fondamentale, che ogni generazione deve nuovamente affrontare» è precisamente </w:t>
      </w:r>
      <w:r>
        <w:rPr>
          <w:rFonts w:ascii="Garamond" w:hAnsi="Garamond"/>
          <w:iCs/>
          <w:sz w:val="24"/>
        </w:rPr>
        <w:lastRenderedPageBreak/>
        <w:t>quello di costruire «un giusto ordinamento sociale e statale, mediante il quale a ciascuno venga dato ciò che gli spetta»</w:t>
      </w:r>
      <w:r w:rsidR="002E781B">
        <w:rPr>
          <w:rFonts w:ascii="Garamond" w:hAnsi="Garamond"/>
          <w:iCs/>
          <w:sz w:val="24"/>
        </w:rPr>
        <w:t>. La realizzazione della «società più giusta possibile» passa anche attraverso la «battaglia politica»; durante la quale i contendenti non devono dimenticare che in discussione non ci sono mai solo tecniche «</w:t>
      </w:r>
      <w:r>
        <w:rPr>
          <w:rFonts w:ascii="Garamond" w:hAnsi="Garamond"/>
          <w:iCs/>
          <w:sz w:val="24"/>
        </w:rPr>
        <w:t>per la definizione dei pubblici ordinamenti</w:t>
      </w:r>
      <w:r w:rsidR="002E781B">
        <w:rPr>
          <w:rFonts w:ascii="Garamond" w:hAnsi="Garamond"/>
          <w:iCs/>
          <w:sz w:val="24"/>
        </w:rPr>
        <w:t xml:space="preserve">»; la natura della giustizia è infatti etica: </w:t>
      </w:r>
    </w:p>
    <w:p w14:paraId="54B58C56" w14:textId="77777777" w:rsidR="002E781B" w:rsidRPr="002E781B" w:rsidRDefault="002E781B" w:rsidP="00AB0CED">
      <w:pPr>
        <w:pStyle w:val="Corpotesto"/>
        <w:tabs>
          <w:tab w:val="left" w:pos="567"/>
        </w:tabs>
        <w:spacing w:line="276" w:lineRule="auto"/>
        <w:rPr>
          <w:rFonts w:ascii="Garamond" w:hAnsi="Garamond"/>
          <w:iCs/>
          <w:sz w:val="16"/>
        </w:rPr>
      </w:pPr>
    </w:p>
    <w:p w14:paraId="453EC237" w14:textId="55F4B7CD" w:rsidR="002E781B" w:rsidRPr="002E781B" w:rsidRDefault="002E781B" w:rsidP="002E781B">
      <w:pPr>
        <w:pStyle w:val="Corpotesto"/>
        <w:tabs>
          <w:tab w:val="left" w:pos="567"/>
        </w:tabs>
        <w:ind w:left="567"/>
        <w:rPr>
          <w:rFonts w:ascii="Garamond" w:hAnsi="Garamond"/>
          <w:iCs/>
          <w:szCs w:val="22"/>
        </w:rPr>
      </w:pPr>
      <w:r w:rsidRPr="002E781B">
        <w:rPr>
          <w:rFonts w:ascii="Garamond" w:hAnsi="Garamond"/>
          <w:iCs/>
          <w:szCs w:val="22"/>
        </w:rPr>
        <w:t>lo Stato</w:t>
      </w:r>
      <w:r w:rsidR="00F02C78">
        <w:rPr>
          <w:rFonts w:ascii="Garamond" w:hAnsi="Garamond"/>
          <w:iCs/>
          <w:szCs w:val="22"/>
        </w:rPr>
        <w:t xml:space="preserve"> (</w:t>
      </w:r>
      <w:r w:rsidR="00F02C78">
        <w:rPr>
          <w:rFonts w:ascii="Garamond" w:hAnsi="Garamond"/>
          <w:i/>
          <w:szCs w:val="22"/>
        </w:rPr>
        <w:t>civitas</w:t>
      </w:r>
      <w:r w:rsidR="00F02C78">
        <w:rPr>
          <w:rFonts w:ascii="Garamond" w:hAnsi="Garamond"/>
          <w:iCs/>
          <w:szCs w:val="22"/>
        </w:rPr>
        <w:t>)</w:t>
      </w:r>
      <w:r w:rsidRPr="002E781B">
        <w:rPr>
          <w:rFonts w:ascii="Garamond" w:hAnsi="Garamond"/>
          <w:iCs/>
          <w:szCs w:val="22"/>
        </w:rPr>
        <w:t xml:space="preserve"> si trova di fatto inevitabilmente di fronte all</w:t>
      </w:r>
      <w:r>
        <w:rPr>
          <w:rFonts w:ascii="Garamond" w:hAnsi="Garamond"/>
          <w:iCs/>
          <w:szCs w:val="22"/>
        </w:rPr>
        <w:t>’</w:t>
      </w:r>
      <w:r w:rsidRPr="002E781B">
        <w:rPr>
          <w:rFonts w:ascii="Garamond" w:hAnsi="Garamond"/>
          <w:iCs/>
          <w:szCs w:val="22"/>
        </w:rPr>
        <w:t>interrogativo: come realizzare la giustizia qui ed ora? Ma questa domanda presuppone l</w:t>
      </w:r>
      <w:r>
        <w:rPr>
          <w:rFonts w:ascii="Garamond" w:hAnsi="Garamond"/>
          <w:iCs/>
          <w:szCs w:val="22"/>
        </w:rPr>
        <w:t>’</w:t>
      </w:r>
      <w:r w:rsidRPr="002E781B">
        <w:rPr>
          <w:rFonts w:ascii="Garamond" w:hAnsi="Garamond"/>
          <w:iCs/>
          <w:szCs w:val="22"/>
        </w:rPr>
        <w:t>altra più radicale: che cosa è la giustizia? Questo è un problema che riguarda la ragione pratica; ma per poter operare rettamente, la ragione deve sempre di nuovo essere purificata, perché il suo accecamento etico, derivante dal prevalere dell</w:t>
      </w:r>
      <w:r>
        <w:rPr>
          <w:rFonts w:ascii="Garamond" w:hAnsi="Garamond"/>
          <w:iCs/>
          <w:szCs w:val="22"/>
        </w:rPr>
        <w:t>’</w:t>
      </w:r>
      <w:r w:rsidRPr="002E781B">
        <w:rPr>
          <w:rFonts w:ascii="Garamond" w:hAnsi="Garamond"/>
          <w:iCs/>
          <w:szCs w:val="22"/>
        </w:rPr>
        <w:t>interesse e del potere che l</w:t>
      </w:r>
      <w:r>
        <w:rPr>
          <w:rFonts w:ascii="Garamond" w:hAnsi="Garamond"/>
          <w:iCs/>
          <w:szCs w:val="22"/>
        </w:rPr>
        <w:t>’</w:t>
      </w:r>
      <w:r w:rsidRPr="002E781B">
        <w:rPr>
          <w:rFonts w:ascii="Garamond" w:hAnsi="Garamond"/>
          <w:iCs/>
          <w:szCs w:val="22"/>
        </w:rPr>
        <w:t>abbagliano, è un pericolo mai totalmente eliminabile</w:t>
      </w:r>
      <w:r>
        <w:rPr>
          <w:rFonts w:ascii="Garamond" w:hAnsi="Garamond"/>
          <w:iCs/>
          <w:szCs w:val="22"/>
        </w:rPr>
        <w:t>.</w:t>
      </w:r>
    </w:p>
    <w:p w14:paraId="09B619C8" w14:textId="77777777" w:rsidR="002071F6" w:rsidRPr="002F2B5D" w:rsidRDefault="002071F6" w:rsidP="00043544">
      <w:pPr>
        <w:pStyle w:val="Corpotesto"/>
        <w:spacing w:line="276" w:lineRule="auto"/>
        <w:rPr>
          <w:rFonts w:ascii="Garamond" w:hAnsi="Garamond"/>
        </w:rPr>
      </w:pPr>
    </w:p>
    <w:p w14:paraId="23DD8A59" w14:textId="6C8CE216" w:rsidR="009F3598" w:rsidRPr="00F02C78" w:rsidRDefault="00EB62F7" w:rsidP="00EB62F7">
      <w:pPr>
        <w:pStyle w:val="Corpotesto"/>
        <w:tabs>
          <w:tab w:val="left" w:pos="567"/>
        </w:tabs>
        <w:spacing w:line="276" w:lineRule="auto"/>
      </w:pPr>
      <w:r>
        <w:rPr>
          <w:rFonts w:ascii="Garamond" w:hAnsi="Garamond"/>
          <w:sz w:val="24"/>
        </w:rPr>
        <w:tab/>
      </w:r>
      <w:r w:rsidR="002F2B5D">
        <w:rPr>
          <w:rFonts w:ascii="Garamond" w:hAnsi="Garamond"/>
          <w:sz w:val="24"/>
        </w:rPr>
        <w:t xml:space="preserve">In gioco c’è dunque la </w:t>
      </w:r>
      <w:r w:rsidR="002F2B5D">
        <w:rPr>
          <w:rFonts w:ascii="Garamond" w:hAnsi="Garamond"/>
          <w:i/>
          <w:iCs/>
          <w:sz w:val="24"/>
        </w:rPr>
        <w:t xml:space="preserve">ratio </w:t>
      </w:r>
      <w:r w:rsidR="002F2B5D">
        <w:rPr>
          <w:rFonts w:ascii="Garamond" w:hAnsi="Garamond"/>
          <w:sz w:val="24"/>
        </w:rPr>
        <w:t xml:space="preserve">(pratica) «consapevole di </w:t>
      </w:r>
      <w:proofErr w:type="gramStart"/>
      <w:r w:rsidR="002F2B5D">
        <w:rPr>
          <w:rFonts w:ascii="Garamond" w:hAnsi="Garamond"/>
          <w:sz w:val="24"/>
        </w:rPr>
        <w:t>se</w:t>
      </w:r>
      <w:proofErr w:type="gramEnd"/>
      <w:r w:rsidR="002F2B5D">
        <w:rPr>
          <w:rFonts w:ascii="Garamond" w:hAnsi="Garamond"/>
          <w:sz w:val="24"/>
        </w:rPr>
        <w:t xml:space="preserve"> stessa»</w:t>
      </w:r>
      <w:r w:rsidR="008662DC">
        <w:rPr>
          <w:rFonts w:ascii="Garamond" w:hAnsi="Garamond"/>
          <w:sz w:val="24"/>
        </w:rPr>
        <w:t xml:space="preserve">: </w:t>
      </w:r>
      <w:r w:rsidR="002F2B5D">
        <w:rPr>
          <w:rFonts w:ascii="Garamond" w:hAnsi="Garamond"/>
          <w:sz w:val="24"/>
        </w:rPr>
        <w:t>capace di formare «strutture giuste»</w:t>
      </w:r>
      <w:r w:rsidR="008662DC">
        <w:rPr>
          <w:rFonts w:ascii="Garamond" w:hAnsi="Garamond"/>
          <w:sz w:val="24"/>
        </w:rPr>
        <w:t xml:space="preserve"> </w:t>
      </w:r>
      <w:r w:rsidR="002F2B5D">
        <w:rPr>
          <w:rFonts w:ascii="Garamond" w:hAnsi="Garamond"/>
          <w:sz w:val="24"/>
        </w:rPr>
        <w:t>ma sempre difettosa; che percepisce le «vere esigenze della giustizia» ma non agisce poi in base ad esse per non compromettere gli interessi personali</w:t>
      </w:r>
      <w:r w:rsidR="009F3598">
        <w:rPr>
          <w:rFonts w:ascii="Garamond" w:hAnsi="Garamond"/>
          <w:sz w:val="24"/>
        </w:rPr>
        <w:t>… Come già ampiamente dimostrato da Giovanni Paolo II (</w:t>
      </w:r>
      <w:r w:rsidR="009F3598">
        <w:rPr>
          <w:rFonts w:ascii="Garamond" w:hAnsi="Garamond"/>
          <w:i/>
          <w:sz w:val="24"/>
        </w:rPr>
        <w:t>Fides et ratio</w:t>
      </w:r>
      <w:r w:rsidR="009F3598">
        <w:rPr>
          <w:rFonts w:ascii="Garamond" w:hAnsi="Garamond"/>
          <w:iCs/>
          <w:sz w:val="24"/>
        </w:rPr>
        <w:t>, 1998), a</w:t>
      </w:r>
      <w:r w:rsidR="009F3598">
        <w:rPr>
          <w:rFonts w:ascii="Garamond" w:hAnsi="Garamond"/>
          <w:sz w:val="24"/>
        </w:rPr>
        <w:t xml:space="preserve"> questa ragione viene in soccorso la fede, che nascendo nell’incontro col Dio vivente e partendo dalla </w:t>
      </w:r>
      <w:r w:rsidR="009F3598">
        <w:rPr>
          <w:rFonts w:ascii="Garamond" w:hAnsi="Garamond"/>
          <w:i/>
          <w:iCs/>
          <w:sz w:val="24"/>
        </w:rPr>
        <w:t xml:space="preserve">Sua </w:t>
      </w:r>
      <w:r w:rsidR="009F3598">
        <w:rPr>
          <w:rFonts w:ascii="Garamond" w:hAnsi="Garamond"/>
          <w:sz w:val="24"/>
        </w:rPr>
        <w:t xml:space="preserve">prospettiva </w:t>
      </w:r>
      <w:r>
        <w:rPr>
          <w:rFonts w:ascii="Garamond" w:hAnsi="Garamond"/>
          <w:sz w:val="24"/>
        </w:rPr>
        <w:t>si muove in orizzonti che vanno «molto al di là dell’ambito proprio della ragione» ma non per questo la snobba, anzi: essa «</w:t>
      </w:r>
      <w:r w:rsidR="009F3598" w:rsidRPr="009F3598">
        <w:rPr>
          <w:rFonts w:ascii="Garamond" w:hAnsi="Garamond"/>
          <w:sz w:val="24"/>
        </w:rPr>
        <w:t>è una forza purificatrice per la ragione stessa</w:t>
      </w:r>
      <w:r>
        <w:rPr>
          <w:rFonts w:ascii="Garamond" w:hAnsi="Garamond"/>
          <w:sz w:val="24"/>
        </w:rPr>
        <w:t xml:space="preserve">, […] </w:t>
      </w:r>
      <w:r w:rsidR="009F3598" w:rsidRPr="009F3598">
        <w:rPr>
          <w:rFonts w:ascii="Garamond" w:hAnsi="Garamond"/>
          <w:sz w:val="24"/>
        </w:rPr>
        <w:t>la libera dai suoi accecamenti e perciò l</w:t>
      </w:r>
      <w:r>
        <w:rPr>
          <w:rFonts w:ascii="Garamond" w:hAnsi="Garamond"/>
          <w:sz w:val="24"/>
        </w:rPr>
        <w:t>’</w:t>
      </w:r>
      <w:r w:rsidR="009F3598" w:rsidRPr="009F3598">
        <w:rPr>
          <w:rFonts w:ascii="Garamond" w:hAnsi="Garamond"/>
          <w:sz w:val="24"/>
        </w:rPr>
        <w:t>aiuta a</w:t>
      </w:r>
      <w:r>
        <w:rPr>
          <w:rFonts w:ascii="Garamond" w:hAnsi="Garamond"/>
          <w:sz w:val="24"/>
        </w:rPr>
        <w:t>d</w:t>
      </w:r>
      <w:r w:rsidR="009F3598" w:rsidRPr="009F3598">
        <w:rPr>
          <w:rFonts w:ascii="Garamond" w:hAnsi="Garamond"/>
          <w:sz w:val="24"/>
        </w:rPr>
        <w:t xml:space="preserve"> essere meglio </w:t>
      </w:r>
      <w:proofErr w:type="gramStart"/>
      <w:r w:rsidR="009F3598" w:rsidRPr="009F3598">
        <w:rPr>
          <w:rFonts w:ascii="Garamond" w:hAnsi="Garamond"/>
          <w:sz w:val="24"/>
        </w:rPr>
        <w:t>se</w:t>
      </w:r>
      <w:proofErr w:type="gramEnd"/>
      <w:r w:rsidR="009F3598" w:rsidRPr="009F3598">
        <w:rPr>
          <w:rFonts w:ascii="Garamond" w:hAnsi="Garamond"/>
          <w:sz w:val="24"/>
        </w:rPr>
        <w:t xml:space="preserve"> stessa. La fede permette alla ragione di svolgere in modo migliore il suo compito e di vedere meglio ciò che le è proprio</w:t>
      </w:r>
      <w:r>
        <w:rPr>
          <w:rFonts w:ascii="Garamond" w:hAnsi="Garamond"/>
          <w:sz w:val="24"/>
        </w:rPr>
        <w:t xml:space="preserve">». In concreto, il rapporto fede-ragione si gioca qui tra la </w:t>
      </w:r>
      <w:r w:rsidR="00F02C78">
        <w:rPr>
          <w:rFonts w:ascii="Garamond" w:hAnsi="Garamond"/>
          <w:i/>
          <w:iCs/>
          <w:sz w:val="24"/>
        </w:rPr>
        <w:t>Ecclesia</w:t>
      </w:r>
      <w:r>
        <w:rPr>
          <w:rFonts w:ascii="Garamond" w:hAnsi="Garamond"/>
          <w:sz w:val="24"/>
        </w:rPr>
        <w:t xml:space="preserve"> – che è per così dire </w:t>
      </w:r>
      <w:r w:rsidR="00F02C78">
        <w:rPr>
          <w:rFonts w:ascii="Garamond" w:hAnsi="Garamond"/>
          <w:sz w:val="24"/>
        </w:rPr>
        <w:t xml:space="preserve">la “testimonianza sociale” della fede cristiana perché vive radicata in questa fede la sua </w:t>
      </w:r>
      <w:r w:rsidR="00F02C78">
        <w:rPr>
          <w:rFonts w:ascii="Garamond" w:hAnsi="Garamond"/>
          <w:i/>
          <w:iCs/>
          <w:sz w:val="24"/>
        </w:rPr>
        <w:t xml:space="preserve">ratio </w:t>
      </w:r>
      <w:r w:rsidR="00F02C78">
        <w:rPr>
          <w:rFonts w:ascii="Garamond" w:hAnsi="Garamond"/>
          <w:sz w:val="24"/>
        </w:rPr>
        <w:t xml:space="preserve">comunitaria – e la </w:t>
      </w:r>
      <w:r w:rsidR="00F02C78">
        <w:rPr>
          <w:rFonts w:ascii="Garamond" w:hAnsi="Garamond"/>
          <w:i/>
          <w:iCs/>
          <w:sz w:val="24"/>
        </w:rPr>
        <w:t>civitas</w:t>
      </w:r>
      <w:r w:rsidR="00F02C78">
        <w:rPr>
          <w:rFonts w:ascii="Garamond" w:hAnsi="Garamond"/>
          <w:sz w:val="24"/>
        </w:rPr>
        <w:t xml:space="preserve">, secondo le regole implicite in </w:t>
      </w:r>
      <w:r w:rsidR="00F02C78">
        <w:rPr>
          <w:rFonts w:ascii="Garamond" w:hAnsi="Garamond"/>
          <w:i/>
          <w:iCs/>
          <w:sz w:val="24"/>
        </w:rPr>
        <w:t xml:space="preserve">Mt </w:t>
      </w:r>
      <w:r w:rsidR="00F02C78">
        <w:rPr>
          <w:rFonts w:ascii="Garamond" w:hAnsi="Garamond"/>
          <w:sz w:val="24"/>
        </w:rPr>
        <w:t>22,21; e, per quanto riguarda la Chiesa cattolica, tra la sua dottrina sociale e le altre dottrine</w:t>
      </w:r>
      <w:r w:rsidR="00070F49">
        <w:rPr>
          <w:rFonts w:ascii="Garamond" w:hAnsi="Garamond"/>
          <w:sz w:val="24"/>
        </w:rPr>
        <w:t>: inserendosi nella lotta per la giustizia</w:t>
      </w:r>
      <w:r w:rsidR="00FB5FA0">
        <w:rPr>
          <w:rFonts w:ascii="Garamond" w:hAnsi="Garamond"/>
          <w:sz w:val="24"/>
        </w:rPr>
        <w:t xml:space="preserve"> «per la via dell’argomentazione razionale» essa lavora «per l’apertura dell’intelligenza e della volontà alle esigenze del bene» e risveglia «le forze spirituali, senza le quali la giustizia, che sempre richiede anche rinunce, non può affermarsi e prosperare»</w:t>
      </w:r>
      <w:r w:rsidR="008C13D4">
        <w:rPr>
          <w:rStyle w:val="Rimandonotaapidipagina"/>
          <w:rFonts w:ascii="Garamond" w:hAnsi="Garamond"/>
          <w:sz w:val="24"/>
        </w:rPr>
        <w:footnoteReference w:id="16"/>
      </w:r>
      <w:r w:rsidR="00FB5FA0">
        <w:rPr>
          <w:rFonts w:ascii="Garamond" w:hAnsi="Garamond"/>
          <w:sz w:val="24"/>
        </w:rPr>
        <w:t xml:space="preserve">. </w:t>
      </w:r>
    </w:p>
    <w:p w14:paraId="6E63CB3A" w14:textId="77777777" w:rsidR="00C63F8B" w:rsidRPr="00C32152" w:rsidRDefault="00C63F8B" w:rsidP="00043544">
      <w:pPr>
        <w:spacing w:after="0" w:line="276" w:lineRule="auto"/>
        <w:jc w:val="both"/>
        <w:rPr>
          <w:rFonts w:ascii="Garamond" w:hAnsi="Garamond"/>
          <w:i/>
          <w:iCs/>
        </w:rPr>
      </w:pPr>
    </w:p>
    <w:p w14:paraId="05786F61" w14:textId="515318F7" w:rsidR="00C63F8B" w:rsidRDefault="00F92182" w:rsidP="00043544">
      <w:pPr>
        <w:spacing w:after="0" w:line="276" w:lineRule="auto"/>
        <w:jc w:val="both"/>
        <w:rPr>
          <w:rFonts w:ascii="Garamond" w:hAnsi="Garamond"/>
          <w:sz w:val="25"/>
        </w:rPr>
      </w:pPr>
      <w:r w:rsidRPr="00FB5FA0">
        <w:rPr>
          <w:rFonts w:ascii="Garamond" w:hAnsi="Garamond"/>
          <w:sz w:val="25"/>
        </w:rPr>
        <w:t>1.1.1.2.</w:t>
      </w:r>
      <w:r w:rsidR="00C63F8B" w:rsidRPr="00FB5FA0">
        <w:rPr>
          <w:rFonts w:ascii="Garamond" w:hAnsi="Garamond"/>
          <w:sz w:val="25"/>
        </w:rPr>
        <w:t xml:space="preserve"> </w:t>
      </w:r>
      <w:r w:rsidRPr="00FB5FA0">
        <w:rPr>
          <w:rFonts w:ascii="Garamond" w:hAnsi="Garamond"/>
          <w:sz w:val="25"/>
        </w:rPr>
        <w:t>L</w:t>
      </w:r>
      <w:r w:rsidR="00C63F8B" w:rsidRPr="00FB5FA0">
        <w:rPr>
          <w:rFonts w:ascii="Garamond" w:hAnsi="Garamond"/>
          <w:sz w:val="25"/>
        </w:rPr>
        <w:t>a giustizia non basta</w:t>
      </w:r>
    </w:p>
    <w:p w14:paraId="18E0C514" w14:textId="77777777" w:rsidR="00FB5FA0" w:rsidRPr="00FB5FA0" w:rsidRDefault="00FB5FA0" w:rsidP="00043544">
      <w:pPr>
        <w:spacing w:after="0" w:line="276" w:lineRule="auto"/>
        <w:jc w:val="both"/>
        <w:rPr>
          <w:rFonts w:ascii="Garamond" w:hAnsi="Garamond"/>
          <w:sz w:val="23"/>
          <w:szCs w:val="23"/>
        </w:rPr>
      </w:pPr>
    </w:p>
    <w:p w14:paraId="1F30AA01" w14:textId="3BF1B175" w:rsidR="00F92182" w:rsidRPr="008C13D4" w:rsidRDefault="00FB5FA0" w:rsidP="00FB5FA0">
      <w:pPr>
        <w:tabs>
          <w:tab w:val="left" w:pos="567"/>
        </w:tabs>
        <w:spacing w:after="0" w:line="276" w:lineRule="auto"/>
        <w:jc w:val="both"/>
        <w:rPr>
          <w:rFonts w:ascii="Garamond" w:hAnsi="Garamond"/>
          <w:sz w:val="24"/>
          <w:szCs w:val="23"/>
        </w:rPr>
      </w:pPr>
      <w:r w:rsidRPr="00FB5FA0">
        <w:rPr>
          <w:rFonts w:ascii="Garamond" w:hAnsi="Garamond"/>
          <w:sz w:val="23"/>
          <w:szCs w:val="23"/>
        </w:rPr>
        <w:tab/>
      </w:r>
      <w:r w:rsidRPr="008C13D4">
        <w:rPr>
          <w:rFonts w:ascii="Garamond" w:hAnsi="Garamond"/>
          <w:sz w:val="24"/>
          <w:szCs w:val="23"/>
        </w:rPr>
        <w:t>In tutto ciò, siamo pure convinti che «n</w:t>
      </w:r>
      <w:r w:rsidR="00F92182" w:rsidRPr="008C13D4">
        <w:rPr>
          <w:rFonts w:ascii="Garamond" w:hAnsi="Garamond"/>
          <w:sz w:val="24"/>
          <w:szCs w:val="23"/>
        </w:rPr>
        <w:t>on c’è nessun ordinamento statale giusto che possa rendere superfluo il servizio dell’amore» (n. 28</w:t>
      </w:r>
      <w:r w:rsidR="00E47419">
        <w:rPr>
          <w:rFonts w:ascii="Garamond" w:hAnsi="Garamond"/>
          <w:sz w:val="24"/>
          <w:szCs w:val="23"/>
        </w:rPr>
        <w:t>b</w:t>
      </w:r>
      <w:r w:rsidR="00F92182" w:rsidRPr="008C13D4">
        <w:rPr>
          <w:rFonts w:ascii="Garamond" w:hAnsi="Garamond"/>
          <w:sz w:val="24"/>
          <w:szCs w:val="23"/>
        </w:rPr>
        <w:t xml:space="preserve">); </w:t>
      </w:r>
      <w:r w:rsidR="005300AA">
        <w:rPr>
          <w:rFonts w:ascii="Garamond" w:hAnsi="Garamond"/>
          <w:sz w:val="24"/>
          <w:szCs w:val="23"/>
        </w:rPr>
        <w:t xml:space="preserve">ampliamo un po’ le motivazioni dell’affermazione e del seguito del </w:t>
      </w:r>
      <w:r w:rsidR="00E47419">
        <w:rPr>
          <w:rFonts w:ascii="Garamond" w:hAnsi="Garamond"/>
          <w:sz w:val="24"/>
          <w:szCs w:val="23"/>
        </w:rPr>
        <w:t xml:space="preserve">paragrafo: </w:t>
      </w:r>
    </w:p>
    <w:p w14:paraId="071F07B2" w14:textId="77777777" w:rsidR="00F92182" w:rsidRPr="00C32152" w:rsidRDefault="00F92182" w:rsidP="00043544">
      <w:pPr>
        <w:spacing w:after="0" w:line="276" w:lineRule="auto"/>
        <w:jc w:val="both"/>
        <w:rPr>
          <w:rFonts w:ascii="Garamond" w:hAnsi="Garamond"/>
          <w:sz w:val="10"/>
          <w:szCs w:val="23"/>
        </w:rPr>
      </w:pPr>
    </w:p>
    <w:p w14:paraId="5E94D9E6" w14:textId="0F7838E7" w:rsidR="00501A41" w:rsidRPr="00501A41" w:rsidRDefault="00E47419" w:rsidP="00043544">
      <w:pPr>
        <w:spacing w:after="0" w:line="276" w:lineRule="auto"/>
        <w:jc w:val="both"/>
        <w:rPr>
          <w:rFonts w:ascii="Garamond" w:hAnsi="Garamond"/>
          <w:iCs/>
          <w:sz w:val="23"/>
          <w:szCs w:val="23"/>
        </w:rPr>
      </w:pPr>
      <w:r>
        <w:rPr>
          <w:rFonts w:ascii="Garamond" w:hAnsi="Garamond"/>
          <w:i/>
          <w:iCs/>
          <w:sz w:val="23"/>
          <w:szCs w:val="23"/>
        </w:rPr>
        <w:t xml:space="preserve">— </w:t>
      </w:r>
      <w:r w:rsidR="00C63F8B" w:rsidRPr="00FB5FA0">
        <w:rPr>
          <w:rFonts w:ascii="Garamond" w:hAnsi="Garamond"/>
          <w:i/>
          <w:iCs/>
          <w:sz w:val="23"/>
          <w:szCs w:val="23"/>
        </w:rPr>
        <w:t>la giustizia modifica le condizioni esteriori dell’esistenza ma per sé non dà risposte alle questioni di senso della vita</w:t>
      </w:r>
      <w:r w:rsidR="00C63F8B" w:rsidRPr="00FB5FA0">
        <w:rPr>
          <w:rFonts w:ascii="Garamond" w:hAnsi="Garamond"/>
          <w:sz w:val="23"/>
          <w:szCs w:val="23"/>
        </w:rPr>
        <w:t>.</w:t>
      </w:r>
      <w:r w:rsidR="00C63F8B" w:rsidRPr="00FB5FA0">
        <w:rPr>
          <w:rFonts w:ascii="Garamond" w:hAnsi="Garamond"/>
          <w:b/>
          <w:bCs/>
          <w:i/>
          <w:iCs/>
          <w:sz w:val="23"/>
          <w:szCs w:val="23"/>
        </w:rPr>
        <w:t xml:space="preserve"> </w:t>
      </w:r>
      <w:r>
        <w:rPr>
          <w:rFonts w:ascii="Garamond" w:hAnsi="Garamond"/>
          <w:sz w:val="23"/>
          <w:szCs w:val="23"/>
        </w:rPr>
        <w:t xml:space="preserve">Essa </w:t>
      </w:r>
      <w:r w:rsidR="00C63F8B" w:rsidRPr="00FB5FA0">
        <w:rPr>
          <w:rFonts w:ascii="Garamond" w:hAnsi="Garamond"/>
          <w:sz w:val="23"/>
          <w:szCs w:val="23"/>
        </w:rPr>
        <w:t>al massimo crea le condizioni per uno sviluppo integrale della persona ma non assicura per sé tale sviluppo, in particolare quello spirituale</w:t>
      </w:r>
      <w:r>
        <w:rPr>
          <w:rFonts w:ascii="Garamond" w:hAnsi="Garamond"/>
          <w:sz w:val="23"/>
          <w:szCs w:val="23"/>
        </w:rPr>
        <w:t xml:space="preserve"> e </w:t>
      </w:r>
      <w:r w:rsidR="00C63F8B" w:rsidRPr="00FB5FA0">
        <w:rPr>
          <w:rFonts w:ascii="Garamond" w:hAnsi="Garamond"/>
          <w:sz w:val="23"/>
          <w:szCs w:val="23"/>
        </w:rPr>
        <w:t xml:space="preserve">morale. </w:t>
      </w:r>
      <w:r w:rsidR="00C63F8B" w:rsidRPr="00FB5FA0">
        <w:rPr>
          <w:rFonts w:ascii="Garamond" w:hAnsi="Garamond"/>
          <w:iCs/>
          <w:sz w:val="23"/>
          <w:szCs w:val="23"/>
        </w:rPr>
        <w:t>La giustizia potrà assicurare a tutti una casa, ma non insegnerà per sé il senso dell’</w:t>
      </w:r>
      <w:r w:rsidR="00C63F8B" w:rsidRPr="00FB5FA0">
        <w:rPr>
          <w:rFonts w:ascii="Garamond" w:hAnsi="Garamond"/>
          <w:i/>
          <w:sz w:val="23"/>
          <w:szCs w:val="23"/>
        </w:rPr>
        <w:t>ospitalità</w:t>
      </w:r>
      <w:r w:rsidR="00C63F8B" w:rsidRPr="00FB5FA0">
        <w:rPr>
          <w:rFonts w:ascii="Garamond" w:hAnsi="Garamond"/>
          <w:iCs/>
          <w:sz w:val="23"/>
          <w:szCs w:val="23"/>
        </w:rPr>
        <w:t>: e ci sarà sempre qual</w:t>
      </w:r>
      <w:r w:rsidR="00C63F8B" w:rsidRPr="00FB5FA0">
        <w:rPr>
          <w:rFonts w:ascii="Garamond" w:hAnsi="Garamond"/>
          <w:iCs/>
          <w:sz w:val="23"/>
          <w:szCs w:val="23"/>
        </w:rPr>
        <w:softHyphen/>
        <w:t xml:space="preserve">cuno che avrà bisogno </w:t>
      </w:r>
      <w:r w:rsidR="00C63F8B" w:rsidRPr="00FB5FA0">
        <w:rPr>
          <w:rFonts w:ascii="Garamond" w:hAnsi="Garamond"/>
          <w:i/>
          <w:sz w:val="23"/>
          <w:szCs w:val="23"/>
        </w:rPr>
        <w:t xml:space="preserve">adesso </w:t>
      </w:r>
      <w:r w:rsidR="00C63F8B" w:rsidRPr="00FB5FA0">
        <w:rPr>
          <w:rFonts w:ascii="Garamond" w:hAnsi="Garamond"/>
          <w:iCs/>
          <w:sz w:val="23"/>
          <w:szCs w:val="23"/>
        </w:rPr>
        <w:t>di ospitalità, mentre si pensa a trovargli una casa, o che avrà bisogno di ospi</w:t>
      </w:r>
      <w:r w:rsidR="00C63F8B" w:rsidRPr="00FB5FA0">
        <w:rPr>
          <w:rFonts w:ascii="Garamond" w:hAnsi="Garamond"/>
          <w:iCs/>
          <w:sz w:val="23"/>
          <w:szCs w:val="23"/>
        </w:rPr>
        <w:softHyphen/>
        <w:t>ta</w:t>
      </w:r>
      <w:r w:rsidR="00C63F8B" w:rsidRPr="00FB5FA0">
        <w:rPr>
          <w:rFonts w:ascii="Garamond" w:hAnsi="Garamond"/>
          <w:iCs/>
          <w:sz w:val="23"/>
          <w:szCs w:val="23"/>
        </w:rPr>
        <w:softHyphen/>
        <w:t>lità benché abbia già una casa. La giustizia potrà assicurare a tutti le condizioni per un reale accesso agli stru</w:t>
      </w:r>
      <w:r w:rsidR="00C63F8B" w:rsidRPr="00FB5FA0">
        <w:rPr>
          <w:rFonts w:ascii="Garamond" w:hAnsi="Garamond"/>
          <w:iCs/>
          <w:sz w:val="23"/>
          <w:szCs w:val="23"/>
        </w:rPr>
        <w:softHyphen/>
        <w:t>men</w:t>
      </w:r>
      <w:r w:rsidR="00C63F8B" w:rsidRPr="00FB5FA0">
        <w:rPr>
          <w:rFonts w:ascii="Garamond" w:hAnsi="Garamond"/>
          <w:iCs/>
          <w:sz w:val="23"/>
          <w:szCs w:val="23"/>
        </w:rPr>
        <w:softHyphen/>
        <w:t xml:space="preserve">ti della cultura, ma </w:t>
      </w:r>
      <w:r>
        <w:rPr>
          <w:rFonts w:ascii="Garamond" w:hAnsi="Garamond"/>
          <w:iCs/>
          <w:sz w:val="23"/>
          <w:szCs w:val="23"/>
        </w:rPr>
        <w:t>non trasmette</w:t>
      </w:r>
      <w:r w:rsidR="00C63F8B" w:rsidRPr="00FB5FA0">
        <w:rPr>
          <w:rFonts w:ascii="Garamond" w:hAnsi="Garamond"/>
          <w:iCs/>
          <w:sz w:val="23"/>
          <w:szCs w:val="23"/>
        </w:rPr>
        <w:t xml:space="preserve"> la </w:t>
      </w:r>
      <w:r w:rsidR="00C63F8B" w:rsidRPr="00FB5FA0">
        <w:rPr>
          <w:rFonts w:ascii="Garamond" w:hAnsi="Garamond"/>
          <w:i/>
          <w:sz w:val="23"/>
          <w:szCs w:val="23"/>
        </w:rPr>
        <w:t xml:space="preserve">sapienza </w:t>
      </w:r>
      <w:r w:rsidR="00C63F8B" w:rsidRPr="00FB5FA0">
        <w:rPr>
          <w:rFonts w:ascii="Garamond" w:hAnsi="Garamond"/>
          <w:iCs/>
          <w:sz w:val="23"/>
          <w:szCs w:val="23"/>
        </w:rPr>
        <w:t>della vita</w:t>
      </w:r>
      <w:r>
        <w:rPr>
          <w:rFonts w:ascii="Garamond" w:hAnsi="Garamond"/>
          <w:iCs/>
          <w:sz w:val="23"/>
          <w:szCs w:val="23"/>
        </w:rPr>
        <w:t>, che orienta</w:t>
      </w:r>
      <w:r w:rsidR="00C63F8B" w:rsidRPr="00FB5FA0">
        <w:rPr>
          <w:rFonts w:ascii="Garamond" w:hAnsi="Garamond"/>
          <w:iCs/>
          <w:sz w:val="23"/>
          <w:szCs w:val="23"/>
        </w:rPr>
        <w:t xml:space="preserve"> l’eser</w:t>
      </w:r>
      <w:r w:rsidR="00C63F8B" w:rsidRPr="00FB5FA0">
        <w:rPr>
          <w:rFonts w:ascii="Garamond" w:hAnsi="Garamond"/>
          <w:iCs/>
          <w:sz w:val="23"/>
          <w:szCs w:val="23"/>
        </w:rPr>
        <w:softHyphen/>
        <w:t>cizio della cultura acquisita perché non diventi</w:t>
      </w:r>
      <w:r>
        <w:rPr>
          <w:rFonts w:ascii="Garamond" w:hAnsi="Garamond"/>
          <w:iCs/>
          <w:sz w:val="23"/>
          <w:szCs w:val="23"/>
        </w:rPr>
        <w:t xml:space="preserve"> </w:t>
      </w:r>
      <w:r w:rsidR="00C63F8B" w:rsidRPr="00FB5FA0">
        <w:rPr>
          <w:rFonts w:ascii="Garamond" w:hAnsi="Garamond"/>
          <w:iCs/>
          <w:sz w:val="23"/>
          <w:szCs w:val="23"/>
        </w:rPr>
        <w:t>strumento di oppressione e produttrice di nuo</w:t>
      </w:r>
      <w:r w:rsidR="00C63F8B" w:rsidRPr="00FB5FA0">
        <w:rPr>
          <w:rFonts w:ascii="Garamond" w:hAnsi="Garamond"/>
          <w:iCs/>
          <w:sz w:val="23"/>
          <w:szCs w:val="23"/>
        </w:rPr>
        <w:softHyphen/>
        <w:t xml:space="preserve">va ingiustizia. </w:t>
      </w:r>
      <w:r>
        <w:rPr>
          <w:rFonts w:ascii="Garamond" w:hAnsi="Garamond"/>
          <w:iCs/>
          <w:sz w:val="23"/>
          <w:szCs w:val="23"/>
        </w:rPr>
        <w:t>Con un’</w:t>
      </w:r>
      <w:r w:rsidR="00C63F8B" w:rsidRPr="00FB5FA0">
        <w:rPr>
          <w:rFonts w:ascii="Garamond" w:hAnsi="Garamond"/>
          <w:iCs/>
          <w:sz w:val="23"/>
          <w:szCs w:val="23"/>
        </w:rPr>
        <w:t xml:space="preserve">efficiente organizzazione sanitaria </w:t>
      </w:r>
      <w:r>
        <w:rPr>
          <w:rFonts w:ascii="Garamond" w:hAnsi="Garamond"/>
          <w:iCs/>
          <w:sz w:val="23"/>
          <w:szCs w:val="23"/>
        </w:rPr>
        <w:t xml:space="preserve">la giustizia potrà </w:t>
      </w:r>
      <w:r w:rsidR="00501A41">
        <w:rPr>
          <w:rFonts w:ascii="Garamond" w:hAnsi="Garamond"/>
          <w:iCs/>
          <w:sz w:val="23"/>
          <w:szCs w:val="23"/>
        </w:rPr>
        <w:t xml:space="preserve">permettere tendenzialmente a tutti di esercitare </w:t>
      </w:r>
      <w:r w:rsidR="00C63F8B" w:rsidRPr="00FB5FA0">
        <w:rPr>
          <w:rFonts w:ascii="Garamond" w:hAnsi="Garamond"/>
          <w:iCs/>
          <w:sz w:val="23"/>
          <w:szCs w:val="23"/>
        </w:rPr>
        <w:t xml:space="preserve">il diritto alla salute e alla </w:t>
      </w:r>
      <w:proofErr w:type="gramStart"/>
      <w:r w:rsidR="00C63F8B" w:rsidRPr="00FB5FA0">
        <w:rPr>
          <w:rFonts w:ascii="Garamond" w:hAnsi="Garamond"/>
          <w:iCs/>
          <w:sz w:val="23"/>
          <w:szCs w:val="23"/>
        </w:rPr>
        <w:t>cur</w:t>
      </w:r>
      <w:r w:rsidR="00501A41">
        <w:rPr>
          <w:rFonts w:ascii="Garamond" w:hAnsi="Garamond"/>
          <w:iCs/>
          <w:sz w:val="23"/>
          <w:szCs w:val="23"/>
        </w:rPr>
        <w:t>a;</w:t>
      </w:r>
      <w:proofErr w:type="gramEnd"/>
      <w:r w:rsidR="00C63F8B" w:rsidRPr="00FB5FA0">
        <w:rPr>
          <w:rFonts w:ascii="Garamond" w:hAnsi="Garamond"/>
          <w:iCs/>
          <w:sz w:val="23"/>
          <w:szCs w:val="23"/>
        </w:rPr>
        <w:t xml:space="preserve"> ma </w:t>
      </w:r>
      <w:r w:rsidR="00501A41">
        <w:rPr>
          <w:rFonts w:ascii="Garamond" w:hAnsi="Garamond"/>
          <w:iCs/>
          <w:sz w:val="23"/>
          <w:szCs w:val="23"/>
        </w:rPr>
        <w:t>anche così «ci sarà sempre sofferenza che necessita di consolazione e di aiuto, sempre ci sarà solitudine».</w:t>
      </w:r>
    </w:p>
    <w:p w14:paraId="24B1BBA0" w14:textId="1132EF01" w:rsidR="00307166" w:rsidRPr="00501A41" w:rsidRDefault="00501A41" w:rsidP="005300AA">
      <w:pPr>
        <w:tabs>
          <w:tab w:val="left" w:pos="284"/>
        </w:tabs>
        <w:spacing w:after="0" w:line="276" w:lineRule="auto"/>
        <w:jc w:val="both"/>
        <w:rPr>
          <w:rFonts w:ascii="Garamond" w:hAnsi="Garamond"/>
          <w:sz w:val="23"/>
          <w:szCs w:val="23"/>
        </w:rPr>
      </w:pPr>
      <w:r>
        <w:rPr>
          <w:rFonts w:ascii="Garamond" w:hAnsi="Garamond"/>
          <w:i/>
          <w:iCs/>
          <w:sz w:val="23"/>
          <w:szCs w:val="23"/>
        </w:rPr>
        <w:lastRenderedPageBreak/>
        <w:t>— L</w:t>
      </w:r>
      <w:r w:rsidR="00C63F8B" w:rsidRPr="00FB5FA0">
        <w:rPr>
          <w:rFonts w:ascii="Garamond" w:hAnsi="Garamond"/>
          <w:i/>
          <w:iCs/>
          <w:sz w:val="23"/>
          <w:szCs w:val="23"/>
        </w:rPr>
        <w:t xml:space="preserve">a giustizia </w:t>
      </w:r>
      <w:r>
        <w:rPr>
          <w:rFonts w:ascii="Garamond" w:hAnsi="Garamond"/>
          <w:i/>
          <w:iCs/>
          <w:sz w:val="23"/>
          <w:szCs w:val="23"/>
        </w:rPr>
        <w:t>viene regolata da leggi e strutture (giuste), ma non richiede il coinvolgimento personale</w:t>
      </w:r>
      <w:r>
        <w:rPr>
          <w:rFonts w:ascii="Garamond" w:hAnsi="Garamond"/>
          <w:sz w:val="23"/>
          <w:szCs w:val="23"/>
        </w:rPr>
        <w:t xml:space="preserve"> (vicinanza, ascolto, condivisione…); ma proprio questo è «l’essenziale di cui l’uomo (ogni uomo) sofferente ha bisogno: l’amorevole</w:t>
      </w:r>
      <w:r w:rsidR="00307166">
        <w:rPr>
          <w:rFonts w:ascii="Garamond" w:hAnsi="Garamond"/>
          <w:sz w:val="23"/>
          <w:szCs w:val="23"/>
        </w:rPr>
        <w:t xml:space="preserve"> [benevola]</w:t>
      </w:r>
      <w:r>
        <w:rPr>
          <w:rFonts w:ascii="Garamond" w:hAnsi="Garamond"/>
          <w:sz w:val="23"/>
          <w:szCs w:val="23"/>
        </w:rPr>
        <w:t xml:space="preserve"> dedizione personale</w:t>
      </w:r>
      <w:r w:rsidR="00307166">
        <w:rPr>
          <w:rFonts w:ascii="Garamond" w:hAnsi="Garamond"/>
          <w:sz w:val="23"/>
          <w:szCs w:val="23"/>
        </w:rPr>
        <w:t>», il mettere in gioco se stessi tendenzialmente senza riserve. «</w:t>
      </w:r>
      <w:r w:rsidR="00307166" w:rsidRPr="00307166">
        <w:rPr>
          <w:rFonts w:ascii="Garamond" w:hAnsi="Garamond"/>
          <w:sz w:val="23"/>
          <w:szCs w:val="23"/>
        </w:rPr>
        <w:t>Sempre ci saranno situazioni di necessità materiale nelle quali è indispensabile un aiuto nella linea di un concreto amore per il prossim</w:t>
      </w:r>
      <w:r w:rsidR="00307166">
        <w:rPr>
          <w:rFonts w:ascii="Garamond" w:hAnsi="Garamond"/>
          <w:sz w:val="23"/>
          <w:szCs w:val="23"/>
        </w:rPr>
        <w:t xml:space="preserve">o»; «l’uomo, al di là della giustizia, ha e avrà sempre bisogno dell’amore» (n. 29). </w:t>
      </w:r>
    </w:p>
    <w:p w14:paraId="6F1FAEB8" w14:textId="77777777" w:rsidR="00D609BB" w:rsidRPr="00307166" w:rsidRDefault="00D609BB" w:rsidP="00043544">
      <w:pPr>
        <w:spacing w:after="0" w:line="276" w:lineRule="auto"/>
        <w:jc w:val="both"/>
        <w:rPr>
          <w:rFonts w:ascii="Garamond" w:hAnsi="Garamond"/>
          <w:iCs/>
          <w:sz w:val="10"/>
          <w:szCs w:val="23"/>
        </w:rPr>
      </w:pPr>
    </w:p>
    <w:p w14:paraId="12824D7A" w14:textId="3D5304C2" w:rsidR="00C63F8B" w:rsidRPr="00B255D2" w:rsidRDefault="00307166" w:rsidP="00043544">
      <w:pPr>
        <w:spacing w:after="0" w:line="276" w:lineRule="auto"/>
        <w:jc w:val="both"/>
        <w:rPr>
          <w:rFonts w:ascii="Garamond" w:hAnsi="Garamond"/>
          <w:sz w:val="23"/>
          <w:szCs w:val="23"/>
        </w:rPr>
      </w:pPr>
      <w:r>
        <w:rPr>
          <w:rFonts w:ascii="Garamond" w:hAnsi="Garamond"/>
          <w:i/>
          <w:sz w:val="23"/>
          <w:szCs w:val="23"/>
        </w:rPr>
        <w:t>— La</w:t>
      </w:r>
      <w:r w:rsidR="00C63F8B" w:rsidRPr="00FB5FA0">
        <w:rPr>
          <w:rFonts w:ascii="Garamond" w:hAnsi="Garamond"/>
          <w:i/>
          <w:sz w:val="23"/>
          <w:szCs w:val="23"/>
        </w:rPr>
        <w:t xml:space="preserve"> giustizia fa necessariamente dei calcoli</w:t>
      </w:r>
      <w:r>
        <w:rPr>
          <w:rFonts w:ascii="Garamond" w:hAnsi="Garamond"/>
          <w:i/>
          <w:sz w:val="23"/>
          <w:szCs w:val="23"/>
        </w:rPr>
        <w:t xml:space="preserve"> per “distribuire”: </w:t>
      </w:r>
      <w:r w:rsidRPr="00307166">
        <w:rPr>
          <w:rFonts w:ascii="Garamond" w:hAnsi="Garamond"/>
          <w:i/>
          <w:sz w:val="23"/>
          <w:szCs w:val="23"/>
        </w:rPr>
        <w:t>per dare a ciascuno ciò di cui ha bisogno deve saggiamente ripar</w:t>
      </w:r>
      <w:r w:rsidRPr="00307166">
        <w:rPr>
          <w:rFonts w:ascii="Garamond" w:hAnsi="Garamond"/>
          <w:i/>
          <w:sz w:val="23"/>
          <w:szCs w:val="23"/>
        </w:rPr>
        <w:softHyphen/>
        <w:t>tire le risorse, assicurando a tutti il minimo indispensabile</w:t>
      </w:r>
      <w:r>
        <w:rPr>
          <w:rFonts w:ascii="Garamond" w:hAnsi="Garamond"/>
          <w:i/>
          <w:sz w:val="23"/>
          <w:szCs w:val="23"/>
        </w:rPr>
        <w:t xml:space="preserve">; </w:t>
      </w:r>
      <w:r w:rsidR="009134D7">
        <w:rPr>
          <w:rFonts w:ascii="Garamond" w:hAnsi="Garamond"/>
          <w:i/>
          <w:sz w:val="23"/>
          <w:szCs w:val="23"/>
        </w:rPr>
        <w:t xml:space="preserve">ma ciò non basta: </w:t>
      </w:r>
      <w:r w:rsidR="009134D7">
        <w:rPr>
          <w:rFonts w:ascii="Garamond" w:hAnsi="Garamond"/>
          <w:iCs/>
          <w:sz w:val="23"/>
          <w:szCs w:val="23"/>
        </w:rPr>
        <w:t xml:space="preserve">«I beni creati devono secondo un equo criterio partecipati a tutti, avendo come guida la giustizia </w:t>
      </w:r>
      <w:r w:rsidR="009134D7">
        <w:rPr>
          <w:rFonts w:ascii="Garamond" w:hAnsi="Garamond"/>
          <w:i/>
          <w:sz w:val="23"/>
          <w:szCs w:val="23"/>
        </w:rPr>
        <w:t>e compagna la carità</w:t>
      </w:r>
      <w:r w:rsidR="009134D7">
        <w:rPr>
          <w:rFonts w:ascii="Garamond" w:hAnsi="Garamond"/>
          <w:iCs/>
          <w:sz w:val="23"/>
          <w:szCs w:val="23"/>
        </w:rPr>
        <w:t>» (</w:t>
      </w:r>
      <w:r w:rsidR="009134D7">
        <w:rPr>
          <w:rFonts w:ascii="Garamond" w:hAnsi="Garamond"/>
          <w:i/>
          <w:sz w:val="23"/>
          <w:szCs w:val="23"/>
        </w:rPr>
        <w:t xml:space="preserve">GS </w:t>
      </w:r>
      <w:r w:rsidR="009134D7">
        <w:rPr>
          <w:rFonts w:ascii="Garamond" w:hAnsi="Garamond"/>
          <w:iCs/>
          <w:sz w:val="23"/>
          <w:szCs w:val="23"/>
        </w:rPr>
        <w:t>69)</w:t>
      </w:r>
      <w:r w:rsidR="009134D7">
        <w:rPr>
          <w:rStyle w:val="Rimandonotaapidipagina"/>
          <w:rFonts w:ascii="Garamond" w:hAnsi="Garamond"/>
          <w:iCs/>
          <w:sz w:val="23"/>
          <w:szCs w:val="23"/>
        </w:rPr>
        <w:footnoteReference w:id="17"/>
      </w:r>
      <w:r w:rsidR="009134D7">
        <w:rPr>
          <w:rFonts w:ascii="Garamond" w:hAnsi="Garamond"/>
          <w:iCs/>
          <w:sz w:val="23"/>
          <w:szCs w:val="23"/>
        </w:rPr>
        <w:t>, che è invece per natura sua smodata ed esagerata, non arbitraria e sprovveduta ma certo imprevedibilmente larga. Così, se il Battista precisa il dovere della giustizia – «</w:t>
      </w:r>
      <w:r w:rsidR="009134D7" w:rsidRPr="00FB5FA0">
        <w:rPr>
          <w:rFonts w:ascii="Garamond" w:hAnsi="Garamond"/>
          <w:sz w:val="23"/>
          <w:szCs w:val="23"/>
        </w:rPr>
        <w:t xml:space="preserve">Chi ha due tuniche </w:t>
      </w:r>
      <w:r w:rsidR="00A93CAF">
        <w:rPr>
          <w:rFonts w:ascii="Garamond" w:hAnsi="Garamond"/>
          <w:sz w:val="23"/>
          <w:szCs w:val="23"/>
        </w:rPr>
        <w:t xml:space="preserve">le condivida con chi non ne ha, e chi ha qualcosa da mangiare faccia lo stesso» (Lc 3,11) – </w:t>
      </w:r>
      <w:r w:rsidR="00B255D2">
        <w:rPr>
          <w:rFonts w:ascii="Garamond" w:hAnsi="Garamond"/>
          <w:sz w:val="23"/>
          <w:szCs w:val="23"/>
        </w:rPr>
        <w:t xml:space="preserve">Gesù farà capire che i paletti che fissano il perimetro di ciò che è “dovuto” a volte devono anche essere oltrepassati: cfr. ad es. la parabola di </w:t>
      </w:r>
      <w:r w:rsidR="00B255D2" w:rsidRPr="00B255D2">
        <w:rPr>
          <w:rFonts w:ascii="Garamond" w:hAnsi="Garamond"/>
          <w:i/>
          <w:iCs/>
          <w:sz w:val="23"/>
          <w:szCs w:val="23"/>
        </w:rPr>
        <w:t xml:space="preserve">Mt </w:t>
      </w:r>
      <w:r w:rsidR="00B255D2">
        <w:rPr>
          <w:rFonts w:ascii="Garamond" w:hAnsi="Garamond"/>
          <w:sz w:val="23"/>
          <w:szCs w:val="23"/>
        </w:rPr>
        <w:t>20,1-16: «Io non sono ingiusto con te: non ti sei accordato con me per un denaro? […] Ma io voglio dare anche a quest’ultimo come a te…».</w:t>
      </w:r>
    </w:p>
    <w:p w14:paraId="4F035057" w14:textId="77777777" w:rsidR="004C00C8" w:rsidRPr="004C00C8" w:rsidRDefault="004C00C8" w:rsidP="004C00C8">
      <w:pPr>
        <w:spacing w:after="0" w:line="276" w:lineRule="auto"/>
        <w:rPr>
          <w:rFonts w:ascii="Garamond" w:hAnsi="Garamond"/>
          <w:sz w:val="26"/>
        </w:rPr>
      </w:pPr>
    </w:p>
    <w:p w14:paraId="2C4D95BC" w14:textId="77777777" w:rsidR="00CA1183" w:rsidRDefault="002B65EC" w:rsidP="004C00C8">
      <w:pPr>
        <w:spacing w:after="0" w:line="276" w:lineRule="auto"/>
        <w:rPr>
          <w:rFonts w:ascii="Garamond" w:hAnsi="Garamond"/>
          <w:sz w:val="25"/>
        </w:rPr>
      </w:pPr>
      <w:r w:rsidRPr="00FB5FA0">
        <w:rPr>
          <w:rFonts w:ascii="Garamond" w:hAnsi="Garamond"/>
          <w:sz w:val="25"/>
        </w:rPr>
        <w:t xml:space="preserve">1.1.1.3. </w:t>
      </w:r>
      <w:r w:rsidR="00C63F8B" w:rsidRPr="00FB5FA0">
        <w:rPr>
          <w:rFonts w:ascii="Garamond" w:hAnsi="Garamond"/>
          <w:sz w:val="25"/>
        </w:rPr>
        <w:t>Carità e giustizia: mai una senza l’altra.</w:t>
      </w:r>
      <w:r w:rsidR="00EB62F7" w:rsidRPr="00FB5FA0">
        <w:rPr>
          <w:rFonts w:ascii="Garamond" w:hAnsi="Garamond"/>
          <w:sz w:val="25"/>
        </w:rPr>
        <w:t xml:space="preserve"> </w:t>
      </w:r>
    </w:p>
    <w:p w14:paraId="4A667FC9" w14:textId="77777777" w:rsidR="00CA1183" w:rsidRPr="00FA5DF3" w:rsidRDefault="00CA1183" w:rsidP="004C00C8">
      <w:pPr>
        <w:spacing w:after="0" w:line="276" w:lineRule="auto"/>
        <w:rPr>
          <w:rFonts w:ascii="Garamond" w:hAnsi="Garamond"/>
          <w:sz w:val="24"/>
        </w:rPr>
      </w:pPr>
    </w:p>
    <w:p w14:paraId="1585D68B" w14:textId="05AC6406" w:rsidR="000A78DD" w:rsidRDefault="00FA5DF3" w:rsidP="000A78DD">
      <w:pPr>
        <w:tabs>
          <w:tab w:val="left" w:pos="567"/>
        </w:tabs>
        <w:spacing w:after="0" w:line="276" w:lineRule="auto"/>
        <w:jc w:val="both"/>
        <w:rPr>
          <w:rFonts w:ascii="Garamond" w:hAnsi="Garamond"/>
          <w:sz w:val="24"/>
        </w:rPr>
      </w:pPr>
      <w:r>
        <w:rPr>
          <w:rFonts w:ascii="Garamond" w:hAnsi="Garamond"/>
          <w:sz w:val="24"/>
        </w:rPr>
        <w:tab/>
      </w:r>
      <w:r w:rsidR="00CA1183">
        <w:rPr>
          <w:rFonts w:ascii="Garamond" w:hAnsi="Garamond"/>
          <w:sz w:val="24"/>
        </w:rPr>
        <w:t>Una precisazion</w:t>
      </w:r>
      <w:r>
        <w:rPr>
          <w:rFonts w:ascii="Garamond" w:hAnsi="Garamond"/>
          <w:sz w:val="24"/>
        </w:rPr>
        <w:t>e</w:t>
      </w:r>
      <w:r w:rsidR="00CA1183">
        <w:rPr>
          <w:rFonts w:ascii="Garamond" w:hAnsi="Garamond"/>
          <w:sz w:val="24"/>
        </w:rPr>
        <w:t xml:space="preserve">: la giustizia rimane necessaria, le sue esigenze non vengono </w:t>
      </w:r>
      <w:r>
        <w:rPr>
          <w:rFonts w:ascii="Garamond" w:hAnsi="Garamond"/>
          <w:sz w:val="24"/>
        </w:rPr>
        <w:t>bypassate; e questo proprio nel dinamismo della conversion</w:t>
      </w:r>
      <w:r w:rsidR="00C47515">
        <w:rPr>
          <w:rFonts w:ascii="Garamond" w:hAnsi="Garamond"/>
          <w:sz w:val="24"/>
        </w:rPr>
        <w:t>e. Le risposte del Battista agli esattori delle imposte e ai soldati sono molto chiare: «</w:t>
      </w:r>
      <w:r w:rsidR="00C63F8B" w:rsidRPr="00A90DF7">
        <w:rPr>
          <w:rFonts w:ascii="Garamond" w:hAnsi="Garamond"/>
          <w:sz w:val="24"/>
        </w:rPr>
        <w:t xml:space="preserve">Non esigete nulla di più di quanto vi è stato </w:t>
      </w:r>
      <w:r w:rsidR="00C47515">
        <w:rPr>
          <w:rFonts w:ascii="Garamond" w:hAnsi="Garamond"/>
          <w:sz w:val="24"/>
        </w:rPr>
        <w:t xml:space="preserve">ordinato […] </w:t>
      </w:r>
      <w:r w:rsidR="00C63F8B" w:rsidRPr="00A90DF7">
        <w:rPr>
          <w:rFonts w:ascii="Garamond" w:hAnsi="Garamond"/>
          <w:sz w:val="24"/>
        </w:rPr>
        <w:t>Non</w:t>
      </w:r>
      <w:r w:rsidR="00C47515">
        <w:rPr>
          <w:rFonts w:ascii="Garamond" w:hAnsi="Garamond"/>
          <w:sz w:val="24"/>
        </w:rPr>
        <w:t xml:space="preserve"> minacciate nessuno</w:t>
      </w:r>
      <w:r w:rsidR="00F01978">
        <w:rPr>
          <w:rFonts w:ascii="Garamond" w:hAnsi="Garamond"/>
          <w:sz w:val="24"/>
        </w:rPr>
        <w:t xml:space="preserve"> e non estorcete nulla, acc</w:t>
      </w:r>
      <w:r w:rsidR="00C63F8B" w:rsidRPr="00A90DF7">
        <w:rPr>
          <w:rFonts w:ascii="Garamond" w:hAnsi="Garamond"/>
          <w:sz w:val="24"/>
        </w:rPr>
        <w:t>ontentatevi delle vostre paghe</w:t>
      </w:r>
      <w:r w:rsidR="00F01978">
        <w:rPr>
          <w:rFonts w:ascii="Garamond" w:hAnsi="Garamond"/>
          <w:sz w:val="24"/>
        </w:rPr>
        <w:t>»</w:t>
      </w:r>
      <w:r w:rsidR="00C63F8B" w:rsidRPr="00A90DF7">
        <w:rPr>
          <w:rFonts w:ascii="Garamond" w:hAnsi="Garamond"/>
          <w:sz w:val="24"/>
        </w:rPr>
        <w:t xml:space="preserve"> (</w:t>
      </w:r>
      <w:r w:rsidR="00F01978">
        <w:rPr>
          <w:rFonts w:ascii="Garamond" w:hAnsi="Garamond"/>
          <w:sz w:val="24"/>
        </w:rPr>
        <w:t xml:space="preserve">cfr. </w:t>
      </w:r>
      <w:r w:rsidR="00C63F8B" w:rsidRPr="00F01978">
        <w:rPr>
          <w:rFonts w:ascii="Garamond" w:hAnsi="Garamond"/>
          <w:i/>
          <w:iCs/>
          <w:sz w:val="24"/>
        </w:rPr>
        <w:t>Lc</w:t>
      </w:r>
      <w:r w:rsidR="00C63F8B" w:rsidRPr="00A90DF7">
        <w:rPr>
          <w:rFonts w:ascii="Garamond" w:hAnsi="Garamond"/>
          <w:sz w:val="24"/>
        </w:rPr>
        <w:t xml:space="preserve"> 3,12-14)</w:t>
      </w:r>
      <w:r w:rsidR="00A9000B">
        <w:rPr>
          <w:rFonts w:ascii="Garamond" w:hAnsi="Garamond"/>
          <w:sz w:val="24"/>
        </w:rPr>
        <w:t xml:space="preserve">; la conversione “spirituale” comincia dal rispettare le leggi vigenti, ognuno nel proprio lavoro. </w:t>
      </w:r>
      <w:r w:rsidR="009A4FCA">
        <w:rPr>
          <w:rFonts w:ascii="Garamond" w:hAnsi="Garamond"/>
          <w:sz w:val="24"/>
        </w:rPr>
        <w:t>Troviamo una conferma di ciò negli impegni che Zaccheo assume davanti a Gesù: la sua grande generosità include il dovere, per pura giustizia, della restituzione (cfr.</w:t>
      </w:r>
      <w:r w:rsidR="00C63F8B" w:rsidRPr="00A90DF7">
        <w:rPr>
          <w:rFonts w:ascii="Garamond" w:hAnsi="Garamond"/>
          <w:sz w:val="24"/>
        </w:rPr>
        <w:t xml:space="preserve"> </w:t>
      </w:r>
      <w:r w:rsidR="00A9000B">
        <w:rPr>
          <w:rFonts w:ascii="Garamond" w:hAnsi="Garamond"/>
          <w:i/>
          <w:iCs/>
          <w:sz w:val="24"/>
        </w:rPr>
        <w:t xml:space="preserve">Lc </w:t>
      </w:r>
      <w:r w:rsidR="00A9000B">
        <w:rPr>
          <w:rFonts w:ascii="Garamond" w:hAnsi="Garamond"/>
          <w:sz w:val="24"/>
        </w:rPr>
        <w:t xml:space="preserve">19,1-10: </w:t>
      </w:r>
      <w:r w:rsidR="009A4FCA">
        <w:rPr>
          <w:rFonts w:ascii="Garamond" w:hAnsi="Garamond"/>
          <w:sz w:val="24"/>
        </w:rPr>
        <w:t>8)</w:t>
      </w:r>
      <w:r w:rsidR="000A78DD">
        <w:rPr>
          <w:rFonts w:ascii="Garamond" w:hAnsi="Garamond"/>
          <w:sz w:val="24"/>
        </w:rPr>
        <w:t xml:space="preserve">; alla luce di questo dovere di “restituzione” comprendiamo che «gli uomini hanno l’obbligo di aiutare i poveri, e non soltanto con il loro superfluo» (cfr. </w:t>
      </w:r>
      <w:r w:rsidR="000A78DD">
        <w:rPr>
          <w:rFonts w:ascii="Garamond" w:hAnsi="Garamond"/>
          <w:i/>
          <w:iCs/>
          <w:sz w:val="24"/>
        </w:rPr>
        <w:t xml:space="preserve">LG </w:t>
      </w:r>
      <w:r w:rsidR="000A78DD">
        <w:rPr>
          <w:rFonts w:ascii="Garamond" w:hAnsi="Garamond"/>
          <w:sz w:val="24"/>
        </w:rPr>
        <w:t xml:space="preserve">69, con la nota 148). Insomma: </w:t>
      </w:r>
      <w:r w:rsidR="00C63F8B" w:rsidRPr="00A90DF7">
        <w:rPr>
          <w:rFonts w:ascii="Garamond" w:hAnsi="Garamond"/>
          <w:sz w:val="24"/>
        </w:rPr>
        <w:t xml:space="preserve">la giustizia </w:t>
      </w:r>
      <w:r w:rsidR="000A78DD">
        <w:rPr>
          <w:rFonts w:ascii="Garamond" w:hAnsi="Garamond"/>
          <w:sz w:val="24"/>
        </w:rPr>
        <w:t>è il</w:t>
      </w:r>
      <w:r w:rsidR="00C63F8B" w:rsidRPr="00A90DF7">
        <w:rPr>
          <w:rFonts w:ascii="Garamond" w:hAnsi="Garamond"/>
          <w:sz w:val="24"/>
        </w:rPr>
        <w:t xml:space="preserve"> necessario correttivo di una concezione riduttiva della carità</w:t>
      </w:r>
      <w:r w:rsidR="000A78DD">
        <w:rPr>
          <w:rFonts w:ascii="Garamond" w:hAnsi="Garamond"/>
          <w:sz w:val="24"/>
        </w:rPr>
        <w:t>, le fornisce i criteri e i parametri per essere vera.</w:t>
      </w:r>
    </w:p>
    <w:p w14:paraId="0E14C326" w14:textId="3D2EA5C8" w:rsidR="00374D36" w:rsidRDefault="00374D36" w:rsidP="000A78DD">
      <w:pPr>
        <w:tabs>
          <w:tab w:val="left" w:pos="567"/>
        </w:tabs>
        <w:spacing w:after="0" w:line="276" w:lineRule="auto"/>
        <w:jc w:val="both"/>
        <w:rPr>
          <w:rFonts w:ascii="Garamond" w:hAnsi="Garamond"/>
          <w:sz w:val="24"/>
        </w:rPr>
      </w:pPr>
      <w:r>
        <w:rPr>
          <w:rFonts w:ascii="Garamond" w:hAnsi="Garamond"/>
          <w:sz w:val="24"/>
        </w:rPr>
        <w:tab/>
        <w:t xml:space="preserve">I membri che nella Chiesa (cattolica) la aiutano a evitare questa riduzione sono soprattutto i fedeli laici, il cui «compito immediato» è quello di «operare per un giusto ordine nella società»: </w:t>
      </w:r>
    </w:p>
    <w:p w14:paraId="665992B1" w14:textId="77777777" w:rsidR="00374D36" w:rsidRPr="00374D36" w:rsidRDefault="00374D36" w:rsidP="000A78DD">
      <w:pPr>
        <w:tabs>
          <w:tab w:val="left" w:pos="567"/>
        </w:tabs>
        <w:spacing w:after="0" w:line="276" w:lineRule="auto"/>
        <w:jc w:val="both"/>
        <w:rPr>
          <w:rFonts w:ascii="Garamond" w:hAnsi="Garamond"/>
          <w:sz w:val="16"/>
        </w:rPr>
      </w:pPr>
    </w:p>
    <w:p w14:paraId="3C812FF5" w14:textId="155A5102" w:rsidR="00374D36" w:rsidRPr="00374D36" w:rsidRDefault="00374D36" w:rsidP="00374D36">
      <w:pPr>
        <w:tabs>
          <w:tab w:val="left" w:pos="567"/>
        </w:tabs>
        <w:spacing w:after="0" w:line="240" w:lineRule="auto"/>
        <w:ind w:left="567"/>
        <w:jc w:val="both"/>
        <w:rPr>
          <w:rFonts w:ascii="Garamond" w:hAnsi="Garamond"/>
        </w:rPr>
      </w:pPr>
      <w:r w:rsidRPr="00374D36">
        <w:rPr>
          <w:rFonts w:ascii="Garamond" w:hAnsi="Garamond"/>
        </w:rPr>
        <w:t xml:space="preserve">Come cittadini dello Stato, essi sono chiamati a partecipare in prima persona alla vita pubblica. Non possono pertanto abdicare </w:t>
      </w:r>
      <w:r>
        <w:rPr>
          <w:rFonts w:ascii="Garamond" w:hAnsi="Garamond"/>
        </w:rPr>
        <w:t>«</w:t>
      </w:r>
      <w:r w:rsidRPr="00374D36">
        <w:rPr>
          <w:rFonts w:ascii="Garamond" w:hAnsi="Garamond"/>
        </w:rPr>
        <w:t>alla molteplice e svariata azione economica, sociale, legislativa, amministrativa e culturale, destinata a promuovere organicamente e istituzionalmente </w:t>
      </w:r>
      <w:r w:rsidRPr="00374D36">
        <w:rPr>
          <w:rFonts w:ascii="Garamond" w:hAnsi="Garamond"/>
          <w:i/>
          <w:iCs/>
        </w:rPr>
        <w:t>il bene comune</w:t>
      </w:r>
      <w:r w:rsidRPr="00374D36">
        <w:rPr>
          <w:rFonts w:ascii="Garamond" w:hAnsi="Garamond"/>
        </w:rPr>
        <w:t>»</w:t>
      </w:r>
      <w:r>
        <w:rPr>
          <w:rFonts w:ascii="Garamond" w:hAnsi="Garamond"/>
        </w:rPr>
        <w:t xml:space="preserve"> (Giovanni Paolo II, </w:t>
      </w:r>
      <w:proofErr w:type="spellStart"/>
      <w:r>
        <w:rPr>
          <w:rFonts w:ascii="Garamond" w:hAnsi="Garamond"/>
          <w:i/>
          <w:iCs/>
        </w:rPr>
        <w:t>Christifideles</w:t>
      </w:r>
      <w:proofErr w:type="spellEnd"/>
      <w:r>
        <w:rPr>
          <w:rFonts w:ascii="Garamond" w:hAnsi="Garamond"/>
          <w:i/>
          <w:iCs/>
        </w:rPr>
        <w:t xml:space="preserve"> laici</w:t>
      </w:r>
      <w:r>
        <w:rPr>
          <w:rFonts w:ascii="Garamond" w:hAnsi="Garamond"/>
        </w:rPr>
        <w:t xml:space="preserve">, 1988, n. 42). [La loro missione] </w:t>
      </w:r>
      <w:r w:rsidRPr="00374D36">
        <w:rPr>
          <w:rFonts w:ascii="Garamond" w:hAnsi="Garamond"/>
        </w:rPr>
        <w:t>è pertanto di configurare rettamente la vita sociale, rispettandone la legittima autonomia e cooperando con gli altri cittadini secondo le rispettive competenze e sotto la propria responsabilità</w:t>
      </w:r>
      <w:r w:rsidR="00674252">
        <w:rPr>
          <w:rFonts w:ascii="Garamond" w:hAnsi="Garamond"/>
        </w:rPr>
        <w:t xml:space="preserve">. </w:t>
      </w:r>
    </w:p>
    <w:p w14:paraId="4CBB5805" w14:textId="7D546AE5" w:rsidR="000A67E9" w:rsidRPr="00674252" w:rsidRDefault="000A67E9" w:rsidP="000A78DD">
      <w:pPr>
        <w:tabs>
          <w:tab w:val="left" w:pos="567"/>
        </w:tabs>
        <w:spacing w:after="0" w:line="276" w:lineRule="auto"/>
        <w:jc w:val="both"/>
        <w:rPr>
          <w:rFonts w:ascii="Garamond" w:hAnsi="Garamond"/>
          <w:sz w:val="16"/>
        </w:rPr>
      </w:pPr>
    </w:p>
    <w:p w14:paraId="201F3D1A" w14:textId="39F372B6" w:rsidR="0018633D" w:rsidRDefault="00674252" w:rsidP="000A78DD">
      <w:pPr>
        <w:tabs>
          <w:tab w:val="left" w:pos="567"/>
        </w:tabs>
        <w:spacing w:after="0" w:line="276" w:lineRule="auto"/>
        <w:jc w:val="both"/>
        <w:rPr>
          <w:rFonts w:ascii="Garamond" w:hAnsi="Garamond"/>
          <w:sz w:val="24"/>
        </w:rPr>
      </w:pPr>
      <w:r>
        <w:rPr>
          <w:rFonts w:ascii="Garamond" w:hAnsi="Garamond"/>
          <w:sz w:val="24"/>
        </w:rPr>
        <w:t xml:space="preserve">Essi fanno tutto ciò animati dalla carità, e vivono l’attività politica come occasione di “carità/amicizia sociale”; l’espressione è desunta dal </w:t>
      </w:r>
      <w:r>
        <w:rPr>
          <w:rFonts w:ascii="Garamond" w:hAnsi="Garamond"/>
          <w:i/>
          <w:iCs/>
          <w:sz w:val="24"/>
        </w:rPr>
        <w:t>CCC</w:t>
      </w:r>
      <w:r>
        <w:rPr>
          <w:rFonts w:ascii="Garamond" w:hAnsi="Garamond"/>
          <w:sz w:val="24"/>
        </w:rPr>
        <w:t>, che la utilizza nel contesto della “giustizia sociale” (</w:t>
      </w:r>
      <w:proofErr w:type="spellStart"/>
      <w:r>
        <w:rPr>
          <w:rFonts w:ascii="Garamond" w:hAnsi="Garamond"/>
          <w:sz w:val="24"/>
        </w:rPr>
        <w:t>nn</w:t>
      </w:r>
      <w:proofErr w:type="spellEnd"/>
      <w:r>
        <w:rPr>
          <w:rFonts w:ascii="Garamond" w:hAnsi="Garamond"/>
          <w:sz w:val="24"/>
        </w:rPr>
        <w:t>. 1928-1948)</w:t>
      </w:r>
      <w:r w:rsidR="005638FA">
        <w:rPr>
          <w:rFonts w:ascii="Garamond" w:hAnsi="Garamond"/>
          <w:sz w:val="24"/>
        </w:rPr>
        <w:t xml:space="preserve"> e più precisamente della “solidarietà umana”. Le parole di Pio XII (1939!) sono chiare: </w:t>
      </w:r>
      <w:r w:rsidR="0018633D">
        <w:rPr>
          <w:rFonts w:ascii="Garamond" w:hAnsi="Garamond"/>
          <w:sz w:val="24"/>
        </w:rPr>
        <w:t xml:space="preserve">la «legge della solidarietà umana e della carità» </w:t>
      </w:r>
      <w:r w:rsidR="00F356A8">
        <w:rPr>
          <w:rFonts w:ascii="Garamond" w:hAnsi="Garamond"/>
          <w:sz w:val="24"/>
        </w:rPr>
        <w:t xml:space="preserve">è </w:t>
      </w:r>
    </w:p>
    <w:p w14:paraId="353CEB0B" w14:textId="77777777" w:rsidR="0018633D" w:rsidRDefault="0018633D" w:rsidP="000A78DD">
      <w:pPr>
        <w:tabs>
          <w:tab w:val="left" w:pos="567"/>
        </w:tabs>
        <w:spacing w:after="0" w:line="276" w:lineRule="auto"/>
        <w:jc w:val="both"/>
        <w:rPr>
          <w:rFonts w:ascii="Garamond" w:hAnsi="Garamond"/>
          <w:sz w:val="24"/>
        </w:rPr>
      </w:pPr>
    </w:p>
    <w:p w14:paraId="52B0266F" w14:textId="060CAD22" w:rsidR="00674252" w:rsidRPr="0018633D" w:rsidRDefault="0018633D" w:rsidP="00E93B2F">
      <w:pPr>
        <w:tabs>
          <w:tab w:val="left" w:pos="567"/>
        </w:tabs>
        <w:spacing w:after="0" w:line="240" w:lineRule="auto"/>
        <w:ind w:left="567"/>
        <w:jc w:val="both"/>
        <w:rPr>
          <w:rFonts w:ascii="Garamond" w:hAnsi="Garamond"/>
        </w:rPr>
      </w:pPr>
      <w:r w:rsidRPr="0018633D">
        <w:rPr>
          <w:rFonts w:ascii="Garamond" w:hAnsi="Garamond"/>
        </w:rPr>
        <w:lastRenderedPageBreak/>
        <w:t>dettata e imposta tanto dalla comunità di origine e dall</w:t>
      </w:r>
      <w:r>
        <w:rPr>
          <w:rFonts w:ascii="Garamond" w:hAnsi="Garamond"/>
        </w:rPr>
        <w:t>’</w:t>
      </w:r>
      <w:r w:rsidRPr="0018633D">
        <w:rPr>
          <w:rFonts w:ascii="Garamond" w:hAnsi="Garamond"/>
        </w:rPr>
        <w:t>uguaglianza della natura ragionevole, propria di tutti gli uomini, a qualsiasi popolo appartengano, quanto dal sacrificio offerto da Gesù Cristo sull</w:t>
      </w:r>
      <w:r>
        <w:rPr>
          <w:rFonts w:ascii="Garamond" w:hAnsi="Garamond"/>
        </w:rPr>
        <w:t>’</w:t>
      </w:r>
      <w:r w:rsidRPr="0018633D">
        <w:rPr>
          <w:rFonts w:ascii="Garamond" w:hAnsi="Garamond"/>
        </w:rPr>
        <w:t>altare della croce al Padre suo celeste, in favore dell'umanità peccatrice</w:t>
      </w:r>
      <w:r>
        <w:rPr>
          <w:rFonts w:ascii="Garamond" w:hAnsi="Garamond"/>
        </w:rPr>
        <w:t xml:space="preserve">. </w:t>
      </w:r>
    </w:p>
    <w:p w14:paraId="123156F0" w14:textId="77777777" w:rsidR="00FA5DF3" w:rsidRPr="00E93B2F" w:rsidRDefault="00FA5DF3" w:rsidP="004C00C8">
      <w:pPr>
        <w:tabs>
          <w:tab w:val="left" w:pos="284"/>
        </w:tabs>
        <w:spacing w:after="0" w:line="276" w:lineRule="auto"/>
        <w:jc w:val="both"/>
        <w:rPr>
          <w:rFonts w:ascii="Garamond" w:hAnsi="Garamond"/>
          <w:sz w:val="20"/>
        </w:rPr>
      </w:pPr>
    </w:p>
    <w:p w14:paraId="5D2F5214" w14:textId="0B2F238E" w:rsidR="00E93B2F" w:rsidRDefault="00E93B2F" w:rsidP="00E93B2F">
      <w:pPr>
        <w:tabs>
          <w:tab w:val="left" w:pos="284"/>
        </w:tabs>
        <w:spacing w:after="0" w:line="276" w:lineRule="auto"/>
        <w:jc w:val="both"/>
        <w:rPr>
          <w:rFonts w:ascii="Garamond" w:hAnsi="Garamond"/>
          <w:sz w:val="24"/>
        </w:rPr>
      </w:pPr>
      <w:r>
        <w:rPr>
          <w:rFonts w:ascii="Garamond" w:hAnsi="Garamond"/>
          <w:sz w:val="24"/>
        </w:rPr>
        <w:t xml:space="preserve">Le cause “efficienti” qui richiamate vanno completate ricordando quella “finale”, che abbiamo trovato in </w:t>
      </w:r>
      <w:r>
        <w:rPr>
          <w:rFonts w:ascii="Garamond" w:hAnsi="Garamond"/>
          <w:i/>
          <w:iCs/>
          <w:sz w:val="24"/>
        </w:rPr>
        <w:t xml:space="preserve">GS </w:t>
      </w:r>
      <w:r>
        <w:rPr>
          <w:rFonts w:ascii="Garamond" w:hAnsi="Garamond"/>
          <w:sz w:val="24"/>
        </w:rPr>
        <w:t xml:space="preserve">39 (cfr. p. 69): nel regno finalmente compiuto la carità sarà la realtà dominante, ma anche la giustizia abiterà. </w:t>
      </w:r>
      <w:r w:rsidR="009A439E">
        <w:rPr>
          <w:rFonts w:ascii="Garamond" w:hAnsi="Garamond"/>
          <w:sz w:val="24"/>
        </w:rPr>
        <w:t>Nel contesto, l</w:t>
      </w:r>
      <w:r>
        <w:rPr>
          <w:rFonts w:ascii="Garamond" w:hAnsi="Garamond"/>
          <w:sz w:val="24"/>
        </w:rPr>
        <w:t xml:space="preserve">a </w:t>
      </w:r>
      <w:r w:rsidR="00C63F8B" w:rsidRPr="00A90DF7">
        <w:rPr>
          <w:rFonts w:ascii="Garamond" w:hAnsi="Garamond"/>
          <w:sz w:val="24"/>
        </w:rPr>
        <w:t>menzione della giustizia</w:t>
      </w:r>
      <w:r>
        <w:rPr>
          <w:rFonts w:ascii="Garamond" w:hAnsi="Garamond"/>
          <w:sz w:val="24"/>
        </w:rPr>
        <w:t xml:space="preserve"> </w:t>
      </w:r>
      <w:r w:rsidR="009A439E">
        <w:rPr>
          <w:rFonts w:ascii="Garamond" w:hAnsi="Garamond"/>
          <w:sz w:val="24"/>
        </w:rPr>
        <w:t xml:space="preserve">ci ricorda che la sua realizzazione compiuta sarà opera di Dio e non degli uomini; insieme, </w:t>
      </w:r>
      <w:r w:rsidR="00C63F8B" w:rsidRPr="00A90DF7">
        <w:rPr>
          <w:rFonts w:ascii="Garamond" w:hAnsi="Garamond"/>
          <w:sz w:val="24"/>
        </w:rPr>
        <w:t>dà valore di eternità ad ogni sforzo compiuto per renderla più presente già su questa ter</w:t>
      </w:r>
      <w:r w:rsidR="00C63F8B" w:rsidRPr="00A90DF7">
        <w:rPr>
          <w:rFonts w:ascii="Garamond" w:hAnsi="Garamond"/>
          <w:sz w:val="24"/>
        </w:rPr>
        <w:softHyphen/>
        <w:t>ra</w:t>
      </w:r>
      <w:r w:rsidR="009A439E">
        <w:rPr>
          <w:rFonts w:ascii="Garamond" w:hAnsi="Garamond"/>
          <w:sz w:val="24"/>
        </w:rPr>
        <w:t xml:space="preserve">. </w:t>
      </w:r>
    </w:p>
    <w:p w14:paraId="14902AD0" w14:textId="77777777" w:rsidR="00EB62F7" w:rsidRPr="009A439E" w:rsidRDefault="00EB62F7" w:rsidP="00915F9E">
      <w:pPr>
        <w:spacing w:after="0" w:line="276" w:lineRule="auto"/>
        <w:jc w:val="both"/>
        <w:rPr>
          <w:rFonts w:ascii="Garamond" w:hAnsi="Garamond"/>
          <w:sz w:val="16"/>
        </w:rPr>
      </w:pPr>
    </w:p>
    <w:p w14:paraId="2AE8611C" w14:textId="77777777" w:rsidR="004C00C8" w:rsidRPr="009A439E" w:rsidRDefault="004C00C8" w:rsidP="00EA6B99">
      <w:pPr>
        <w:spacing w:after="0" w:line="276" w:lineRule="auto"/>
        <w:jc w:val="both"/>
        <w:rPr>
          <w:rFonts w:ascii="Garamond" w:hAnsi="Garamond"/>
          <w:sz w:val="16"/>
        </w:rPr>
      </w:pPr>
    </w:p>
    <w:p w14:paraId="3F616442" w14:textId="51CC6FC3" w:rsidR="00C63F8B" w:rsidRPr="00EE6024" w:rsidRDefault="00A90DF7" w:rsidP="00EA6B99">
      <w:pPr>
        <w:spacing w:after="0" w:line="276" w:lineRule="auto"/>
        <w:jc w:val="both"/>
        <w:rPr>
          <w:rFonts w:ascii="Garamond" w:hAnsi="Garamond"/>
          <w:sz w:val="25"/>
        </w:rPr>
      </w:pPr>
      <w:r w:rsidRPr="00EE6024">
        <w:rPr>
          <w:rFonts w:ascii="Garamond" w:hAnsi="Garamond"/>
          <w:sz w:val="25"/>
        </w:rPr>
        <w:t>1.1.</w:t>
      </w:r>
      <w:r w:rsidR="002071F6" w:rsidRPr="00EE6024">
        <w:rPr>
          <w:rFonts w:ascii="Garamond" w:hAnsi="Garamond"/>
          <w:sz w:val="25"/>
        </w:rPr>
        <w:t>2. La carità come compito della Chiesa (</w:t>
      </w:r>
      <w:proofErr w:type="spellStart"/>
      <w:r w:rsidR="00F92182">
        <w:rPr>
          <w:rFonts w:ascii="Garamond" w:hAnsi="Garamond"/>
          <w:sz w:val="25"/>
        </w:rPr>
        <w:t>nn</w:t>
      </w:r>
      <w:proofErr w:type="spellEnd"/>
      <w:r w:rsidR="00F92182">
        <w:rPr>
          <w:rFonts w:ascii="Garamond" w:hAnsi="Garamond"/>
          <w:sz w:val="25"/>
        </w:rPr>
        <w:t xml:space="preserve">. </w:t>
      </w:r>
      <w:r w:rsidR="002071F6" w:rsidRPr="00EE6024">
        <w:rPr>
          <w:rFonts w:ascii="Garamond" w:hAnsi="Garamond"/>
          <w:sz w:val="25"/>
        </w:rPr>
        <w:t xml:space="preserve">20-25) </w:t>
      </w:r>
    </w:p>
    <w:p w14:paraId="16501976" w14:textId="77777777" w:rsidR="00C63F8B" w:rsidRPr="00EA6B99" w:rsidRDefault="00C63F8B" w:rsidP="00EA6B99">
      <w:pPr>
        <w:spacing w:after="0" w:line="276" w:lineRule="auto"/>
        <w:jc w:val="both"/>
        <w:rPr>
          <w:rFonts w:ascii="Garamond" w:hAnsi="Garamond"/>
          <w:sz w:val="24"/>
        </w:rPr>
      </w:pPr>
    </w:p>
    <w:p w14:paraId="3C0AD2C3" w14:textId="1480C65E" w:rsidR="00367256" w:rsidRDefault="00EA6B99" w:rsidP="00EA6B99">
      <w:pPr>
        <w:tabs>
          <w:tab w:val="left" w:pos="284"/>
          <w:tab w:val="left" w:pos="567"/>
        </w:tabs>
        <w:spacing w:after="0" w:line="276" w:lineRule="auto"/>
        <w:jc w:val="both"/>
        <w:rPr>
          <w:rFonts w:ascii="Garamond" w:hAnsi="Garamond"/>
          <w:sz w:val="24"/>
        </w:rPr>
      </w:pPr>
      <w:r>
        <w:rPr>
          <w:rFonts w:ascii="Garamond" w:hAnsi="Garamond"/>
          <w:sz w:val="24"/>
        </w:rPr>
        <w:tab/>
      </w:r>
      <w:r>
        <w:rPr>
          <w:rFonts w:ascii="Garamond" w:hAnsi="Garamond"/>
          <w:sz w:val="24"/>
        </w:rPr>
        <w:tab/>
        <w:t>Il n. 29 ci ricorda infine</w:t>
      </w:r>
      <w:r w:rsidR="00406565">
        <w:rPr>
          <w:rFonts w:ascii="Garamond" w:hAnsi="Garamond"/>
          <w:sz w:val="24"/>
        </w:rPr>
        <w:t xml:space="preserve"> che</w:t>
      </w:r>
      <w:r>
        <w:rPr>
          <w:rFonts w:ascii="Garamond" w:hAnsi="Garamond"/>
          <w:sz w:val="24"/>
        </w:rPr>
        <w:t xml:space="preserve"> la </w:t>
      </w:r>
      <w:r w:rsidRPr="00367256">
        <w:rPr>
          <w:rFonts w:ascii="Garamond" w:hAnsi="Garamond"/>
          <w:sz w:val="24"/>
        </w:rPr>
        <w:t>carità ecclesiale</w:t>
      </w:r>
      <w:r>
        <w:rPr>
          <w:rFonts w:ascii="Garamond" w:hAnsi="Garamond"/>
          <w:i/>
          <w:iCs/>
          <w:sz w:val="24"/>
        </w:rPr>
        <w:t xml:space="preserve"> </w:t>
      </w:r>
      <w:r>
        <w:rPr>
          <w:rFonts w:ascii="Garamond" w:hAnsi="Garamond"/>
          <w:sz w:val="24"/>
        </w:rPr>
        <w:t xml:space="preserve">ha delle sue «espressioni specifiche» </w:t>
      </w:r>
      <w:r w:rsidR="00367256">
        <w:rPr>
          <w:rFonts w:ascii="Garamond" w:hAnsi="Garamond"/>
          <w:sz w:val="24"/>
        </w:rPr>
        <w:t xml:space="preserve">e che viene esercitata dall’attività </w:t>
      </w:r>
      <w:r w:rsidR="00367256">
        <w:rPr>
          <w:rFonts w:ascii="Garamond" w:hAnsi="Garamond"/>
          <w:i/>
          <w:iCs/>
          <w:sz w:val="24"/>
        </w:rPr>
        <w:t xml:space="preserve">organizzata </w:t>
      </w:r>
      <w:r w:rsidR="00367256">
        <w:rPr>
          <w:rFonts w:ascii="Garamond" w:hAnsi="Garamond"/>
          <w:sz w:val="24"/>
        </w:rPr>
        <w:t xml:space="preserve">dei credenti; </w:t>
      </w:r>
      <w:r w:rsidR="00406565">
        <w:rPr>
          <w:rFonts w:ascii="Garamond" w:hAnsi="Garamond"/>
          <w:sz w:val="24"/>
        </w:rPr>
        <w:t xml:space="preserve">nei numeri seguenti quindi si definisce il «profilo specifico </w:t>
      </w:r>
      <w:r w:rsidR="00F42789">
        <w:rPr>
          <w:rFonts w:ascii="Garamond" w:hAnsi="Garamond"/>
          <w:sz w:val="24"/>
        </w:rPr>
        <w:t>dell’attività caritativa della Chiesa» (n. 31) e quello dei suoi responsabili (</w:t>
      </w:r>
      <w:proofErr w:type="spellStart"/>
      <w:r w:rsidR="00F42789">
        <w:rPr>
          <w:rFonts w:ascii="Garamond" w:hAnsi="Garamond"/>
          <w:sz w:val="24"/>
        </w:rPr>
        <w:t>nn</w:t>
      </w:r>
      <w:proofErr w:type="spellEnd"/>
      <w:r w:rsidR="00F42789">
        <w:rPr>
          <w:rFonts w:ascii="Garamond" w:hAnsi="Garamond"/>
          <w:sz w:val="24"/>
        </w:rPr>
        <w:t>. 32-39). Ci interessa qui l’aggettivo, già utilizzato n</w:t>
      </w:r>
      <w:r w:rsidR="00B42283">
        <w:rPr>
          <w:rFonts w:ascii="Garamond" w:hAnsi="Garamond"/>
          <w:sz w:val="24"/>
        </w:rPr>
        <w:t>el n. 20</w:t>
      </w:r>
      <w:r w:rsidR="00F42789">
        <w:rPr>
          <w:rFonts w:ascii="Garamond" w:hAnsi="Garamond"/>
          <w:sz w:val="24"/>
        </w:rPr>
        <w:t xml:space="preserve">: </w:t>
      </w:r>
    </w:p>
    <w:p w14:paraId="03136E68" w14:textId="77777777" w:rsidR="00F42789" w:rsidRPr="00874BB7" w:rsidRDefault="00F42789" w:rsidP="00EA6B99">
      <w:pPr>
        <w:tabs>
          <w:tab w:val="left" w:pos="284"/>
          <w:tab w:val="left" w:pos="567"/>
        </w:tabs>
        <w:spacing w:after="0" w:line="276" w:lineRule="auto"/>
        <w:jc w:val="both"/>
        <w:rPr>
          <w:rFonts w:ascii="Garamond" w:hAnsi="Garamond"/>
          <w:sz w:val="20"/>
        </w:rPr>
      </w:pPr>
    </w:p>
    <w:p w14:paraId="1BA912BA" w14:textId="6A0B4120" w:rsidR="00F42789" w:rsidRPr="00874BB7" w:rsidRDefault="00F42789" w:rsidP="00874BB7">
      <w:pPr>
        <w:tabs>
          <w:tab w:val="left" w:pos="567"/>
        </w:tabs>
        <w:spacing w:after="0" w:line="240" w:lineRule="auto"/>
        <w:ind w:left="567"/>
        <w:jc w:val="both"/>
        <w:rPr>
          <w:rFonts w:ascii="Garamond" w:hAnsi="Garamond"/>
        </w:rPr>
      </w:pPr>
      <w:r w:rsidRPr="00874BB7">
        <w:rPr>
          <w:rFonts w:ascii="Garamond" w:hAnsi="Garamond"/>
        </w:rPr>
        <w:t>L’amore del prossimo radicato nell’amore di Dio [n. 19] è anzitutto un compito per ogni singolo fedele, ma è anche un compito per l’intera comunità ecclesiale, e questo a tutti i suoi livelli: dalla comunità locale alla Chiesa particolare fino alla Chiesa universale nella sua globalità. Anche la Chiesa in quanto comunità deve praticare l</w:t>
      </w:r>
      <w:r w:rsidR="00B42283" w:rsidRPr="00874BB7">
        <w:rPr>
          <w:rFonts w:ascii="Garamond" w:hAnsi="Garamond"/>
        </w:rPr>
        <w:t>’</w:t>
      </w:r>
      <w:r w:rsidRPr="00874BB7">
        <w:rPr>
          <w:rFonts w:ascii="Garamond" w:hAnsi="Garamond"/>
        </w:rPr>
        <w:t>amore. Conseguenza di ciò è che l’amore ha bisogno anche di organizzazione quale presupposto per un servizio comunitario ordinato</w:t>
      </w:r>
      <w:r w:rsidR="00B42283" w:rsidRPr="00874BB7">
        <w:rPr>
          <w:rFonts w:ascii="Garamond" w:hAnsi="Garamond"/>
        </w:rPr>
        <w:t xml:space="preserve">. </w:t>
      </w:r>
    </w:p>
    <w:p w14:paraId="5011BE51" w14:textId="77777777" w:rsidR="009A439E" w:rsidRPr="00874BB7" w:rsidRDefault="009A439E" w:rsidP="00915F9E">
      <w:pPr>
        <w:spacing w:after="0" w:line="276" w:lineRule="auto"/>
        <w:jc w:val="both"/>
        <w:rPr>
          <w:rFonts w:ascii="Garamond" w:hAnsi="Garamond"/>
        </w:rPr>
      </w:pPr>
    </w:p>
    <w:p w14:paraId="5D0AE600" w14:textId="04DEB5D5" w:rsidR="000959B4" w:rsidRDefault="00874BB7" w:rsidP="000959B4">
      <w:pPr>
        <w:tabs>
          <w:tab w:val="left" w:pos="284"/>
        </w:tabs>
        <w:spacing w:after="0" w:line="276" w:lineRule="auto"/>
        <w:jc w:val="both"/>
        <w:rPr>
          <w:rFonts w:ascii="Garamond" w:hAnsi="Garamond"/>
          <w:sz w:val="24"/>
        </w:rPr>
      </w:pPr>
      <w:r>
        <w:rPr>
          <w:rFonts w:ascii="Garamond" w:hAnsi="Garamond"/>
          <w:sz w:val="24"/>
        </w:rPr>
        <w:tab/>
      </w:r>
      <w:r w:rsidR="00B42283">
        <w:rPr>
          <w:rFonts w:ascii="Garamond" w:hAnsi="Garamond"/>
          <w:sz w:val="24"/>
        </w:rPr>
        <w:t xml:space="preserve">La consapevolezza di ciò apparve subito nella comunità cristiana, non appena si comprese che la «forma radicale di comunione materiale» vissuta a Gerusalemme (cfr. </w:t>
      </w:r>
      <w:r w:rsidR="00B42283">
        <w:rPr>
          <w:rFonts w:ascii="Garamond" w:hAnsi="Garamond"/>
          <w:i/>
          <w:iCs/>
          <w:sz w:val="24"/>
        </w:rPr>
        <w:t xml:space="preserve">At </w:t>
      </w:r>
      <w:r w:rsidR="00B42283">
        <w:rPr>
          <w:rFonts w:ascii="Garamond" w:hAnsi="Garamond"/>
          <w:sz w:val="24"/>
        </w:rPr>
        <w:t>2,44-45) non poteva più essere praticata</w:t>
      </w:r>
      <w:r w:rsidR="00646EB6">
        <w:rPr>
          <w:rFonts w:ascii="Garamond" w:hAnsi="Garamond"/>
          <w:sz w:val="24"/>
        </w:rPr>
        <w:t xml:space="preserve">. L’esigenza di concretizzare comunque il principio per il quale «all’interno della comunità dei credenti non dev’esserci una forma di povertà tale che a qualcuno siano negati i beni necessari per una vita dignitosa» condusse gradualmente a inserire nella struttura fondamentale della Chiesa </w:t>
      </w:r>
      <w:r>
        <w:rPr>
          <w:rFonts w:ascii="Garamond" w:hAnsi="Garamond"/>
          <w:sz w:val="24"/>
        </w:rPr>
        <w:t xml:space="preserve">– </w:t>
      </w:r>
      <w:r w:rsidR="00646EB6">
        <w:rPr>
          <w:rFonts w:ascii="Garamond" w:hAnsi="Garamond"/>
          <w:sz w:val="24"/>
        </w:rPr>
        <w:t>tra i cui compiti essenziali c’è anche quello «dell’amore ben ordinato del prossimo»</w:t>
      </w:r>
      <w:r>
        <w:rPr>
          <w:rFonts w:ascii="Garamond" w:hAnsi="Garamond"/>
          <w:sz w:val="24"/>
        </w:rPr>
        <w:t xml:space="preserve"> –</w:t>
      </w:r>
      <w:r w:rsidR="00646EB6">
        <w:rPr>
          <w:rFonts w:ascii="Garamond" w:hAnsi="Garamond"/>
          <w:sz w:val="24"/>
        </w:rPr>
        <w:t xml:space="preserve"> anche la </w:t>
      </w:r>
      <w:r w:rsidR="00646EB6">
        <w:rPr>
          <w:rFonts w:ascii="Garamond" w:hAnsi="Garamond"/>
          <w:i/>
          <w:iCs/>
          <w:sz w:val="24"/>
        </w:rPr>
        <w:t>dia</w:t>
      </w:r>
      <w:r>
        <w:rPr>
          <w:rFonts w:ascii="Garamond" w:hAnsi="Garamond"/>
          <w:i/>
          <w:iCs/>
          <w:sz w:val="24"/>
        </w:rPr>
        <w:t>c</w:t>
      </w:r>
      <w:r w:rsidR="00646EB6">
        <w:rPr>
          <w:rFonts w:ascii="Garamond" w:hAnsi="Garamond"/>
          <w:i/>
          <w:iCs/>
          <w:sz w:val="24"/>
        </w:rPr>
        <w:t>onia</w:t>
      </w:r>
      <w:r w:rsidR="00646EB6">
        <w:rPr>
          <w:rFonts w:ascii="Garamond" w:hAnsi="Garamond"/>
          <w:sz w:val="24"/>
        </w:rPr>
        <w:t xml:space="preserve">, cioè «il servizio dell’amore del prossimo esercitato comunitariamente e in modo ordinato»; i </w:t>
      </w:r>
      <w:proofErr w:type="spellStart"/>
      <w:r w:rsidR="00646EB6">
        <w:rPr>
          <w:rFonts w:ascii="Garamond" w:hAnsi="Garamond"/>
          <w:sz w:val="24"/>
        </w:rPr>
        <w:t>nn</w:t>
      </w:r>
      <w:proofErr w:type="spellEnd"/>
      <w:r w:rsidR="00646EB6">
        <w:rPr>
          <w:rFonts w:ascii="Garamond" w:hAnsi="Garamond"/>
          <w:sz w:val="24"/>
        </w:rPr>
        <w:t>. 21-2</w:t>
      </w:r>
      <w:r>
        <w:rPr>
          <w:rFonts w:ascii="Garamond" w:hAnsi="Garamond"/>
          <w:sz w:val="24"/>
        </w:rPr>
        <w:t>4</w:t>
      </w:r>
      <w:r w:rsidR="00646EB6">
        <w:rPr>
          <w:rFonts w:ascii="Garamond" w:hAnsi="Garamond"/>
          <w:sz w:val="24"/>
        </w:rPr>
        <w:t xml:space="preserve"> ne ricordano gli inizi (i Sette di </w:t>
      </w:r>
      <w:r w:rsidR="00646EB6">
        <w:rPr>
          <w:rFonts w:ascii="Garamond" w:hAnsi="Garamond"/>
          <w:i/>
          <w:sz w:val="24"/>
        </w:rPr>
        <w:t xml:space="preserve">At </w:t>
      </w:r>
      <w:r w:rsidR="00646EB6">
        <w:rPr>
          <w:rFonts w:ascii="Garamond" w:hAnsi="Garamond"/>
          <w:iCs/>
          <w:sz w:val="24"/>
        </w:rPr>
        <w:t>6,1-6) e le prime testimonianze, da Ignazio di Antiochia</w:t>
      </w:r>
      <w:r>
        <w:rPr>
          <w:rStyle w:val="Rimandonotaapidipagina"/>
          <w:rFonts w:ascii="Garamond" w:hAnsi="Garamond"/>
          <w:iCs/>
          <w:sz w:val="24"/>
        </w:rPr>
        <w:footnoteReference w:id="18"/>
      </w:r>
      <w:r w:rsidR="00646EB6">
        <w:rPr>
          <w:rFonts w:ascii="Garamond" w:hAnsi="Garamond"/>
          <w:iCs/>
          <w:sz w:val="24"/>
        </w:rPr>
        <w:t xml:space="preserve"> fino a Lorenzo (+258) e alla conferma </w:t>
      </w:r>
      <w:r w:rsidR="00646EB6">
        <w:rPr>
          <w:rFonts w:ascii="Garamond" w:hAnsi="Garamond"/>
          <w:i/>
          <w:sz w:val="24"/>
        </w:rPr>
        <w:t xml:space="preserve">e contrario </w:t>
      </w:r>
      <w:r w:rsidR="00646EB6">
        <w:rPr>
          <w:rFonts w:ascii="Garamond" w:hAnsi="Garamond"/>
          <w:iCs/>
          <w:sz w:val="24"/>
        </w:rPr>
        <w:t>di Giuliano l’Apostata (+363).</w:t>
      </w:r>
      <w:r>
        <w:rPr>
          <w:rFonts w:ascii="Garamond" w:hAnsi="Garamond"/>
          <w:iCs/>
          <w:sz w:val="24"/>
        </w:rPr>
        <w:t xml:space="preserve"> </w:t>
      </w:r>
      <w:r w:rsidR="000959B4">
        <w:rPr>
          <w:rFonts w:ascii="Garamond" w:hAnsi="Garamond"/>
          <w:iCs/>
          <w:sz w:val="24"/>
        </w:rPr>
        <w:t>I primi secoli cristiani vivono e trasmettono la persuasione che «</w:t>
      </w:r>
      <w:r w:rsidR="000959B4">
        <w:rPr>
          <w:rFonts w:ascii="Garamond" w:hAnsi="Garamond"/>
          <w:sz w:val="24"/>
        </w:rPr>
        <w:t>l</w:t>
      </w:r>
      <w:r w:rsidR="000959B4" w:rsidRPr="00234560">
        <w:rPr>
          <w:rFonts w:ascii="Garamond" w:hAnsi="Garamond"/>
          <w:sz w:val="24"/>
        </w:rPr>
        <w:t>a carità non è per la Chiesa una specie di attività di assistenza sociale che si potrebbe anche lasciare ad altri ma appartiene alla sua natura</w:t>
      </w:r>
      <w:r w:rsidR="000959B4">
        <w:rPr>
          <w:rFonts w:ascii="Garamond" w:hAnsi="Garamond"/>
          <w:sz w:val="24"/>
        </w:rPr>
        <w:t>», che si esprime «</w:t>
      </w:r>
      <w:r w:rsidRPr="00234560">
        <w:rPr>
          <w:rFonts w:ascii="Garamond" w:hAnsi="Garamond"/>
          <w:sz w:val="24"/>
        </w:rPr>
        <w:t>in un triplice compito: annuncio della Parola di Dio (</w:t>
      </w:r>
      <w:proofErr w:type="spellStart"/>
      <w:r w:rsidRPr="00234560">
        <w:rPr>
          <w:rFonts w:ascii="Garamond" w:hAnsi="Garamond"/>
          <w:i/>
          <w:iCs/>
          <w:sz w:val="24"/>
        </w:rPr>
        <w:t>kerygma-martyria</w:t>
      </w:r>
      <w:proofErr w:type="spellEnd"/>
      <w:r w:rsidRPr="00234560">
        <w:rPr>
          <w:rFonts w:ascii="Garamond" w:hAnsi="Garamond"/>
          <w:sz w:val="24"/>
        </w:rPr>
        <w:t>), celebrazione dei Sacramenti (</w:t>
      </w:r>
      <w:proofErr w:type="spellStart"/>
      <w:r w:rsidRPr="00234560">
        <w:rPr>
          <w:rFonts w:ascii="Garamond" w:hAnsi="Garamond"/>
          <w:i/>
          <w:iCs/>
          <w:sz w:val="24"/>
        </w:rPr>
        <w:t>leiturgia</w:t>
      </w:r>
      <w:proofErr w:type="spellEnd"/>
      <w:r w:rsidRPr="00234560">
        <w:rPr>
          <w:rFonts w:ascii="Garamond" w:hAnsi="Garamond"/>
          <w:sz w:val="24"/>
        </w:rPr>
        <w:t>), servizio della carità (</w:t>
      </w:r>
      <w:proofErr w:type="spellStart"/>
      <w:r w:rsidRPr="00234560">
        <w:rPr>
          <w:rFonts w:ascii="Garamond" w:hAnsi="Garamond"/>
          <w:i/>
          <w:iCs/>
          <w:sz w:val="24"/>
        </w:rPr>
        <w:t>diakonia</w:t>
      </w:r>
      <w:proofErr w:type="spellEnd"/>
      <w:r w:rsidRPr="00234560">
        <w:rPr>
          <w:rFonts w:ascii="Garamond" w:hAnsi="Garamond"/>
          <w:sz w:val="24"/>
        </w:rPr>
        <w:t>)</w:t>
      </w:r>
      <w:r w:rsidR="000959B4">
        <w:rPr>
          <w:rFonts w:ascii="Garamond" w:hAnsi="Garamond"/>
          <w:sz w:val="24"/>
        </w:rPr>
        <w:t xml:space="preserve">» (n. 25, a). </w:t>
      </w:r>
    </w:p>
    <w:p w14:paraId="614553F0" w14:textId="77777777" w:rsidR="00C32152" w:rsidRDefault="000959B4" w:rsidP="00970BA0">
      <w:pPr>
        <w:tabs>
          <w:tab w:val="left" w:pos="567"/>
        </w:tabs>
        <w:spacing w:after="0" w:line="276" w:lineRule="auto"/>
        <w:jc w:val="both"/>
        <w:rPr>
          <w:rFonts w:ascii="Garamond" w:hAnsi="Garamond"/>
          <w:sz w:val="24"/>
        </w:rPr>
      </w:pPr>
      <w:r>
        <w:rPr>
          <w:rFonts w:ascii="Garamond" w:hAnsi="Garamond"/>
          <w:sz w:val="24"/>
        </w:rPr>
        <w:tab/>
        <w:t xml:space="preserve">La </w:t>
      </w:r>
      <w:proofErr w:type="spellStart"/>
      <w:r>
        <w:rPr>
          <w:rFonts w:ascii="Garamond" w:hAnsi="Garamond"/>
          <w:i/>
          <w:iCs/>
          <w:sz w:val="24"/>
        </w:rPr>
        <w:t>diakonia</w:t>
      </w:r>
      <w:proofErr w:type="spellEnd"/>
      <w:r>
        <w:rPr>
          <w:rFonts w:ascii="Garamond" w:hAnsi="Garamond"/>
          <w:i/>
          <w:iCs/>
          <w:sz w:val="24"/>
        </w:rPr>
        <w:t xml:space="preserve"> </w:t>
      </w:r>
      <w:r>
        <w:rPr>
          <w:rFonts w:ascii="Garamond" w:hAnsi="Garamond"/>
          <w:sz w:val="24"/>
        </w:rPr>
        <w:t>in oggetto risponde – non dimentichiamolo – a «un’esigenza specificamente ecclesiale»: nella famiglia di Dio che è la Chiesa «non dev’esserci nessuno che soffra per mancanza del necessario», nessuno deve soffrire perché nel bisogno</w:t>
      </w:r>
      <w:r w:rsidR="00B925E9">
        <w:rPr>
          <w:rFonts w:ascii="Garamond" w:hAnsi="Garamond"/>
          <w:sz w:val="24"/>
        </w:rPr>
        <w:t xml:space="preserve"> (n. 25, b). A monte c’è l’ideale enunciato in </w:t>
      </w:r>
      <w:proofErr w:type="spellStart"/>
      <w:r w:rsidR="00B925E9">
        <w:rPr>
          <w:rFonts w:ascii="Garamond" w:hAnsi="Garamond"/>
          <w:i/>
          <w:iCs/>
          <w:sz w:val="24"/>
        </w:rPr>
        <w:t>Dt</w:t>
      </w:r>
      <w:proofErr w:type="spellEnd"/>
      <w:r w:rsidR="00B925E9">
        <w:rPr>
          <w:rFonts w:ascii="Garamond" w:hAnsi="Garamond"/>
          <w:i/>
          <w:iCs/>
          <w:sz w:val="24"/>
        </w:rPr>
        <w:t xml:space="preserve"> </w:t>
      </w:r>
      <w:r w:rsidR="00B925E9">
        <w:rPr>
          <w:rFonts w:ascii="Garamond" w:hAnsi="Garamond"/>
          <w:sz w:val="24"/>
        </w:rPr>
        <w:t xml:space="preserve">15,4: </w:t>
      </w:r>
      <w:r w:rsidR="00B925E9" w:rsidRPr="00A90DF7">
        <w:rPr>
          <w:rFonts w:ascii="Garamond" w:hAnsi="Garamond"/>
          <w:sz w:val="24"/>
        </w:rPr>
        <w:t>«</w:t>
      </w:r>
      <w:r w:rsidR="00B925E9" w:rsidRPr="00B925E9">
        <w:rPr>
          <w:rFonts w:ascii="Garamond" w:hAnsi="Garamond"/>
          <w:sz w:val="24"/>
        </w:rPr>
        <w:t xml:space="preserve">Non vi sarà alcun </w:t>
      </w:r>
      <w:r w:rsidR="009E5FD2">
        <w:rPr>
          <w:rFonts w:ascii="Garamond" w:hAnsi="Garamond"/>
          <w:sz w:val="24"/>
        </w:rPr>
        <w:t>indigente presso di te,</w:t>
      </w:r>
      <w:r w:rsidR="00B925E9" w:rsidRPr="00A90DF7">
        <w:rPr>
          <w:rFonts w:ascii="Garamond" w:hAnsi="Garamond"/>
          <w:sz w:val="24"/>
        </w:rPr>
        <w:t xml:space="preserve"> perché il Signore ti benedirà </w:t>
      </w:r>
      <w:r w:rsidR="009E5FD2">
        <w:rPr>
          <w:rFonts w:ascii="Garamond" w:hAnsi="Garamond"/>
          <w:sz w:val="24"/>
        </w:rPr>
        <w:t>nella terra che sta per darti i</w:t>
      </w:r>
      <w:r w:rsidR="00B925E9" w:rsidRPr="00A90DF7">
        <w:rPr>
          <w:rFonts w:ascii="Garamond" w:hAnsi="Garamond"/>
          <w:sz w:val="24"/>
        </w:rPr>
        <w:t>n pos</w:t>
      </w:r>
      <w:r w:rsidR="00B925E9" w:rsidRPr="00A90DF7">
        <w:rPr>
          <w:rFonts w:ascii="Garamond" w:hAnsi="Garamond"/>
          <w:sz w:val="24"/>
        </w:rPr>
        <w:softHyphen/>
        <w:t>sesso ereditario</w:t>
      </w:r>
      <w:r w:rsidR="009E5FD2">
        <w:rPr>
          <w:rFonts w:ascii="Garamond" w:hAnsi="Garamond"/>
          <w:sz w:val="24"/>
        </w:rPr>
        <w:t>»; subito accompagnato dalla clausola – «</w:t>
      </w:r>
      <w:r w:rsidR="00B925E9" w:rsidRPr="00A90DF7">
        <w:rPr>
          <w:rFonts w:ascii="Garamond" w:hAnsi="Garamond"/>
          <w:sz w:val="24"/>
        </w:rPr>
        <w:t>purché tu obbedisca alla voce del Signore</w:t>
      </w:r>
      <w:r w:rsidR="009E5FD2">
        <w:rPr>
          <w:rFonts w:ascii="Garamond" w:hAnsi="Garamond"/>
          <w:sz w:val="24"/>
        </w:rPr>
        <w:t>, il</w:t>
      </w:r>
      <w:r w:rsidR="00B925E9" w:rsidRPr="00A90DF7">
        <w:rPr>
          <w:rFonts w:ascii="Garamond" w:hAnsi="Garamond"/>
          <w:sz w:val="24"/>
        </w:rPr>
        <w:t xml:space="preserve"> tuo Dio, avendo cura di </w:t>
      </w:r>
      <w:r w:rsidR="009E5FD2">
        <w:rPr>
          <w:rFonts w:ascii="Garamond" w:hAnsi="Garamond"/>
          <w:sz w:val="24"/>
        </w:rPr>
        <w:t>adempiere tutti questi comandamenti</w:t>
      </w:r>
      <w:r w:rsidR="00B925E9" w:rsidRPr="00A90DF7">
        <w:rPr>
          <w:rFonts w:ascii="Garamond" w:hAnsi="Garamond"/>
          <w:sz w:val="24"/>
        </w:rPr>
        <w:t xml:space="preserve"> che oggi ti </w:t>
      </w:r>
      <w:r w:rsidR="009E5FD2">
        <w:rPr>
          <w:rFonts w:ascii="Garamond" w:hAnsi="Garamond"/>
          <w:sz w:val="24"/>
        </w:rPr>
        <w:t>comando</w:t>
      </w:r>
      <w:r w:rsidR="00B925E9" w:rsidRPr="00A90DF7">
        <w:rPr>
          <w:rFonts w:ascii="Garamond" w:hAnsi="Garamond"/>
          <w:sz w:val="24"/>
        </w:rPr>
        <w:t>»</w:t>
      </w:r>
      <w:r w:rsidR="009E5FD2">
        <w:rPr>
          <w:rFonts w:ascii="Garamond" w:hAnsi="Garamond"/>
          <w:sz w:val="24"/>
        </w:rPr>
        <w:t xml:space="preserve"> (v. 5) – la cui inosservanza spiega i </w:t>
      </w:r>
      <w:proofErr w:type="spellStart"/>
      <w:r w:rsidR="009E5FD2">
        <w:rPr>
          <w:rFonts w:ascii="Garamond" w:hAnsi="Garamond"/>
          <w:sz w:val="24"/>
        </w:rPr>
        <w:t>vv</w:t>
      </w:r>
      <w:proofErr w:type="spellEnd"/>
      <w:r w:rsidR="009E5FD2">
        <w:rPr>
          <w:rFonts w:ascii="Garamond" w:hAnsi="Garamond"/>
          <w:sz w:val="24"/>
        </w:rPr>
        <w:t>. 7-11, che passano dall’eventualità («</w:t>
      </w:r>
      <w:r w:rsidR="003968A3">
        <w:rPr>
          <w:rFonts w:ascii="Garamond" w:hAnsi="Garamond"/>
          <w:sz w:val="24"/>
        </w:rPr>
        <w:t xml:space="preserve">Se dovesse </w:t>
      </w:r>
      <w:r w:rsidR="003968A3">
        <w:rPr>
          <w:rFonts w:ascii="Garamond" w:hAnsi="Garamond"/>
          <w:sz w:val="24"/>
        </w:rPr>
        <w:lastRenderedPageBreak/>
        <w:t>esserci qualche indigente presso di te</w:t>
      </w:r>
      <w:r w:rsidR="009E5FD2">
        <w:rPr>
          <w:rFonts w:ascii="Garamond" w:hAnsi="Garamond"/>
          <w:sz w:val="24"/>
        </w:rPr>
        <w:t>…») alla certezza («</w:t>
      </w:r>
      <w:r w:rsidR="003968A3">
        <w:rPr>
          <w:rFonts w:ascii="Garamond" w:hAnsi="Garamond"/>
          <w:sz w:val="24"/>
        </w:rPr>
        <w:t>gli indigenti</w:t>
      </w:r>
      <w:r w:rsidR="009E5FD2">
        <w:rPr>
          <w:rFonts w:ascii="Garamond" w:hAnsi="Garamond"/>
          <w:sz w:val="24"/>
        </w:rPr>
        <w:t xml:space="preserve"> non mancheranno mai</w:t>
      </w:r>
      <w:r w:rsidR="003968A3">
        <w:rPr>
          <w:rFonts w:ascii="Garamond" w:hAnsi="Garamond"/>
          <w:sz w:val="24"/>
        </w:rPr>
        <w:t>») e alla conseguente esortazione («A</w:t>
      </w:r>
      <w:r w:rsidR="009E5FD2">
        <w:rPr>
          <w:rFonts w:ascii="Garamond" w:hAnsi="Garamond"/>
          <w:sz w:val="24"/>
        </w:rPr>
        <w:t xml:space="preserve">pri </w:t>
      </w:r>
      <w:r w:rsidR="003968A3">
        <w:rPr>
          <w:rFonts w:ascii="Garamond" w:hAnsi="Garamond"/>
          <w:sz w:val="24"/>
        </w:rPr>
        <w:t xml:space="preserve">prontamente </w:t>
      </w:r>
      <w:r w:rsidR="009E5FD2">
        <w:rPr>
          <w:rFonts w:ascii="Garamond" w:hAnsi="Garamond"/>
          <w:sz w:val="24"/>
        </w:rPr>
        <w:t>la mano al tuo fratello bisognoso</w:t>
      </w:r>
      <w:r w:rsidR="003968A3">
        <w:rPr>
          <w:rFonts w:ascii="Garamond" w:hAnsi="Garamond"/>
          <w:sz w:val="24"/>
        </w:rPr>
        <w:t xml:space="preserve"> e indigente nella tua terra</w:t>
      </w:r>
      <w:r w:rsidR="009E5FD2">
        <w:rPr>
          <w:rFonts w:ascii="Garamond" w:hAnsi="Garamond"/>
          <w:sz w:val="24"/>
        </w:rPr>
        <w:t xml:space="preserve">…»). </w:t>
      </w:r>
      <w:r w:rsidR="002B5DA2">
        <w:rPr>
          <w:rFonts w:ascii="Garamond" w:hAnsi="Garamond"/>
          <w:sz w:val="24"/>
        </w:rPr>
        <w:t xml:space="preserve">Il “sogno” del Deuteronomista orienta gli sforzi della comunità cristiana, e si realizza </w:t>
      </w:r>
      <w:r w:rsidR="00B925E9" w:rsidRPr="00A90DF7">
        <w:rPr>
          <w:rFonts w:ascii="Garamond" w:hAnsi="Garamond"/>
          <w:sz w:val="24"/>
        </w:rPr>
        <w:t xml:space="preserve">quanto più i cristiani </w:t>
      </w:r>
      <w:r w:rsidR="002B5DA2">
        <w:rPr>
          <w:rFonts w:ascii="Garamond" w:hAnsi="Garamond"/>
          <w:sz w:val="24"/>
        </w:rPr>
        <w:t>obbediscono al</w:t>
      </w:r>
      <w:r w:rsidR="00B925E9" w:rsidRPr="00A90DF7">
        <w:rPr>
          <w:rFonts w:ascii="Garamond" w:hAnsi="Garamond"/>
          <w:sz w:val="24"/>
        </w:rPr>
        <w:t xml:space="preserve"> comandamento nuovo del</w:t>
      </w:r>
      <w:r w:rsidR="00B925E9" w:rsidRPr="00A90DF7">
        <w:rPr>
          <w:rFonts w:ascii="Garamond" w:hAnsi="Garamond"/>
          <w:sz w:val="24"/>
        </w:rPr>
        <w:softHyphen/>
        <w:t>la carità di Cristo</w:t>
      </w:r>
      <w:r w:rsidR="002B5DA2">
        <w:rPr>
          <w:rFonts w:ascii="Garamond" w:hAnsi="Garamond"/>
          <w:sz w:val="24"/>
        </w:rPr>
        <w:t>, il quale peraltro sa che nella sua Chiesa ci saranno il peccato e l’egoismo</w:t>
      </w:r>
      <w:r w:rsidR="009A09E8">
        <w:rPr>
          <w:rFonts w:ascii="Garamond" w:hAnsi="Garamond"/>
          <w:sz w:val="24"/>
        </w:rPr>
        <w:t xml:space="preserve"> e dunque anche i poveri ci saranno sempre.</w:t>
      </w:r>
    </w:p>
    <w:p w14:paraId="1D03DD7C" w14:textId="77777777" w:rsidR="00C32152" w:rsidRDefault="009A09E8" w:rsidP="00C32152">
      <w:pPr>
        <w:tabs>
          <w:tab w:val="left" w:pos="567"/>
        </w:tabs>
        <w:spacing w:after="0" w:line="276" w:lineRule="auto"/>
        <w:jc w:val="both"/>
        <w:rPr>
          <w:rFonts w:ascii="Garamond" w:hAnsi="Garamond"/>
        </w:rPr>
      </w:pPr>
      <w:r>
        <w:rPr>
          <w:rFonts w:ascii="Garamond" w:hAnsi="Garamond"/>
          <w:sz w:val="24"/>
        </w:rPr>
        <w:t xml:space="preserve">Non andrà infine dimenticato che il comandamento dell’amore </w:t>
      </w:r>
      <w:r w:rsidR="00000468">
        <w:rPr>
          <w:rFonts w:ascii="Garamond" w:hAnsi="Garamond"/>
          <w:sz w:val="24"/>
        </w:rPr>
        <w:t>è universale: «</w:t>
      </w:r>
      <w:r w:rsidRPr="009A09E8">
        <w:rPr>
          <w:rFonts w:ascii="Garamond" w:hAnsi="Garamond"/>
          <w:sz w:val="24"/>
        </w:rPr>
        <w:t>la parabola del buon Samaritano rimane come criterio di misura, impone l</w:t>
      </w:r>
      <w:r w:rsidR="00000468">
        <w:rPr>
          <w:rFonts w:ascii="Garamond" w:hAnsi="Garamond"/>
          <w:sz w:val="24"/>
        </w:rPr>
        <w:t>’</w:t>
      </w:r>
      <w:r w:rsidRPr="009A09E8">
        <w:rPr>
          <w:rFonts w:ascii="Garamond" w:hAnsi="Garamond"/>
          <w:sz w:val="24"/>
        </w:rPr>
        <w:t>universalità dell</w:t>
      </w:r>
      <w:r w:rsidR="00000468">
        <w:rPr>
          <w:rFonts w:ascii="Garamond" w:hAnsi="Garamond"/>
          <w:sz w:val="24"/>
        </w:rPr>
        <w:t>’</w:t>
      </w:r>
      <w:r w:rsidRPr="009A09E8">
        <w:rPr>
          <w:rFonts w:ascii="Garamond" w:hAnsi="Garamond"/>
          <w:sz w:val="24"/>
        </w:rPr>
        <w:t xml:space="preserve">amore che si volge verso il bisognoso incontrato </w:t>
      </w:r>
      <w:r w:rsidR="00000468">
        <w:rPr>
          <w:rFonts w:ascii="Garamond" w:hAnsi="Garamond"/>
          <w:sz w:val="24"/>
        </w:rPr>
        <w:t>“</w:t>
      </w:r>
      <w:r w:rsidRPr="009A09E8">
        <w:rPr>
          <w:rFonts w:ascii="Garamond" w:hAnsi="Garamond"/>
          <w:sz w:val="24"/>
        </w:rPr>
        <w:t>per caso</w:t>
      </w:r>
      <w:r w:rsidR="00000468">
        <w:rPr>
          <w:rFonts w:ascii="Garamond" w:hAnsi="Garamond"/>
          <w:sz w:val="24"/>
        </w:rPr>
        <w:t>”</w:t>
      </w:r>
      <w:r w:rsidRPr="009A09E8">
        <w:rPr>
          <w:rFonts w:ascii="Garamond" w:hAnsi="Garamond"/>
          <w:sz w:val="24"/>
        </w:rPr>
        <w:t xml:space="preserve"> (cf</w:t>
      </w:r>
      <w:r w:rsidR="00000468">
        <w:rPr>
          <w:rFonts w:ascii="Garamond" w:hAnsi="Garamond"/>
          <w:sz w:val="24"/>
        </w:rPr>
        <w:t xml:space="preserve">. </w:t>
      </w:r>
      <w:r w:rsidR="00000468">
        <w:rPr>
          <w:rFonts w:ascii="Garamond" w:hAnsi="Garamond"/>
          <w:i/>
          <w:iCs/>
          <w:sz w:val="24"/>
        </w:rPr>
        <w:t xml:space="preserve">Lc </w:t>
      </w:r>
      <w:r w:rsidR="00000468">
        <w:rPr>
          <w:rFonts w:ascii="Garamond" w:hAnsi="Garamond"/>
          <w:sz w:val="24"/>
        </w:rPr>
        <w:t xml:space="preserve">10,31), </w:t>
      </w:r>
      <w:r w:rsidRPr="009A09E8">
        <w:rPr>
          <w:rFonts w:ascii="Garamond" w:hAnsi="Garamond"/>
          <w:sz w:val="24"/>
        </w:rPr>
        <w:t>chiunque egli sia</w:t>
      </w:r>
      <w:r w:rsidR="00000468">
        <w:rPr>
          <w:rFonts w:ascii="Garamond" w:hAnsi="Garamond"/>
          <w:sz w:val="24"/>
        </w:rPr>
        <w:t>»</w:t>
      </w:r>
      <w:r w:rsidR="00000468">
        <w:rPr>
          <w:rStyle w:val="Rimandonotaapidipagina"/>
          <w:rFonts w:ascii="Garamond" w:hAnsi="Garamond"/>
          <w:sz w:val="24"/>
        </w:rPr>
        <w:footnoteReference w:id="19"/>
      </w:r>
      <w:r w:rsidRPr="009A09E8">
        <w:rPr>
          <w:rFonts w:ascii="Garamond" w:hAnsi="Garamond"/>
          <w:sz w:val="24"/>
        </w:rPr>
        <w:t>.</w:t>
      </w:r>
      <w:r w:rsidR="00000468">
        <w:rPr>
          <w:rFonts w:ascii="Garamond" w:hAnsi="Garamond"/>
          <w:sz w:val="24"/>
        </w:rPr>
        <w:t xml:space="preserve"> La </w:t>
      </w:r>
      <w:proofErr w:type="spellStart"/>
      <w:r w:rsidR="00000468" w:rsidRPr="009A09E8">
        <w:rPr>
          <w:rFonts w:ascii="Garamond" w:hAnsi="Garamond"/>
          <w:i/>
          <w:iCs/>
          <w:sz w:val="24"/>
        </w:rPr>
        <w:t>caritas</w:t>
      </w:r>
      <w:proofErr w:type="spellEnd"/>
      <w:r w:rsidR="00000468" w:rsidRPr="009A09E8">
        <w:rPr>
          <w:rFonts w:ascii="Garamond" w:hAnsi="Garamond"/>
          <w:i/>
          <w:iCs/>
          <w:sz w:val="24"/>
        </w:rPr>
        <w:t>-agape</w:t>
      </w:r>
      <w:r w:rsidR="00000468" w:rsidRPr="009A09E8">
        <w:rPr>
          <w:rFonts w:ascii="Garamond" w:hAnsi="Garamond"/>
          <w:sz w:val="24"/>
        </w:rPr>
        <w:t> travalica le frontiere della Chiesa</w:t>
      </w:r>
      <w:r w:rsidR="00970BA0">
        <w:rPr>
          <w:rFonts w:ascii="Garamond" w:hAnsi="Garamond"/>
          <w:sz w:val="24"/>
        </w:rPr>
        <w:t xml:space="preserve"> e la aiuta ad essere estroversa: essa la esercita non per legare a se stessa ma per </w:t>
      </w:r>
      <w:r w:rsidR="00C63F8B" w:rsidRPr="002B5DA2">
        <w:rPr>
          <w:rFonts w:ascii="Garamond" w:hAnsi="Garamond"/>
          <w:color w:val="000000"/>
          <w:sz w:val="24"/>
        </w:rPr>
        <w:t>creare comunione</w:t>
      </w:r>
      <w:r w:rsidR="00C63F8B" w:rsidRPr="002B5DA2">
        <w:rPr>
          <w:rFonts w:ascii="Garamond" w:hAnsi="Garamond"/>
          <w:sz w:val="24"/>
        </w:rPr>
        <w:t xml:space="preserve"> con Dio e porre radici di fraternità umana</w:t>
      </w:r>
      <w:r w:rsidR="00970BA0">
        <w:rPr>
          <w:rFonts w:ascii="Garamond" w:hAnsi="Garamond"/>
          <w:sz w:val="24"/>
        </w:rPr>
        <w:t>; p</w:t>
      </w:r>
      <w:r w:rsidR="00C63F8B" w:rsidRPr="002B5DA2">
        <w:rPr>
          <w:rFonts w:ascii="Garamond" w:hAnsi="Garamond"/>
          <w:sz w:val="24"/>
        </w:rPr>
        <w:t>er queste vie, e per molte altre, si co</w:t>
      </w:r>
      <w:r w:rsidR="00C63F8B" w:rsidRPr="002B5DA2">
        <w:rPr>
          <w:rFonts w:ascii="Garamond" w:hAnsi="Garamond"/>
          <w:sz w:val="24"/>
        </w:rPr>
        <w:softHyphen/>
        <w:t>struisce attraverso il servizio della carità una “comunione di fede e di amore” e la Chiesa si af</w:t>
      </w:r>
      <w:r w:rsidR="00C63F8B" w:rsidRPr="002B5DA2">
        <w:rPr>
          <w:rFonts w:ascii="Garamond" w:hAnsi="Garamond"/>
          <w:sz w:val="24"/>
        </w:rPr>
        <w:softHyphen/>
        <w:t>fer</w:t>
      </w:r>
      <w:r w:rsidR="00C63F8B" w:rsidRPr="002B5DA2">
        <w:rPr>
          <w:rFonts w:ascii="Garamond" w:hAnsi="Garamond"/>
          <w:sz w:val="24"/>
        </w:rPr>
        <w:softHyphen/>
        <w:t>ma come corpo di Cristo che si estende all’umanità</w:t>
      </w:r>
      <w:r w:rsidR="00970BA0">
        <w:rPr>
          <w:rFonts w:ascii="Garamond" w:hAnsi="Garamond"/>
          <w:sz w:val="24"/>
        </w:rPr>
        <w:t xml:space="preserve"> </w:t>
      </w:r>
      <w:r w:rsidR="00C63F8B" w:rsidRPr="002B5DA2">
        <w:rPr>
          <w:rFonts w:ascii="Garamond" w:hAnsi="Garamond"/>
          <w:sz w:val="24"/>
        </w:rPr>
        <w:t>per prolungare quan</w:t>
      </w:r>
      <w:r w:rsidR="00C63F8B" w:rsidRPr="002B5DA2">
        <w:rPr>
          <w:rFonts w:ascii="Garamond" w:hAnsi="Garamond"/>
          <w:sz w:val="24"/>
        </w:rPr>
        <w:softHyphen/>
        <w:t xml:space="preserve">to </w:t>
      </w:r>
      <w:r w:rsidR="00970BA0">
        <w:rPr>
          <w:rFonts w:ascii="Garamond" w:hAnsi="Garamond"/>
          <w:sz w:val="24"/>
        </w:rPr>
        <w:t>più</w:t>
      </w:r>
      <w:r w:rsidR="00C63F8B" w:rsidRPr="002B5DA2">
        <w:rPr>
          <w:rFonts w:ascii="Garamond" w:hAnsi="Garamond"/>
          <w:sz w:val="24"/>
        </w:rPr>
        <w:t xml:space="preserve"> possibile la </w:t>
      </w:r>
      <w:r w:rsidR="00C32152">
        <w:rPr>
          <w:rFonts w:ascii="Garamond" w:hAnsi="Garamond"/>
          <w:sz w:val="24"/>
        </w:rPr>
        <w:t>S</w:t>
      </w:r>
      <w:r w:rsidR="00C63F8B" w:rsidRPr="002B5DA2">
        <w:rPr>
          <w:rFonts w:ascii="Garamond" w:hAnsi="Garamond"/>
          <w:sz w:val="24"/>
        </w:rPr>
        <w:t>ua inclinazione all’accoglienza e alla condivisione, alla simpatia con ogni pover</w:t>
      </w:r>
      <w:r w:rsidR="00C63F8B" w:rsidRPr="002B5DA2">
        <w:rPr>
          <w:rFonts w:ascii="Garamond" w:hAnsi="Garamond"/>
          <w:sz w:val="24"/>
        </w:rPr>
        <w:softHyphen/>
        <w:t>tà</w:t>
      </w:r>
      <w:r w:rsidR="00970BA0">
        <w:rPr>
          <w:rFonts w:ascii="Garamond" w:hAnsi="Garamond"/>
          <w:sz w:val="24"/>
        </w:rPr>
        <w:t xml:space="preserve"> </w:t>
      </w:r>
      <w:r w:rsidR="00C63F8B" w:rsidRPr="002B5DA2">
        <w:rPr>
          <w:rFonts w:ascii="Garamond" w:hAnsi="Garamond"/>
          <w:sz w:val="24"/>
        </w:rPr>
        <w:t xml:space="preserve">per riscattarla. </w:t>
      </w:r>
    </w:p>
    <w:p w14:paraId="20F20140" w14:textId="77777777" w:rsidR="00C32152" w:rsidRPr="00C32152" w:rsidRDefault="00C32152" w:rsidP="00C32152">
      <w:pPr>
        <w:tabs>
          <w:tab w:val="left" w:pos="567"/>
        </w:tabs>
        <w:spacing w:after="0" w:line="276" w:lineRule="auto"/>
        <w:jc w:val="both"/>
        <w:rPr>
          <w:rFonts w:ascii="Garamond" w:hAnsi="Garamond"/>
          <w:sz w:val="16"/>
        </w:rPr>
      </w:pPr>
    </w:p>
    <w:p w14:paraId="08B29F9C" w14:textId="77777777" w:rsidR="00C32152" w:rsidRPr="00C32152" w:rsidRDefault="00C32152" w:rsidP="00C32152">
      <w:pPr>
        <w:tabs>
          <w:tab w:val="left" w:pos="567"/>
        </w:tabs>
        <w:spacing w:after="0" w:line="276" w:lineRule="auto"/>
        <w:jc w:val="both"/>
        <w:rPr>
          <w:rFonts w:ascii="Garamond" w:hAnsi="Garamond"/>
          <w:sz w:val="16"/>
        </w:rPr>
      </w:pPr>
    </w:p>
    <w:p w14:paraId="151EF297" w14:textId="4ECA8514" w:rsidR="006C556B" w:rsidRPr="00C32152" w:rsidRDefault="006E2FC7" w:rsidP="00C32152">
      <w:pPr>
        <w:spacing w:after="0" w:line="276" w:lineRule="auto"/>
        <w:rPr>
          <w:rFonts w:ascii="Garamond" w:hAnsi="Garamond"/>
          <w:sz w:val="25"/>
        </w:rPr>
      </w:pPr>
      <w:r w:rsidRPr="00A25790">
        <w:rPr>
          <w:rFonts w:ascii="Garamond" w:hAnsi="Garamond"/>
          <w:sz w:val="25"/>
        </w:rPr>
        <w:t xml:space="preserve">1.2. </w:t>
      </w:r>
      <w:r w:rsidR="005903FD">
        <w:rPr>
          <w:rFonts w:ascii="Garamond" w:hAnsi="Garamond"/>
          <w:i/>
          <w:iCs/>
          <w:sz w:val="25"/>
        </w:rPr>
        <w:t>Lo</w:t>
      </w:r>
      <w:r w:rsidR="00C32152">
        <w:rPr>
          <w:rFonts w:ascii="Garamond" w:hAnsi="Garamond"/>
          <w:i/>
          <w:iCs/>
          <w:sz w:val="25"/>
        </w:rPr>
        <w:t xml:space="preserve"> sviluppo umano integrale: carità e verità </w:t>
      </w:r>
    </w:p>
    <w:p w14:paraId="575B08A2" w14:textId="77777777" w:rsidR="00C32152" w:rsidRPr="00355820" w:rsidRDefault="00C32152" w:rsidP="00C32152">
      <w:pPr>
        <w:spacing w:after="0" w:line="276" w:lineRule="auto"/>
        <w:rPr>
          <w:rFonts w:ascii="Garamond" w:hAnsi="Garamond"/>
          <w:i/>
          <w:iCs/>
          <w:sz w:val="24"/>
          <w:szCs w:val="24"/>
        </w:rPr>
      </w:pPr>
    </w:p>
    <w:p w14:paraId="4361FE67" w14:textId="04119A2D" w:rsidR="00355820" w:rsidRPr="00420B77" w:rsidRDefault="00355820" w:rsidP="00355820">
      <w:pPr>
        <w:tabs>
          <w:tab w:val="left" w:pos="567"/>
        </w:tabs>
        <w:spacing w:after="0" w:line="276" w:lineRule="auto"/>
        <w:jc w:val="both"/>
        <w:rPr>
          <w:rFonts w:ascii="Garamond" w:hAnsi="Garamond"/>
          <w:sz w:val="24"/>
        </w:rPr>
      </w:pPr>
      <w:r>
        <w:rPr>
          <w:rFonts w:ascii="Garamond" w:hAnsi="Garamond"/>
          <w:sz w:val="24"/>
          <w:szCs w:val="24"/>
        </w:rPr>
        <w:tab/>
      </w:r>
      <w:r w:rsidR="001D4E36">
        <w:rPr>
          <w:rFonts w:ascii="Garamond" w:hAnsi="Garamond"/>
          <w:sz w:val="24"/>
          <w:szCs w:val="24"/>
        </w:rPr>
        <w:t>Con la prim</w:t>
      </w:r>
      <w:r>
        <w:rPr>
          <w:rFonts w:ascii="Garamond" w:hAnsi="Garamond"/>
          <w:sz w:val="24"/>
          <w:szCs w:val="24"/>
        </w:rPr>
        <w:t>a enciclica</w:t>
      </w:r>
      <w:r w:rsidR="001D4E36">
        <w:rPr>
          <w:rFonts w:ascii="Garamond" w:hAnsi="Garamond"/>
          <w:sz w:val="24"/>
          <w:szCs w:val="24"/>
        </w:rPr>
        <w:t xml:space="preserve"> </w:t>
      </w:r>
      <w:r>
        <w:rPr>
          <w:rFonts w:ascii="Garamond" w:hAnsi="Garamond"/>
          <w:sz w:val="24"/>
          <w:szCs w:val="24"/>
        </w:rPr>
        <w:t xml:space="preserve">– che fu “tradotta in italiano” nel discorso al </w:t>
      </w:r>
      <w:r w:rsidR="004B5DDC">
        <w:rPr>
          <w:rFonts w:ascii="Garamond" w:hAnsi="Garamond"/>
          <w:sz w:val="24"/>
          <w:szCs w:val="24"/>
        </w:rPr>
        <w:t>quarto</w:t>
      </w:r>
      <w:r>
        <w:rPr>
          <w:rFonts w:ascii="Garamond" w:hAnsi="Garamond"/>
          <w:sz w:val="24"/>
          <w:szCs w:val="24"/>
        </w:rPr>
        <w:t xml:space="preserve"> convegno ecclesiale (Verona, 19 ottobre 2006)</w:t>
      </w:r>
      <w:r>
        <w:rPr>
          <w:rStyle w:val="Rimandonotaapidipagina"/>
          <w:rFonts w:ascii="Garamond" w:hAnsi="Garamond"/>
          <w:sz w:val="24"/>
          <w:szCs w:val="24"/>
        </w:rPr>
        <w:footnoteReference w:id="20"/>
      </w:r>
      <w:r>
        <w:rPr>
          <w:rFonts w:ascii="Garamond" w:hAnsi="Garamond"/>
          <w:sz w:val="24"/>
          <w:szCs w:val="24"/>
        </w:rPr>
        <w:t xml:space="preserve"> – </w:t>
      </w:r>
      <w:r w:rsidR="001D4E36">
        <w:rPr>
          <w:rFonts w:ascii="Garamond" w:hAnsi="Garamond"/>
          <w:sz w:val="24"/>
          <w:szCs w:val="24"/>
        </w:rPr>
        <w:t xml:space="preserve">Benedetto XVI mise esplicitamente in relazione l’esortazione </w:t>
      </w:r>
      <w:proofErr w:type="spellStart"/>
      <w:r w:rsidR="001D4E36">
        <w:rPr>
          <w:rFonts w:ascii="Garamond" w:hAnsi="Garamond"/>
          <w:i/>
          <w:iCs/>
          <w:sz w:val="24"/>
          <w:szCs w:val="24"/>
        </w:rPr>
        <w:t>Sacramentum</w:t>
      </w:r>
      <w:proofErr w:type="spellEnd"/>
      <w:r w:rsidR="001D4E36">
        <w:rPr>
          <w:rFonts w:ascii="Garamond" w:hAnsi="Garamond"/>
          <w:i/>
          <w:iCs/>
          <w:sz w:val="24"/>
          <w:szCs w:val="24"/>
        </w:rPr>
        <w:t xml:space="preserve"> </w:t>
      </w:r>
      <w:proofErr w:type="spellStart"/>
      <w:r w:rsidR="001D4E36">
        <w:rPr>
          <w:rFonts w:ascii="Garamond" w:hAnsi="Garamond"/>
          <w:i/>
          <w:iCs/>
          <w:sz w:val="24"/>
          <w:szCs w:val="24"/>
        </w:rPr>
        <w:t>caritatis</w:t>
      </w:r>
      <w:proofErr w:type="spellEnd"/>
      <w:r w:rsidR="001D4E36">
        <w:rPr>
          <w:rStyle w:val="Rimandonotaapidipagina"/>
          <w:rFonts w:ascii="Garamond" w:hAnsi="Garamond"/>
          <w:sz w:val="24"/>
          <w:szCs w:val="24"/>
        </w:rPr>
        <w:footnoteReference w:id="21"/>
      </w:r>
      <w:r w:rsidR="001D4E36">
        <w:rPr>
          <w:rFonts w:ascii="Garamond" w:hAnsi="Garamond"/>
          <w:sz w:val="24"/>
          <w:szCs w:val="24"/>
        </w:rPr>
        <w:t>: già all’inizio, enunciandone lo scopo (aiutare i cristiani ad approfondire «</w:t>
      </w:r>
      <w:r w:rsidR="001D4E36" w:rsidRPr="00B70D3B">
        <w:rPr>
          <w:rFonts w:ascii="Garamond" w:hAnsi="Garamond"/>
          <w:sz w:val="24"/>
        </w:rPr>
        <w:t xml:space="preserve">la relazione tra il </w:t>
      </w:r>
      <w:r w:rsidR="001D4E36">
        <w:rPr>
          <w:rFonts w:ascii="Garamond" w:hAnsi="Garamond"/>
          <w:sz w:val="24"/>
        </w:rPr>
        <w:t>m</w:t>
      </w:r>
      <w:r w:rsidR="001D4E36" w:rsidRPr="00B70D3B">
        <w:rPr>
          <w:rFonts w:ascii="Garamond" w:hAnsi="Garamond"/>
          <w:sz w:val="24"/>
        </w:rPr>
        <w:t>istero eucaristico, l</w:t>
      </w:r>
      <w:r w:rsidR="001D4E36">
        <w:rPr>
          <w:rFonts w:ascii="Garamond" w:hAnsi="Garamond"/>
          <w:sz w:val="24"/>
        </w:rPr>
        <w:t>’</w:t>
      </w:r>
      <w:r w:rsidR="001D4E36" w:rsidRPr="00B70D3B">
        <w:rPr>
          <w:rFonts w:ascii="Garamond" w:hAnsi="Garamond"/>
          <w:sz w:val="24"/>
        </w:rPr>
        <w:t>azione</w:t>
      </w:r>
      <w:r w:rsidR="001D4E36">
        <w:rPr>
          <w:rFonts w:ascii="Garamond" w:hAnsi="Garamond"/>
          <w:sz w:val="24"/>
        </w:rPr>
        <w:t xml:space="preserve"> </w:t>
      </w:r>
      <w:r w:rsidR="001D4E36" w:rsidRPr="00B70D3B">
        <w:rPr>
          <w:rFonts w:ascii="Garamond" w:hAnsi="Garamond"/>
          <w:sz w:val="24"/>
        </w:rPr>
        <w:t>liturgica e il nuovo culto spirituale derivante dall</w:t>
      </w:r>
      <w:r w:rsidR="001D4E36">
        <w:rPr>
          <w:rFonts w:ascii="Garamond" w:hAnsi="Garamond"/>
          <w:sz w:val="24"/>
        </w:rPr>
        <w:t>’e</w:t>
      </w:r>
      <w:r w:rsidR="001D4E36" w:rsidRPr="00B70D3B">
        <w:rPr>
          <w:rFonts w:ascii="Garamond" w:hAnsi="Garamond"/>
          <w:sz w:val="24"/>
        </w:rPr>
        <w:t>ucaristia</w:t>
      </w:r>
      <w:r w:rsidR="001D4E36">
        <w:rPr>
          <w:rFonts w:ascii="Garamond" w:hAnsi="Garamond"/>
          <w:sz w:val="24"/>
        </w:rPr>
        <w:t xml:space="preserve">»: n. 5), e poi in altre pagine del testo. Le citazioni </w:t>
      </w:r>
      <w:r w:rsidR="00420B77">
        <w:rPr>
          <w:rFonts w:ascii="Garamond" w:hAnsi="Garamond"/>
          <w:sz w:val="24"/>
        </w:rPr>
        <w:t xml:space="preserve">ci portano anzitutto nei </w:t>
      </w:r>
      <w:proofErr w:type="spellStart"/>
      <w:r w:rsidR="00420B77">
        <w:rPr>
          <w:rFonts w:ascii="Garamond" w:hAnsi="Garamond"/>
          <w:sz w:val="24"/>
        </w:rPr>
        <w:t>nn</w:t>
      </w:r>
      <w:proofErr w:type="spellEnd"/>
      <w:r w:rsidR="00420B77">
        <w:rPr>
          <w:rFonts w:ascii="Garamond" w:hAnsi="Garamond"/>
          <w:sz w:val="24"/>
        </w:rPr>
        <w:t xml:space="preserve">. 12-14 della </w:t>
      </w:r>
      <w:r w:rsidR="00420B77">
        <w:rPr>
          <w:rFonts w:ascii="Garamond" w:hAnsi="Garamond"/>
          <w:i/>
          <w:iCs/>
          <w:sz w:val="24"/>
        </w:rPr>
        <w:t xml:space="preserve">Deus </w:t>
      </w:r>
      <w:proofErr w:type="spellStart"/>
      <w:r w:rsidR="00420B77">
        <w:rPr>
          <w:rFonts w:ascii="Garamond" w:hAnsi="Garamond"/>
          <w:i/>
          <w:iCs/>
          <w:sz w:val="24"/>
        </w:rPr>
        <w:t>caritas</w:t>
      </w:r>
      <w:proofErr w:type="spellEnd"/>
      <w:r w:rsidR="00420B77">
        <w:rPr>
          <w:rFonts w:ascii="Garamond" w:hAnsi="Garamond"/>
          <w:i/>
          <w:iCs/>
          <w:sz w:val="24"/>
        </w:rPr>
        <w:t xml:space="preserve"> est</w:t>
      </w:r>
      <w:r w:rsidR="00420B77">
        <w:rPr>
          <w:rFonts w:ascii="Garamond" w:hAnsi="Garamond"/>
          <w:sz w:val="24"/>
        </w:rPr>
        <w:t xml:space="preserve">, e dunque a «Cristo, che dà carne e sangue ai concetti, un realismo inaudito»: </w:t>
      </w:r>
    </w:p>
    <w:p w14:paraId="6187383B" w14:textId="77777777" w:rsidR="001D4E36" w:rsidRPr="00D14834" w:rsidRDefault="001D4E36" w:rsidP="00D14834">
      <w:pPr>
        <w:tabs>
          <w:tab w:val="left" w:pos="567"/>
        </w:tabs>
        <w:spacing w:after="0" w:line="240" w:lineRule="auto"/>
        <w:ind w:left="567"/>
        <w:jc w:val="both"/>
        <w:rPr>
          <w:rFonts w:ascii="Garamond" w:hAnsi="Garamond"/>
          <w:sz w:val="16"/>
        </w:rPr>
      </w:pPr>
    </w:p>
    <w:p w14:paraId="5B682117" w14:textId="01131DCD" w:rsidR="001D4E36" w:rsidRDefault="001D4E36" w:rsidP="00D14834">
      <w:pPr>
        <w:tabs>
          <w:tab w:val="left" w:pos="567"/>
        </w:tabs>
        <w:spacing w:after="0" w:line="240" w:lineRule="auto"/>
        <w:ind w:left="567"/>
        <w:jc w:val="both"/>
        <w:rPr>
          <w:rFonts w:ascii="Garamond" w:hAnsi="Garamond"/>
        </w:rPr>
      </w:pPr>
      <w:r w:rsidRPr="00D14834">
        <w:rPr>
          <w:rFonts w:ascii="Garamond" w:hAnsi="Garamond"/>
        </w:rPr>
        <w:t xml:space="preserve">Nella sua morte in croce si compie quel volgersi di Dio contro </w:t>
      </w:r>
      <w:proofErr w:type="gramStart"/>
      <w:r w:rsidRPr="00D14834">
        <w:rPr>
          <w:rFonts w:ascii="Garamond" w:hAnsi="Garamond"/>
        </w:rPr>
        <w:t>se</w:t>
      </w:r>
      <w:proofErr w:type="gramEnd"/>
      <w:r w:rsidRPr="00D14834">
        <w:rPr>
          <w:rFonts w:ascii="Garamond" w:hAnsi="Garamond"/>
        </w:rPr>
        <w:t xml:space="preserve"> stesso nel quale Egli si dona per rialzare l</w:t>
      </w:r>
      <w:r w:rsidR="00D14834">
        <w:rPr>
          <w:rFonts w:ascii="Garamond" w:hAnsi="Garamond"/>
        </w:rPr>
        <w:t>’</w:t>
      </w:r>
      <w:r w:rsidRPr="00D14834">
        <w:rPr>
          <w:rFonts w:ascii="Garamond" w:hAnsi="Garamond"/>
        </w:rPr>
        <w:t>uomo e salvarlo — amore, questo, nella sua forma più radicale</w:t>
      </w:r>
      <w:r w:rsidR="00420B77" w:rsidRPr="00D14834">
        <w:rPr>
          <w:rFonts w:ascii="Garamond" w:hAnsi="Garamond"/>
        </w:rPr>
        <w:t xml:space="preserve"> (n. 12: </w:t>
      </w:r>
      <w:r w:rsidR="00420B77" w:rsidRPr="00D14834">
        <w:rPr>
          <w:rFonts w:ascii="Garamond" w:hAnsi="Garamond"/>
          <w:i/>
          <w:iCs/>
        </w:rPr>
        <w:t xml:space="preserve">SC </w:t>
      </w:r>
      <w:r w:rsidR="00420B77" w:rsidRPr="00D14834">
        <w:rPr>
          <w:rFonts w:ascii="Garamond" w:hAnsi="Garamond"/>
        </w:rPr>
        <w:t>9) [Lo sguardo rivolto al fianco squarciato di Cristo, di cui parla Giovanni (cf. 19,37), comprende ciò che è stato il punto di partenza di questa lettera enciclica: «Dio è amore»; è lì che questa verità può essere contemplata].</w:t>
      </w:r>
    </w:p>
    <w:p w14:paraId="63C42EB1" w14:textId="77777777" w:rsidR="00D14834" w:rsidRPr="00D14834" w:rsidRDefault="00D14834" w:rsidP="00D14834">
      <w:pPr>
        <w:tabs>
          <w:tab w:val="left" w:pos="567"/>
        </w:tabs>
        <w:spacing w:after="0" w:line="240" w:lineRule="auto"/>
        <w:ind w:left="567"/>
        <w:jc w:val="both"/>
        <w:rPr>
          <w:rFonts w:ascii="Garamond" w:hAnsi="Garamond"/>
          <w:sz w:val="10"/>
        </w:rPr>
      </w:pPr>
    </w:p>
    <w:p w14:paraId="02317CE6" w14:textId="102FD7EC" w:rsidR="00420B77" w:rsidRDefault="00420B77" w:rsidP="00D14834">
      <w:pPr>
        <w:tabs>
          <w:tab w:val="left" w:pos="567"/>
        </w:tabs>
        <w:spacing w:after="0" w:line="240" w:lineRule="auto"/>
        <w:ind w:left="567"/>
        <w:jc w:val="both"/>
        <w:rPr>
          <w:rFonts w:ascii="Garamond" w:hAnsi="Garamond"/>
        </w:rPr>
      </w:pPr>
      <w:r w:rsidRPr="00D14834">
        <w:rPr>
          <w:rFonts w:ascii="Garamond" w:hAnsi="Garamond"/>
        </w:rPr>
        <w:t>[A questo atto di offerta Gesù ha dato una presenza duratura attraverso l</w:t>
      </w:r>
      <w:r w:rsidR="00D14834">
        <w:rPr>
          <w:rFonts w:ascii="Garamond" w:hAnsi="Garamond"/>
        </w:rPr>
        <w:t>’</w:t>
      </w:r>
      <w:r w:rsidRPr="00D14834">
        <w:rPr>
          <w:rFonts w:ascii="Garamond" w:hAnsi="Garamond"/>
        </w:rPr>
        <w:t>istituzione dell</w:t>
      </w:r>
      <w:r w:rsidR="00D14834">
        <w:rPr>
          <w:rFonts w:ascii="Garamond" w:hAnsi="Garamond"/>
        </w:rPr>
        <w:t>’e</w:t>
      </w:r>
      <w:r w:rsidRPr="00D14834">
        <w:rPr>
          <w:rFonts w:ascii="Garamond" w:hAnsi="Garamond"/>
        </w:rPr>
        <w:t xml:space="preserve">ucaristia, durante </w:t>
      </w:r>
      <w:r w:rsidR="00D14834">
        <w:rPr>
          <w:rFonts w:ascii="Garamond" w:hAnsi="Garamond"/>
        </w:rPr>
        <w:t>l’u</w:t>
      </w:r>
      <w:r w:rsidRPr="00D14834">
        <w:rPr>
          <w:rFonts w:ascii="Garamond" w:hAnsi="Garamond"/>
        </w:rPr>
        <w:t xml:space="preserve">ltima </w:t>
      </w:r>
      <w:r w:rsidR="00D14834">
        <w:rPr>
          <w:rFonts w:ascii="Garamond" w:hAnsi="Garamond"/>
        </w:rPr>
        <w:t>ce</w:t>
      </w:r>
      <w:r w:rsidRPr="00D14834">
        <w:rPr>
          <w:rFonts w:ascii="Garamond" w:hAnsi="Garamond"/>
        </w:rPr>
        <w:t>na] L</w:t>
      </w:r>
      <w:r w:rsidR="00D14834">
        <w:rPr>
          <w:rFonts w:ascii="Garamond" w:hAnsi="Garamond"/>
        </w:rPr>
        <w:t>’e</w:t>
      </w:r>
      <w:r w:rsidRPr="00D14834">
        <w:rPr>
          <w:rFonts w:ascii="Garamond" w:hAnsi="Garamond"/>
        </w:rPr>
        <w:t>ucaristia ci attira nell</w:t>
      </w:r>
      <w:r w:rsidR="00D14834">
        <w:rPr>
          <w:rFonts w:ascii="Garamond" w:hAnsi="Garamond"/>
        </w:rPr>
        <w:t>’</w:t>
      </w:r>
      <w:r w:rsidRPr="00D14834">
        <w:rPr>
          <w:rFonts w:ascii="Garamond" w:hAnsi="Garamond"/>
        </w:rPr>
        <w:t>atto oblativo di Gesù. Noi non riceviamo soltanto in modo statico il</w:t>
      </w:r>
      <w:r w:rsidRPr="00D14834">
        <w:rPr>
          <w:rFonts w:ascii="Garamond" w:hAnsi="Garamond"/>
          <w:i/>
          <w:iCs/>
        </w:rPr>
        <w:t> Logos</w:t>
      </w:r>
      <w:r w:rsidRPr="00D14834">
        <w:rPr>
          <w:rFonts w:ascii="Garamond" w:hAnsi="Garamond"/>
        </w:rPr>
        <w:t xml:space="preserve"> incarnato, ma veniamo coinvolti nella dinamica della sua donazione (n. 13: </w:t>
      </w:r>
      <w:r w:rsidRPr="00D14834">
        <w:rPr>
          <w:rFonts w:ascii="Garamond" w:hAnsi="Garamond"/>
          <w:i/>
          <w:iCs/>
        </w:rPr>
        <w:t xml:space="preserve">SC </w:t>
      </w:r>
      <w:r w:rsidRPr="00D14834">
        <w:rPr>
          <w:rFonts w:ascii="Garamond" w:hAnsi="Garamond"/>
        </w:rPr>
        <w:t>11).</w:t>
      </w:r>
    </w:p>
    <w:p w14:paraId="0DC38C26" w14:textId="77777777" w:rsidR="00D14834" w:rsidRPr="00D14834" w:rsidRDefault="00D14834" w:rsidP="00D14834">
      <w:pPr>
        <w:tabs>
          <w:tab w:val="left" w:pos="567"/>
        </w:tabs>
        <w:spacing w:after="0" w:line="240" w:lineRule="auto"/>
        <w:ind w:left="567"/>
        <w:jc w:val="both"/>
        <w:rPr>
          <w:rFonts w:ascii="Garamond" w:hAnsi="Garamond"/>
          <w:sz w:val="10"/>
        </w:rPr>
      </w:pPr>
    </w:p>
    <w:p w14:paraId="4F3D1989" w14:textId="4A326988" w:rsidR="00420B77" w:rsidRPr="00D14834" w:rsidRDefault="00420B77" w:rsidP="00BB7127">
      <w:pPr>
        <w:tabs>
          <w:tab w:val="left" w:pos="567"/>
        </w:tabs>
        <w:spacing w:after="0" w:line="240" w:lineRule="auto"/>
        <w:ind w:left="567"/>
        <w:jc w:val="both"/>
        <w:rPr>
          <w:rFonts w:ascii="Garamond" w:hAnsi="Garamond"/>
        </w:rPr>
      </w:pPr>
      <w:r w:rsidRPr="00D14834">
        <w:rPr>
          <w:rFonts w:ascii="Garamond" w:hAnsi="Garamond"/>
        </w:rPr>
        <w:t xml:space="preserve">La “mistica” del </w:t>
      </w:r>
      <w:r w:rsidR="00AA2C35">
        <w:rPr>
          <w:rFonts w:ascii="Garamond" w:hAnsi="Garamond"/>
        </w:rPr>
        <w:t>s</w:t>
      </w:r>
      <w:r w:rsidRPr="00D14834">
        <w:rPr>
          <w:rFonts w:ascii="Garamond" w:hAnsi="Garamond"/>
        </w:rPr>
        <w:t xml:space="preserve">acramento ha un carattere sociale […] </w:t>
      </w:r>
      <w:r w:rsidR="00D14834">
        <w:rPr>
          <w:rFonts w:ascii="Garamond" w:hAnsi="Garamond"/>
        </w:rPr>
        <w:t>l’</w:t>
      </w:r>
      <w:r w:rsidRPr="00D14834">
        <w:rPr>
          <w:rFonts w:ascii="Garamond" w:hAnsi="Garamond"/>
        </w:rPr>
        <w:t xml:space="preserve">unione con Cristo è allo stesso tempo unione con tutti gli altri ai quali </w:t>
      </w:r>
      <w:r w:rsidR="00D14834">
        <w:rPr>
          <w:rFonts w:ascii="Garamond" w:hAnsi="Garamond"/>
        </w:rPr>
        <w:t>e</w:t>
      </w:r>
      <w:r w:rsidRPr="00D14834">
        <w:rPr>
          <w:rFonts w:ascii="Garamond" w:hAnsi="Garamond"/>
        </w:rPr>
        <w:t>gli si dona. Io non posso avere Cristo solo per me; posso appartenergli soltanto in unione con tutti quelli che sono diventati o diventeranno suoi…</w:t>
      </w:r>
      <w:r w:rsidR="00D14834" w:rsidRPr="00D14834">
        <w:rPr>
          <w:rFonts w:ascii="Garamond" w:hAnsi="Garamond"/>
        </w:rPr>
        <w:t xml:space="preserve"> </w:t>
      </w:r>
      <w:r w:rsidR="00B70D3B" w:rsidRPr="00D14834">
        <w:rPr>
          <w:rFonts w:ascii="Garamond" w:hAnsi="Garamond"/>
        </w:rPr>
        <w:t>Il Dio incarnato ci attrae tutti a sé. Da ciò si comprende come agape sia ora diventata anche un nome dell</w:t>
      </w:r>
      <w:r w:rsidR="00D14834">
        <w:rPr>
          <w:rFonts w:ascii="Garamond" w:hAnsi="Garamond"/>
        </w:rPr>
        <w:t>’e</w:t>
      </w:r>
      <w:r w:rsidR="00B70D3B" w:rsidRPr="00D14834">
        <w:rPr>
          <w:rFonts w:ascii="Garamond" w:hAnsi="Garamond"/>
        </w:rPr>
        <w:t>ucaristia: in essa l</w:t>
      </w:r>
      <w:r w:rsidR="00D14834">
        <w:rPr>
          <w:rFonts w:ascii="Garamond" w:hAnsi="Garamond"/>
        </w:rPr>
        <w:t>’</w:t>
      </w:r>
      <w:r w:rsidR="00B70D3B" w:rsidRPr="00D14834">
        <w:rPr>
          <w:rFonts w:ascii="Garamond" w:hAnsi="Garamond"/>
        </w:rPr>
        <w:t>agape di Dio viene a noi corporalmente per continuare il suo operare in noi e attraverso di noi</w:t>
      </w:r>
      <w:r w:rsidR="00D14834" w:rsidRPr="00D14834">
        <w:rPr>
          <w:rFonts w:ascii="Garamond" w:hAnsi="Garamond"/>
        </w:rPr>
        <w:t xml:space="preserve">… Nel «culto» stesso, nella comunione eucaristica è contenuto l’essere amati e l’amare a propria volta gli altri. Un’eucaristia che non si traduca in amore concretamente praticato è in </w:t>
      </w:r>
      <w:proofErr w:type="gramStart"/>
      <w:r w:rsidR="00D14834" w:rsidRPr="00D14834">
        <w:rPr>
          <w:rFonts w:ascii="Garamond" w:hAnsi="Garamond"/>
        </w:rPr>
        <w:t>se</w:t>
      </w:r>
      <w:proofErr w:type="gramEnd"/>
      <w:r w:rsidR="00D14834" w:rsidRPr="00D14834">
        <w:rPr>
          <w:rFonts w:ascii="Garamond" w:hAnsi="Garamond"/>
        </w:rPr>
        <w:t xml:space="preserve"> stessa frammentata</w:t>
      </w:r>
      <w:r w:rsidR="00B70D3B" w:rsidRPr="00D14834">
        <w:rPr>
          <w:rFonts w:ascii="Garamond" w:hAnsi="Garamond"/>
        </w:rPr>
        <w:t xml:space="preserve"> (n. 14</w:t>
      </w:r>
      <w:r w:rsidR="00D14834" w:rsidRPr="00D14834">
        <w:rPr>
          <w:rFonts w:ascii="Garamond" w:hAnsi="Garamond"/>
        </w:rPr>
        <w:t xml:space="preserve">: </w:t>
      </w:r>
      <w:r w:rsidR="00D14834" w:rsidRPr="00D14834">
        <w:rPr>
          <w:rFonts w:ascii="Garamond" w:hAnsi="Garamond"/>
          <w:i/>
          <w:iCs/>
        </w:rPr>
        <w:t xml:space="preserve">SC </w:t>
      </w:r>
      <w:r w:rsidR="00D14834" w:rsidRPr="00D14834">
        <w:rPr>
          <w:rFonts w:ascii="Garamond" w:hAnsi="Garamond"/>
        </w:rPr>
        <w:t xml:space="preserve">89, 1 e 82). </w:t>
      </w:r>
    </w:p>
    <w:p w14:paraId="6509857A" w14:textId="77777777" w:rsidR="00420B77" w:rsidRPr="00AA2C35" w:rsidRDefault="00420B77" w:rsidP="00D14834">
      <w:pPr>
        <w:tabs>
          <w:tab w:val="left" w:pos="567"/>
        </w:tabs>
        <w:spacing w:after="0" w:line="240" w:lineRule="auto"/>
        <w:jc w:val="both"/>
        <w:rPr>
          <w:rFonts w:ascii="Garamond" w:hAnsi="Garamond"/>
          <w:sz w:val="20"/>
        </w:rPr>
      </w:pPr>
    </w:p>
    <w:p w14:paraId="6172828D" w14:textId="5D932FA2" w:rsidR="00071537" w:rsidRDefault="00AA2C35" w:rsidP="00071537">
      <w:pPr>
        <w:tabs>
          <w:tab w:val="left" w:pos="567"/>
        </w:tabs>
        <w:spacing w:after="0" w:line="276" w:lineRule="auto"/>
        <w:jc w:val="both"/>
        <w:rPr>
          <w:rFonts w:ascii="Garamond" w:hAnsi="Garamond"/>
          <w:sz w:val="24"/>
        </w:rPr>
      </w:pPr>
      <w:r>
        <w:rPr>
          <w:rFonts w:ascii="Garamond" w:hAnsi="Garamond"/>
          <w:sz w:val="24"/>
        </w:rPr>
        <w:lastRenderedPageBreak/>
        <w:t xml:space="preserve">Il “carattere sociale” dell’eucaristia chiede di esplicitarne la relazione con l’impegno sociale; i </w:t>
      </w:r>
      <w:proofErr w:type="spellStart"/>
      <w:r>
        <w:rPr>
          <w:rFonts w:ascii="Garamond" w:hAnsi="Garamond"/>
          <w:sz w:val="24"/>
        </w:rPr>
        <w:t>nn</w:t>
      </w:r>
      <w:proofErr w:type="spellEnd"/>
      <w:r>
        <w:rPr>
          <w:rFonts w:ascii="Garamond" w:hAnsi="Garamond"/>
          <w:sz w:val="24"/>
        </w:rPr>
        <w:t>. 89-90 sono un’utile ripresa di quanto abbiamo visto circa i rapporti tra la carità e la giustizia</w:t>
      </w:r>
      <w:r w:rsidR="006A6C78">
        <w:rPr>
          <w:rStyle w:val="Rimandonotaapidipagina"/>
          <w:rFonts w:ascii="Garamond" w:hAnsi="Garamond"/>
          <w:sz w:val="24"/>
        </w:rPr>
        <w:footnoteReference w:id="22"/>
      </w:r>
      <w:r w:rsidR="008B631F">
        <w:rPr>
          <w:rFonts w:ascii="Garamond" w:hAnsi="Garamond"/>
          <w:sz w:val="24"/>
        </w:rPr>
        <w:t xml:space="preserve">. La memoria della prassi dei primi cristiani </w:t>
      </w:r>
      <w:r w:rsidR="00071537">
        <w:rPr>
          <w:rFonts w:ascii="Garamond" w:hAnsi="Garamond"/>
          <w:sz w:val="24"/>
        </w:rPr>
        <w:t xml:space="preserve">– </w:t>
      </w:r>
      <w:r w:rsidR="008B631F">
        <w:rPr>
          <w:rFonts w:ascii="Garamond" w:hAnsi="Garamond"/>
          <w:i/>
          <w:iCs/>
          <w:sz w:val="24"/>
        </w:rPr>
        <w:t xml:space="preserve">At </w:t>
      </w:r>
      <w:r w:rsidR="008B631F">
        <w:rPr>
          <w:rFonts w:ascii="Garamond" w:hAnsi="Garamond"/>
          <w:sz w:val="24"/>
        </w:rPr>
        <w:t xml:space="preserve">4,32: «nessuno diceva essere suo ciò che gli apparteneva, ma tra loro tutto era in comune»; </w:t>
      </w:r>
      <w:proofErr w:type="spellStart"/>
      <w:r w:rsidR="008B631F">
        <w:rPr>
          <w:rFonts w:ascii="Garamond" w:hAnsi="Garamond"/>
          <w:i/>
          <w:iCs/>
          <w:sz w:val="24"/>
        </w:rPr>
        <w:t>Rm</w:t>
      </w:r>
      <w:proofErr w:type="spellEnd"/>
      <w:r w:rsidR="008B631F">
        <w:rPr>
          <w:rFonts w:ascii="Garamond" w:hAnsi="Garamond"/>
          <w:i/>
          <w:iCs/>
          <w:sz w:val="24"/>
        </w:rPr>
        <w:t xml:space="preserve"> </w:t>
      </w:r>
      <w:r w:rsidR="008B631F">
        <w:rPr>
          <w:rFonts w:ascii="Garamond" w:hAnsi="Garamond"/>
          <w:sz w:val="24"/>
        </w:rPr>
        <w:t xml:space="preserve">15,26: «la Macedonia e l’Acaia </w:t>
      </w:r>
      <w:r w:rsidR="00071537">
        <w:rPr>
          <w:rFonts w:ascii="Garamond" w:hAnsi="Garamond"/>
          <w:sz w:val="24"/>
        </w:rPr>
        <w:t xml:space="preserve">hanno pensato bene di realizzare una forma di comunione con i poveri presenti tra i santi che sono a Gerusalemme» – e del pungolo apostolico (cfr. </w:t>
      </w:r>
      <w:proofErr w:type="spellStart"/>
      <w:r w:rsidR="00071537">
        <w:rPr>
          <w:rFonts w:ascii="Garamond" w:hAnsi="Garamond"/>
          <w:i/>
          <w:iCs/>
          <w:sz w:val="24"/>
        </w:rPr>
        <w:t>Gc</w:t>
      </w:r>
      <w:proofErr w:type="spellEnd"/>
      <w:r w:rsidR="00071537">
        <w:rPr>
          <w:rFonts w:ascii="Garamond" w:hAnsi="Garamond"/>
          <w:i/>
          <w:iCs/>
          <w:sz w:val="24"/>
        </w:rPr>
        <w:t xml:space="preserve"> </w:t>
      </w:r>
      <w:r w:rsidR="00071537">
        <w:rPr>
          <w:rFonts w:ascii="Garamond" w:hAnsi="Garamond"/>
          <w:sz w:val="24"/>
        </w:rPr>
        <w:t>5,1-5: «E ora a voi, ricchi: […] avete condannato e ucciso il giusto ed egli non vi ha opposto resistenza») fu successivamente integrat</w:t>
      </w:r>
      <w:r w:rsidR="0057578D">
        <w:rPr>
          <w:rFonts w:ascii="Garamond" w:hAnsi="Garamond"/>
          <w:sz w:val="24"/>
        </w:rPr>
        <w:t>a</w:t>
      </w:r>
      <w:r w:rsidR="00071537">
        <w:rPr>
          <w:rFonts w:ascii="Garamond" w:hAnsi="Garamond"/>
          <w:sz w:val="24"/>
        </w:rPr>
        <w:t xml:space="preserve">, nell’enciclica </w:t>
      </w:r>
      <w:proofErr w:type="spellStart"/>
      <w:r w:rsidR="00071537">
        <w:rPr>
          <w:rFonts w:ascii="Garamond" w:hAnsi="Garamond"/>
          <w:i/>
          <w:iCs/>
          <w:sz w:val="24"/>
        </w:rPr>
        <w:t>Spe</w:t>
      </w:r>
      <w:proofErr w:type="spellEnd"/>
      <w:r w:rsidR="00071537">
        <w:rPr>
          <w:rFonts w:ascii="Garamond" w:hAnsi="Garamond"/>
          <w:i/>
          <w:iCs/>
          <w:sz w:val="24"/>
        </w:rPr>
        <w:t xml:space="preserve"> salvi</w:t>
      </w:r>
      <w:r w:rsidR="00071537">
        <w:rPr>
          <w:rFonts w:ascii="Garamond" w:hAnsi="Garamond"/>
          <w:sz w:val="24"/>
        </w:rPr>
        <w:t xml:space="preserve">, dalla profonda riflessione di Massimo il Confessore (+662): </w:t>
      </w:r>
    </w:p>
    <w:p w14:paraId="10400DCF" w14:textId="77777777" w:rsidR="00071537" w:rsidRPr="0057578D" w:rsidRDefault="00071537" w:rsidP="00071537">
      <w:pPr>
        <w:tabs>
          <w:tab w:val="left" w:pos="567"/>
        </w:tabs>
        <w:spacing w:after="0" w:line="276" w:lineRule="auto"/>
        <w:jc w:val="both"/>
        <w:rPr>
          <w:rFonts w:ascii="Garamond" w:hAnsi="Garamond"/>
          <w:sz w:val="16"/>
        </w:rPr>
      </w:pPr>
    </w:p>
    <w:p w14:paraId="1446AC9A" w14:textId="48673D76" w:rsidR="00542E9F" w:rsidRPr="0057578D" w:rsidRDefault="00071537" w:rsidP="0057578D">
      <w:pPr>
        <w:tabs>
          <w:tab w:val="left" w:pos="567"/>
        </w:tabs>
        <w:spacing w:after="0" w:line="240" w:lineRule="auto"/>
        <w:ind w:left="567"/>
        <w:jc w:val="both"/>
        <w:rPr>
          <w:rFonts w:ascii="Garamond" w:hAnsi="Garamond"/>
        </w:rPr>
      </w:pPr>
      <w:r w:rsidRPr="0057578D">
        <w:rPr>
          <w:rFonts w:ascii="Garamond" w:hAnsi="Garamond"/>
        </w:rPr>
        <w:t>«Chi ama Dio non può riservare il denaro per sé. Lo distribuisce in modo ‘divino' [...] nello stesso modo secondo la misura della giustizia». Dall’amore verso Dio consegue la partecipazione alla giustizia e alla bontà di Dio verso gli altri; amare Dio richiede la libertà interiore di fronte ad ogni possesso e a tutte le cose materiali: l’amore di Dio si rivela nella responsabilità per l’altro</w:t>
      </w:r>
      <w:r w:rsidRPr="0057578D">
        <w:rPr>
          <w:rStyle w:val="Rimandonotaapidipagina"/>
          <w:rFonts w:ascii="Garamond" w:hAnsi="Garamond"/>
        </w:rPr>
        <w:footnoteReference w:id="23"/>
      </w:r>
      <w:r w:rsidRPr="0057578D">
        <w:rPr>
          <w:rFonts w:ascii="Garamond" w:hAnsi="Garamond"/>
        </w:rPr>
        <w:t>.</w:t>
      </w:r>
    </w:p>
    <w:p w14:paraId="6DCCAFA1" w14:textId="77777777" w:rsidR="00456CCE" w:rsidRDefault="00456CCE" w:rsidP="009C36B8">
      <w:pPr>
        <w:spacing w:after="0" w:line="276" w:lineRule="auto"/>
        <w:jc w:val="both"/>
        <w:rPr>
          <w:rFonts w:ascii="Arial" w:hAnsi="Arial" w:cs="Arial"/>
          <w:b/>
          <w:bCs/>
        </w:rPr>
      </w:pPr>
    </w:p>
    <w:p w14:paraId="1847F83E" w14:textId="7D7FA169" w:rsidR="006149AC" w:rsidRPr="00914A2D" w:rsidRDefault="000F4C61" w:rsidP="000F4C61">
      <w:pPr>
        <w:tabs>
          <w:tab w:val="left" w:pos="567"/>
        </w:tabs>
        <w:spacing w:after="0" w:line="276" w:lineRule="auto"/>
        <w:jc w:val="both"/>
        <w:rPr>
          <w:rFonts w:ascii="Garamond" w:hAnsi="Garamond"/>
          <w:sz w:val="24"/>
        </w:rPr>
      </w:pPr>
      <w:r>
        <w:rPr>
          <w:rFonts w:ascii="Garamond" w:hAnsi="Garamond" w:cs="Arial"/>
          <w:sz w:val="24"/>
          <w:szCs w:val="24"/>
        </w:rPr>
        <w:tab/>
      </w:r>
      <w:r w:rsidR="009C36B8">
        <w:rPr>
          <w:rFonts w:ascii="Garamond" w:hAnsi="Garamond" w:cs="Arial"/>
          <w:sz w:val="24"/>
          <w:szCs w:val="24"/>
        </w:rPr>
        <w:t>Sull</w:t>
      </w:r>
      <w:r w:rsidR="0050123A">
        <w:rPr>
          <w:rFonts w:ascii="Garamond" w:hAnsi="Garamond" w:cs="Arial"/>
          <w:sz w:val="24"/>
          <w:szCs w:val="24"/>
        </w:rPr>
        <w:t>a base dell’</w:t>
      </w:r>
      <w:r w:rsidR="009C36B8">
        <w:rPr>
          <w:rFonts w:ascii="Garamond" w:hAnsi="Garamond" w:cs="Arial"/>
          <w:sz w:val="24"/>
          <w:szCs w:val="24"/>
        </w:rPr>
        <w:t>approfondimento delle virtù della carità e della speranza andò poi strutturandosi la terza enciclica (</w:t>
      </w:r>
      <w:r w:rsidR="009C36B8">
        <w:rPr>
          <w:rFonts w:ascii="Garamond" w:hAnsi="Garamond" w:cs="Arial"/>
          <w:i/>
          <w:iCs/>
          <w:sz w:val="24"/>
          <w:szCs w:val="24"/>
        </w:rPr>
        <w:t xml:space="preserve">Caritas in </w:t>
      </w:r>
      <w:proofErr w:type="spellStart"/>
      <w:r w:rsidR="009C36B8">
        <w:rPr>
          <w:rFonts w:ascii="Garamond" w:hAnsi="Garamond" w:cs="Arial"/>
          <w:i/>
          <w:iCs/>
          <w:sz w:val="24"/>
          <w:szCs w:val="24"/>
        </w:rPr>
        <w:t>veritate</w:t>
      </w:r>
      <w:proofErr w:type="spellEnd"/>
      <w:r w:rsidR="009C36B8">
        <w:rPr>
          <w:rFonts w:ascii="Garamond" w:hAnsi="Garamond" w:cs="Arial"/>
          <w:sz w:val="24"/>
          <w:szCs w:val="24"/>
        </w:rPr>
        <w:t>)</w:t>
      </w:r>
      <w:r w:rsidR="009C36B8">
        <w:rPr>
          <w:rStyle w:val="Rimandonotaapidipagina"/>
          <w:rFonts w:ascii="Garamond" w:hAnsi="Garamond" w:cs="Arial"/>
          <w:sz w:val="24"/>
          <w:szCs w:val="24"/>
        </w:rPr>
        <w:footnoteReference w:id="24"/>
      </w:r>
      <w:r w:rsidR="009C36B8">
        <w:rPr>
          <w:rFonts w:ascii="Garamond" w:hAnsi="Garamond" w:cs="Arial"/>
          <w:sz w:val="24"/>
          <w:szCs w:val="24"/>
        </w:rPr>
        <w:t xml:space="preserve">, </w:t>
      </w:r>
      <w:r>
        <w:rPr>
          <w:rFonts w:ascii="Garamond" w:hAnsi="Garamond" w:cs="Arial"/>
          <w:sz w:val="24"/>
          <w:szCs w:val="24"/>
        </w:rPr>
        <w:t xml:space="preserve">serio tentativo di tradurre </w:t>
      </w:r>
      <w:r>
        <w:rPr>
          <w:rFonts w:ascii="Garamond" w:hAnsi="Garamond"/>
          <w:sz w:val="24"/>
        </w:rPr>
        <w:t>l’infinita ricchezza della carità che tra</w:t>
      </w:r>
      <w:r w:rsidR="0050123A">
        <w:rPr>
          <w:rFonts w:ascii="Garamond" w:hAnsi="Garamond"/>
          <w:sz w:val="24"/>
        </w:rPr>
        <w:t>e</w:t>
      </w:r>
      <w:r>
        <w:rPr>
          <w:rFonts w:ascii="Garamond" w:hAnsi="Garamond"/>
          <w:sz w:val="24"/>
        </w:rPr>
        <w:t xml:space="preserve"> da Dio la sua origine nei molteplici aspetti della vita sociale. Dopo l’introduzione (</w:t>
      </w:r>
      <w:proofErr w:type="spellStart"/>
      <w:r>
        <w:rPr>
          <w:rFonts w:ascii="Garamond" w:hAnsi="Garamond"/>
          <w:sz w:val="24"/>
        </w:rPr>
        <w:t>nn</w:t>
      </w:r>
      <w:proofErr w:type="spellEnd"/>
      <w:r>
        <w:rPr>
          <w:rFonts w:ascii="Garamond" w:hAnsi="Garamond"/>
          <w:sz w:val="24"/>
        </w:rPr>
        <w:t xml:space="preserve">. 1-9), il testo si divide in sei capitoli: 1. Il messaggio della </w:t>
      </w:r>
      <w:proofErr w:type="spellStart"/>
      <w:r>
        <w:rPr>
          <w:rFonts w:ascii="Garamond" w:hAnsi="Garamond"/>
          <w:i/>
          <w:iCs/>
          <w:sz w:val="24"/>
        </w:rPr>
        <w:t>Populorum</w:t>
      </w:r>
      <w:proofErr w:type="spellEnd"/>
      <w:r>
        <w:rPr>
          <w:rFonts w:ascii="Garamond" w:hAnsi="Garamond"/>
          <w:i/>
          <w:iCs/>
          <w:sz w:val="24"/>
        </w:rPr>
        <w:t xml:space="preserve"> </w:t>
      </w:r>
      <w:proofErr w:type="spellStart"/>
      <w:r>
        <w:rPr>
          <w:rFonts w:ascii="Garamond" w:hAnsi="Garamond"/>
          <w:i/>
          <w:iCs/>
          <w:sz w:val="24"/>
        </w:rPr>
        <w:t>progressio</w:t>
      </w:r>
      <w:proofErr w:type="spellEnd"/>
      <w:r>
        <w:rPr>
          <w:rFonts w:ascii="Garamond" w:hAnsi="Garamond"/>
          <w:sz w:val="24"/>
        </w:rPr>
        <w:t xml:space="preserve"> (</w:t>
      </w:r>
      <w:proofErr w:type="spellStart"/>
      <w:r>
        <w:rPr>
          <w:rFonts w:ascii="Garamond" w:hAnsi="Garamond"/>
          <w:sz w:val="24"/>
        </w:rPr>
        <w:t>nn</w:t>
      </w:r>
      <w:proofErr w:type="spellEnd"/>
      <w:r>
        <w:rPr>
          <w:rFonts w:ascii="Garamond" w:hAnsi="Garamond"/>
          <w:sz w:val="24"/>
        </w:rPr>
        <w:t>. 10-20); 2. Lo sviluppo umano nel nostro tempo (</w:t>
      </w:r>
      <w:proofErr w:type="spellStart"/>
      <w:r>
        <w:rPr>
          <w:rFonts w:ascii="Garamond" w:hAnsi="Garamond"/>
          <w:sz w:val="24"/>
        </w:rPr>
        <w:t>nn</w:t>
      </w:r>
      <w:proofErr w:type="spellEnd"/>
      <w:r>
        <w:rPr>
          <w:rFonts w:ascii="Garamond" w:hAnsi="Garamond"/>
          <w:sz w:val="24"/>
        </w:rPr>
        <w:t>. 21-33); 3. Frate</w:t>
      </w:r>
      <w:r w:rsidR="00914A2D">
        <w:rPr>
          <w:rFonts w:ascii="Garamond" w:hAnsi="Garamond"/>
          <w:sz w:val="24"/>
        </w:rPr>
        <w:t>r</w:t>
      </w:r>
      <w:r>
        <w:rPr>
          <w:rFonts w:ascii="Garamond" w:hAnsi="Garamond"/>
          <w:sz w:val="24"/>
        </w:rPr>
        <w:t>nità, sviluppo economico e società civile (</w:t>
      </w:r>
      <w:proofErr w:type="spellStart"/>
      <w:r>
        <w:rPr>
          <w:rFonts w:ascii="Garamond" w:hAnsi="Garamond"/>
          <w:sz w:val="24"/>
        </w:rPr>
        <w:t>nn</w:t>
      </w:r>
      <w:proofErr w:type="spellEnd"/>
      <w:r>
        <w:rPr>
          <w:rFonts w:ascii="Garamond" w:hAnsi="Garamond"/>
          <w:sz w:val="24"/>
        </w:rPr>
        <w:t>. 34-42); 4. Sviluppo dei popoli, diritti e doveri, ambiente (</w:t>
      </w:r>
      <w:proofErr w:type="spellStart"/>
      <w:r>
        <w:rPr>
          <w:rFonts w:ascii="Garamond" w:hAnsi="Garamond"/>
          <w:sz w:val="24"/>
        </w:rPr>
        <w:t>nn</w:t>
      </w:r>
      <w:proofErr w:type="spellEnd"/>
      <w:r>
        <w:rPr>
          <w:rFonts w:ascii="Garamond" w:hAnsi="Garamond"/>
          <w:sz w:val="24"/>
        </w:rPr>
        <w:t>. 43-52); 5. La collaborazione della famiglia umana (</w:t>
      </w:r>
      <w:proofErr w:type="spellStart"/>
      <w:r>
        <w:rPr>
          <w:rFonts w:ascii="Garamond" w:hAnsi="Garamond"/>
          <w:sz w:val="24"/>
        </w:rPr>
        <w:t>nn</w:t>
      </w:r>
      <w:proofErr w:type="spellEnd"/>
      <w:r>
        <w:rPr>
          <w:rFonts w:ascii="Garamond" w:hAnsi="Garamond"/>
          <w:sz w:val="24"/>
        </w:rPr>
        <w:t>. 53-67); 6. Lo sviluppo dei popoli e la tecnica</w:t>
      </w:r>
      <w:r w:rsidR="006A40F5">
        <w:rPr>
          <w:rFonts w:ascii="Garamond" w:hAnsi="Garamond"/>
          <w:sz w:val="24"/>
        </w:rPr>
        <w:t xml:space="preserve"> (</w:t>
      </w:r>
      <w:proofErr w:type="spellStart"/>
      <w:r w:rsidR="006A40F5">
        <w:rPr>
          <w:rFonts w:ascii="Garamond" w:hAnsi="Garamond"/>
          <w:sz w:val="24"/>
        </w:rPr>
        <w:t>nn</w:t>
      </w:r>
      <w:proofErr w:type="spellEnd"/>
      <w:r w:rsidR="006A40F5">
        <w:rPr>
          <w:rFonts w:ascii="Garamond" w:hAnsi="Garamond"/>
          <w:sz w:val="24"/>
        </w:rPr>
        <w:t>. 68-77)</w:t>
      </w:r>
      <w:r>
        <w:rPr>
          <w:rFonts w:ascii="Garamond" w:hAnsi="Garamond"/>
          <w:sz w:val="24"/>
        </w:rPr>
        <w:t xml:space="preserve">. </w:t>
      </w:r>
      <w:r w:rsidR="006F4E06">
        <w:rPr>
          <w:rFonts w:ascii="Garamond" w:hAnsi="Garamond"/>
          <w:sz w:val="24"/>
        </w:rPr>
        <w:t xml:space="preserve">Senza entrare nel merito delle problematiche affrontate </w:t>
      </w:r>
      <w:r w:rsidR="006149AC">
        <w:rPr>
          <w:rFonts w:ascii="Garamond" w:hAnsi="Garamond"/>
          <w:sz w:val="24"/>
        </w:rPr>
        <w:t xml:space="preserve">– </w:t>
      </w:r>
      <w:r w:rsidR="006F4E06">
        <w:rPr>
          <w:rFonts w:ascii="Garamond" w:hAnsi="Garamond"/>
          <w:sz w:val="24"/>
        </w:rPr>
        <w:t>che ci portano nel territorio della “morale/etica sociale” e dunque della “dottrina sociale” della Chiesa cattolica</w:t>
      </w:r>
      <w:r w:rsidR="006149AC">
        <w:rPr>
          <w:rFonts w:ascii="Garamond" w:hAnsi="Garamond"/>
          <w:sz w:val="24"/>
        </w:rPr>
        <w:t xml:space="preserve"> – ci limitiamo a evidenziare i rimandi alla </w:t>
      </w:r>
      <w:r w:rsidR="006149AC">
        <w:rPr>
          <w:rFonts w:ascii="Garamond" w:hAnsi="Garamond"/>
          <w:i/>
          <w:iCs/>
          <w:sz w:val="24"/>
        </w:rPr>
        <w:t xml:space="preserve">Deus </w:t>
      </w:r>
      <w:proofErr w:type="spellStart"/>
      <w:r w:rsidR="006149AC">
        <w:rPr>
          <w:rFonts w:ascii="Garamond" w:hAnsi="Garamond"/>
          <w:i/>
          <w:iCs/>
          <w:sz w:val="24"/>
        </w:rPr>
        <w:t>caritas</w:t>
      </w:r>
      <w:proofErr w:type="spellEnd"/>
      <w:r w:rsidR="006149AC">
        <w:rPr>
          <w:rFonts w:ascii="Garamond" w:hAnsi="Garamond"/>
          <w:i/>
          <w:iCs/>
          <w:sz w:val="24"/>
        </w:rPr>
        <w:t xml:space="preserve"> est</w:t>
      </w:r>
      <w:r w:rsidR="006149AC">
        <w:rPr>
          <w:rFonts w:ascii="Garamond" w:hAnsi="Garamond"/>
          <w:sz w:val="24"/>
        </w:rPr>
        <w:t xml:space="preserve"> (pochi, ma in punti decisivi) e un aggancio importante con le “testimonianze” viste nel secondo capitolo.</w:t>
      </w:r>
      <w:r w:rsidR="00914A2D">
        <w:rPr>
          <w:rFonts w:ascii="Garamond" w:hAnsi="Garamond"/>
          <w:sz w:val="24"/>
        </w:rPr>
        <w:t xml:space="preserve"> </w:t>
      </w:r>
      <w:r w:rsidR="006149AC">
        <w:rPr>
          <w:rFonts w:ascii="Garamond" w:hAnsi="Garamond"/>
          <w:sz w:val="24"/>
        </w:rPr>
        <w:t>Anzitutto, ripartire dall’enciclica di Paolo VI porta a ricordar</w:t>
      </w:r>
      <w:r w:rsidR="00662C07">
        <w:rPr>
          <w:rFonts w:ascii="Garamond" w:hAnsi="Garamond"/>
          <w:sz w:val="24"/>
        </w:rPr>
        <w:t>ci che «solo l’incontro con Dio permette di non “vedere nell’altro sempre soltanto l’altro” ma di riconoscere in lui l’immagine divina» (n. 11)</w:t>
      </w:r>
      <w:r w:rsidR="00662C07">
        <w:rPr>
          <w:rStyle w:val="Rimandonotaapidipagina"/>
          <w:rFonts w:ascii="Garamond" w:hAnsi="Garamond"/>
          <w:sz w:val="24"/>
        </w:rPr>
        <w:footnoteReference w:id="25"/>
      </w:r>
      <w:r w:rsidR="00662C07">
        <w:rPr>
          <w:rFonts w:ascii="Garamond" w:hAnsi="Garamond"/>
          <w:sz w:val="24"/>
        </w:rPr>
        <w:t>; siamo rinviati all’analisi dell’</w:t>
      </w:r>
      <w:r w:rsidR="00662C07">
        <w:rPr>
          <w:rFonts w:ascii="Garamond" w:hAnsi="Garamond"/>
          <w:i/>
          <w:iCs/>
          <w:sz w:val="24"/>
        </w:rPr>
        <w:t xml:space="preserve">eros </w:t>
      </w:r>
      <w:r w:rsidR="00662C07">
        <w:rPr>
          <w:rFonts w:ascii="Garamond" w:hAnsi="Garamond"/>
          <w:sz w:val="24"/>
        </w:rPr>
        <w:t>e del cammino «di ascesa e di purificazione» che esso deve percorrere per diventare «cura dell’altro e per l’altro»</w:t>
      </w:r>
      <w:r w:rsidR="00986E4E">
        <w:rPr>
          <w:rFonts w:ascii="Garamond" w:hAnsi="Garamond"/>
          <w:sz w:val="24"/>
        </w:rPr>
        <w:t xml:space="preserve"> </w:t>
      </w:r>
      <w:r w:rsidR="00986E4E">
        <w:rPr>
          <w:rFonts w:ascii="Garamond" w:hAnsi="Garamond"/>
          <w:sz w:val="24"/>
        </w:rPr>
        <w:lastRenderedPageBreak/>
        <w:t>(</w:t>
      </w:r>
      <w:r w:rsidR="00986E4E">
        <w:rPr>
          <w:rFonts w:ascii="Garamond" w:hAnsi="Garamond"/>
          <w:i/>
          <w:iCs/>
          <w:sz w:val="24"/>
        </w:rPr>
        <w:t>ivi</w:t>
      </w:r>
      <w:r w:rsidR="00986E4E">
        <w:rPr>
          <w:rFonts w:ascii="Garamond" w:hAnsi="Garamond"/>
          <w:sz w:val="24"/>
        </w:rPr>
        <w:t>)</w:t>
      </w:r>
      <w:r w:rsidR="00986E4E">
        <w:rPr>
          <w:rStyle w:val="Rimandonotaapidipagina"/>
          <w:rFonts w:ascii="Garamond" w:hAnsi="Garamond"/>
          <w:sz w:val="24"/>
        </w:rPr>
        <w:footnoteReference w:id="26"/>
      </w:r>
      <w:r w:rsidR="00986E4E">
        <w:rPr>
          <w:rFonts w:ascii="Garamond" w:hAnsi="Garamond"/>
          <w:sz w:val="24"/>
        </w:rPr>
        <w:t>. Cammino che viene impedito spesso, nel nostro tempo, dove vengono promosse, insegnate e imposte «forme di ateismo pratico» (n. 29)</w:t>
      </w:r>
      <w:r w:rsidR="0097507E">
        <w:rPr>
          <w:rStyle w:val="Rimandonotaapidipagina"/>
          <w:rFonts w:ascii="Garamond" w:hAnsi="Garamond"/>
          <w:sz w:val="24"/>
        </w:rPr>
        <w:footnoteReference w:id="27"/>
      </w:r>
      <w:r w:rsidR="00986E4E">
        <w:rPr>
          <w:rFonts w:ascii="Garamond" w:hAnsi="Garamond"/>
          <w:sz w:val="24"/>
        </w:rPr>
        <w:t xml:space="preserve">, o dove le scienze pretendono di indicare da sole, con le loro conclusioni, </w:t>
      </w:r>
      <w:r w:rsidR="0097507E">
        <w:rPr>
          <w:rFonts w:ascii="Garamond" w:hAnsi="Garamond"/>
          <w:sz w:val="24"/>
        </w:rPr>
        <w:t>«la via verso lo sviluppo integrale dell’uomo» (n. 30)</w:t>
      </w:r>
      <w:r w:rsidR="0097507E">
        <w:rPr>
          <w:rStyle w:val="Rimandonotaapidipagina"/>
          <w:rFonts w:ascii="Garamond" w:hAnsi="Garamond"/>
          <w:sz w:val="24"/>
        </w:rPr>
        <w:footnoteReference w:id="28"/>
      </w:r>
      <w:r w:rsidR="0097507E">
        <w:rPr>
          <w:rFonts w:ascii="Garamond" w:hAnsi="Garamond"/>
          <w:sz w:val="24"/>
        </w:rPr>
        <w:t>. L’ultima citazione è nel n. 34, all’inizio della parte centrale</w:t>
      </w:r>
      <w:r w:rsidR="00B22D43">
        <w:rPr>
          <w:rFonts w:ascii="Garamond" w:hAnsi="Garamond"/>
          <w:sz w:val="24"/>
        </w:rPr>
        <w:t>: «la verità […] come l’amore “non nasce dal pensare e dal volere ma in certo qual modo si impone all’essere umano”»</w:t>
      </w:r>
      <w:r w:rsidR="0052571F">
        <w:rPr>
          <w:rStyle w:val="Rimandonotaapidipagina"/>
          <w:rFonts w:ascii="Garamond" w:hAnsi="Garamond"/>
          <w:sz w:val="24"/>
        </w:rPr>
        <w:footnoteReference w:id="29"/>
      </w:r>
      <w:r w:rsidR="00B22D43">
        <w:rPr>
          <w:rFonts w:ascii="Garamond" w:hAnsi="Garamond"/>
          <w:sz w:val="24"/>
        </w:rPr>
        <w:t xml:space="preserve">; l’aggancio è intrigante, perché l’amore di cui parla il n. 3 della </w:t>
      </w:r>
      <w:r w:rsidR="00B22D43">
        <w:rPr>
          <w:rFonts w:ascii="Garamond" w:hAnsi="Garamond"/>
          <w:i/>
          <w:iCs/>
          <w:sz w:val="24"/>
        </w:rPr>
        <w:t xml:space="preserve">DCE </w:t>
      </w:r>
      <w:r w:rsidR="00B22D43">
        <w:rPr>
          <w:rFonts w:ascii="Garamond" w:hAnsi="Garamond"/>
          <w:sz w:val="24"/>
        </w:rPr>
        <w:t>è quello erotico tra uomo e donn</w:t>
      </w:r>
      <w:r w:rsidR="0052571F">
        <w:rPr>
          <w:rFonts w:ascii="Garamond" w:hAnsi="Garamond"/>
          <w:sz w:val="24"/>
        </w:rPr>
        <w:t>a, cioè proprio quell’</w:t>
      </w:r>
      <w:r w:rsidR="0052571F">
        <w:rPr>
          <w:rFonts w:ascii="Garamond" w:hAnsi="Garamond"/>
          <w:i/>
          <w:iCs/>
          <w:sz w:val="24"/>
        </w:rPr>
        <w:t xml:space="preserve">eros </w:t>
      </w:r>
      <w:r w:rsidR="0052571F">
        <w:rPr>
          <w:rFonts w:ascii="Garamond" w:hAnsi="Garamond"/>
          <w:sz w:val="24"/>
        </w:rPr>
        <w:t xml:space="preserve">che il NT non </w:t>
      </w:r>
      <w:r w:rsidR="001A38FA">
        <w:rPr>
          <w:rFonts w:ascii="Garamond" w:hAnsi="Garamond"/>
          <w:sz w:val="24"/>
        </w:rPr>
        <w:t>nomina</w:t>
      </w:r>
      <w:r w:rsidR="0052571F">
        <w:rPr>
          <w:rFonts w:ascii="Garamond" w:hAnsi="Garamond"/>
          <w:sz w:val="24"/>
        </w:rPr>
        <w:t xml:space="preserve"> mai…</w:t>
      </w:r>
      <w:r w:rsidR="0052571F">
        <w:rPr>
          <w:rStyle w:val="Rimandonotaapidipagina"/>
          <w:rFonts w:ascii="Garamond" w:hAnsi="Garamond"/>
          <w:sz w:val="24"/>
        </w:rPr>
        <w:footnoteReference w:id="30"/>
      </w:r>
      <w:r w:rsidR="0052571F">
        <w:rPr>
          <w:rFonts w:ascii="Garamond" w:hAnsi="Garamond"/>
          <w:sz w:val="24"/>
        </w:rPr>
        <w:t xml:space="preserve"> </w:t>
      </w:r>
      <w:r w:rsidR="00914A2D">
        <w:rPr>
          <w:rFonts w:ascii="Garamond" w:hAnsi="Garamond"/>
          <w:sz w:val="24"/>
        </w:rPr>
        <w:t xml:space="preserve">Ma sicuramente più interessante (e anche problematica) è la proposta lanciata nelle prime frasi del n. 34: </w:t>
      </w:r>
    </w:p>
    <w:p w14:paraId="4194B044" w14:textId="77777777" w:rsidR="00083765" w:rsidRPr="00914A2D" w:rsidRDefault="00083765" w:rsidP="0097507E">
      <w:pPr>
        <w:tabs>
          <w:tab w:val="left" w:pos="284"/>
        </w:tabs>
        <w:spacing w:after="0" w:line="276" w:lineRule="auto"/>
        <w:jc w:val="both"/>
        <w:rPr>
          <w:rFonts w:ascii="Garamond" w:hAnsi="Garamond"/>
          <w:color w:val="FF0000"/>
          <w:sz w:val="16"/>
        </w:rPr>
      </w:pPr>
    </w:p>
    <w:p w14:paraId="61E0B60C" w14:textId="2864DCDC" w:rsidR="00914A2D" w:rsidRPr="00914A2D" w:rsidRDefault="00914A2D" w:rsidP="00914A2D">
      <w:pPr>
        <w:tabs>
          <w:tab w:val="left" w:pos="567"/>
        </w:tabs>
        <w:spacing w:after="0" w:line="240" w:lineRule="auto"/>
        <w:ind w:left="567"/>
        <w:jc w:val="both"/>
        <w:rPr>
          <w:rFonts w:ascii="Garamond" w:hAnsi="Garamond"/>
        </w:rPr>
      </w:pPr>
      <w:r w:rsidRPr="00914A2D">
        <w:rPr>
          <w:rFonts w:ascii="Garamond" w:hAnsi="Garamond"/>
        </w:rPr>
        <w:t>La </w:t>
      </w:r>
      <w:r w:rsidRPr="00914A2D">
        <w:rPr>
          <w:rFonts w:ascii="Garamond" w:hAnsi="Garamond"/>
          <w:i/>
          <w:iCs/>
        </w:rPr>
        <w:t>carità nella verità </w:t>
      </w:r>
      <w:r w:rsidRPr="00914A2D">
        <w:rPr>
          <w:rFonts w:ascii="Garamond" w:hAnsi="Garamond"/>
        </w:rPr>
        <w:t>pone l</w:t>
      </w:r>
      <w:r>
        <w:rPr>
          <w:rFonts w:ascii="Garamond" w:hAnsi="Garamond"/>
        </w:rPr>
        <w:t>’</w:t>
      </w:r>
      <w:r w:rsidRPr="00914A2D">
        <w:rPr>
          <w:rFonts w:ascii="Garamond" w:hAnsi="Garamond"/>
        </w:rPr>
        <w:t>uomo davanti alla stupefacente esperienza del dono. La gratuità è presente nella sua vita in molteplici forme, spesso non riconosciute a causa di una visione solo produttivistica e utilitaristica dell</w:t>
      </w:r>
      <w:r>
        <w:rPr>
          <w:rFonts w:ascii="Garamond" w:hAnsi="Garamond"/>
        </w:rPr>
        <w:t>’</w:t>
      </w:r>
      <w:r w:rsidRPr="00914A2D">
        <w:rPr>
          <w:rFonts w:ascii="Garamond" w:hAnsi="Garamond"/>
        </w:rPr>
        <w:t>esistenza. L'essere umano è fatto per il dono, che ne esprime ed attua la dimensione di trascendenza</w:t>
      </w:r>
      <w:r>
        <w:rPr>
          <w:rFonts w:ascii="Garamond" w:hAnsi="Garamond"/>
        </w:rPr>
        <w:t xml:space="preserve">. </w:t>
      </w:r>
    </w:p>
    <w:p w14:paraId="74430E89" w14:textId="77777777" w:rsidR="006F4E06" w:rsidRPr="00914A2D" w:rsidRDefault="006F4E06" w:rsidP="0097507E">
      <w:pPr>
        <w:pStyle w:val="NormaleWeb"/>
        <w:spacing w:before="0" w:beforeAutospacing="0" w:after="0" w:afterAutospacing="0" w:line="276" w:lineRule="auto"/>
        <w:jc w:val="both"/>
        <w:rPr>
          <w:rFonts w:ascii="Garamond" w:hAnsi="Garamond"/>
          <w:color w:val="262626"/>
          <w:sz w:val="20"/>
        </w:rPr>
      </w:pPr>
    </w:p>
    <w:p w14:paraId="3F8CA02F" w14:textId="150E63C2" w:rsidR="00914A2D" w:rsidRDefault="00914A2D" w:rsidP="0097507E">
      <w:pPr>
        <w:pStyle w:val="NormaleWeb"/>
        <w:spacing w:before="0" w:beforeAutospacing="0" w:after="0" w:afterAutospacing="0" w:line="276" w:lineRule="auto"/>
        <w:jc w:val="both"/>
        <w:rPr>
          <w:rFonts w:ascii="Garamond" w:hAnsi="Garamond"/>
          <w:color w:val="262626"/>
        </w:rPr>
      </w:pPr>
      <w:r>
        <w:rPr>
          <w:rFonts w:ascii="Garamond" w:hAnsi="Garamond"/>
          <w:color w:val="262626"/>
        </w:rPr>
        <w:t xml:space="preserve">Recuperando l’intuizione di Genovesi, si vuole mostrare che la carità ha anche un valore politico e non è solo un </w:t>
      </w:r>
      <w:r>
        <w:rPr>
          <w:rFonts w:ascii="Garamond" w:hAnsi="Garamond"/>
          <w:i/>
          <w:iCs/>
          <w:color w:val="262626"/>
        </w:rPr>
        <w:t xml:space="preserve">optional </w:t>
      </w:r>
      <w:r>
        <w:rPr>
          <w:rFonts w:ascii="Garamond" w:hAnsi="Garamond"/>
          <w:color w:val="262626"/>
        </w:rPr>
        <w:t xml:space="preserve">nel regime della giustizia che, sola, </w:t>
      </w:r>
      <w:r w:rsidR="0090606C">
        <w:rPr>
          <w:rFonts w:ascii="Garamond" w:hAnsi="Garamond"/>
          <w:color w:val="262626"/>
        </w:rPr>
        <w:t>regola i rapporti sociali. È proprio l’esigenza della giustizia a invocare quella “del regno”: la comunione con Dio e la fraternità; per non scadere «nell’assolutismo di una giustizia commutativa che non si alimenta all’eccedenza del dono e per non mettere a margine la gratuità della carità, come se fosse un rimedio privato (individuale o di gruppo) all’impossibilità terrena della giustizia»</w:t>
      </w:r>
      <w:r w:rsidR="0090606C">
        <w:rPr>
          <w:rStyle w:val="Rimandonotaapidipagina"/>
          <w:rFonts w:ascii="Garamond" w:hAnsi="Garamond"/>
          <w:color w:val="262626"/>
        </w:rPr>
        <w:footnoteReference w:id="31"/>
      </w:r>
      <w:r w:rsidR="0090606C">
        <w:rPr>
          <w:rFonts w:ascii="Garamond" w:hAnsi="Garamond"/>
          <w:color w:val="262626"/>
        </w:rPr>
        <w:t xml:space="preserve">; cfr. l’ultimo paragrafo del n. 34: </w:t>
      </w:r>
    </w:p>
    <w:p w14:paraId="1040F7EF" w14:textId="77777777" w:rsidR="0090606C" w:rsidRPr="0090606C" w:rsidRDefault="0090606C" w:rsidP="0097507E">
      <w:pPr>
        <w:pStyle w:val="NormaleWeb"/>
        <w:spacing w:before="0" w:beforeAutospacing="0" w:after="0" w:afterAutospacing="0" w:line="276" w:lineRule="auto"/>
        <w:jc w:val="both"/>
        <w:rPr>
          <w:rFonts w:ascii="Garamond" w:hAnsi="Garamond"/>
          <w:color w:val="262626"/>
          <w:sz w:val="20"/>
        </w:rPr>
      </w:pPr>
    </w:p>
    <w:p w14:paraId="54405249" w14:textId="1BB67207" w:rsidR="00116E88" w:rsidRPr="0090606C" w:rsidRDefault="0090606C" w:rsidP="0090606C">
      <w:pPr>
        <w:pStyle w:val="NormaleWeb"/>
        <w:tabs>
          <w:tab w:val="left" w:pos="567"/>
        </w:tabs>
        <w:spacing w:before="0" w:beforeAutospacing="0" w:after="0" w:afterAutospacing="0"/>
        <w:ind w:left="567"/>
        <w:jc w:val="both"/>
        <w:rPr>
          <w:rFonts w:ascii="Garamond" w:hAnsi="Garamond"/>
          <w:color w:val="262626"/>
          <w:sz w:val="22"/>
        </w:rPr>
      </w:pPr>
      <w:r w:rsidRPr="0090606C">
        <w:rPr>
          <w:rFonts w:ascii="Garamond" w:hAnsi="Garamond"/>
          <w:color w:val="262626"/>
          <w:sz w:val="22"/>
        </w:rPr>
        <w:t>Perché dono ricevuto da tutti, la carità nella verità è una forza che costituisce la comunità, unifica gli uomini secondo modalità in cui non ci sono barriere né confini. La comunità degli uomini può essere costituita da noi stessi, ma non potrà mai con le sole sue forze essere una comunità pienamente fraterna né essere spinta oltre ogni confine, ossia diventare una comunità veramente universale: l</w:t>
      </w:r>
      <w:r>
        <w:rPr>
          <w:rFonts w:ascii="Garamond" w:hAnsi="Garamond"/>
          <w:color w:val="262626"/>
          <w:sz w:val="22"/>
        </w:rPr>
        <w:t>’</w:t>
      </w:r>
      <w:r w:rsidRPr="0090606C">
        <w:rPr>
          <w:rFonts w:ascii="Garamond" w:hAnsi="Garamond"/>
          <w:color w:val="262626"/>
          <w:sz w:val="22"/>
        </w:rPr>
        <w:t>unità del genere umano, una comunione fraterna oltre ogni divisione, nasce dalla con-vocazione della parola di Dio-Amore. Nell</w:t>
      </w:r>
      <w:r>
        <w:rPr>
          <w:rFonts w:ascii="Garamond" w:hAnsi="Garamond"/>
          <w:color w:val="262626"/>
          <w:sz w:val="22"/>
        </w:rPr>
        <w:t>’</w:t>
      </w:r>
      <w:r w:rsidRPr="0090606C">
        <w:rPr>
          <w:rFonts w:ascii="Garamond" w:hAnsi="Garamond"/>
          <w:color w:val="262626"/>
          <w:sz w:val="22"/>
        </w:rPr>
        <w:t>affrontare questa decisiva questione, dobbiamo precisare, da un lato, che la logica del dono non esclude la giustizia e non si giustappone ad essa in un secondo momento e dall</w:t>
      </w:r>
      <w:r>
        <w:rPr>
          <w:rFonts w:ascii="Garamond" w:hAnsi="Garamond"/>
          <w:color w:val="262626"/>
          <w:sz w:val="22"/>
        </w:rPr>
        <w:t>’</w:t>
      </w:r>
      <w:r w:rsidRPr="0090606C">
        <w:rPr>
          <w:rFonts w:ascii="Garamond" w:hAnsi="Garamond"/>
          <w:color w:val="262626"/>
          <w:sz w:val="22"/>
        </w:rPr>
        <w:t>esterno e, dall</w:t>
      </w:r>
      <w:r>
        <w:rPr>
          <w:rFonts w:ascii="Garamond" w:hAnsi="Garamond"/>
          <w:color w:val="262626"/>
          <w:sz w:val="22"/>
        </w:rPr>
        <w:t>’a</w:t>
      </w:r>
      <w:r w:rsidRPr="0090606C">
        <w:rPr>
          <w:rFonts w:ascii="Garamond" w:hAnsi="Garamond"/>
          <w:color w:val="262626"/>
          <w:sz w:val="22"/>
        </w:rPr>
        <w:t>ltro, che lo sviluppo economico, sociale e politico ha bisogno, se vuole essere autenticamente umano, di fare spazio al </w:t>
      </w:r>
      <w:r w:rsidRPr="0090606C">
        <w:rPr>
          <w:rFonts w:ascii="Garamond" w:hAnsi="Garamond"/>
          <w:i/>
          <w:iCs/>
          <w:color w:val="262626"/>
          <w:sz w:val="22"/>
        </w:rPr>
        <w:t>principio di gratuità</w:t>
      </w:r>
      <w:r w:rsidRPr="0090606C">
        <w:rPr>
          <w:rFonts w:ascii="Garamond" w:hAnsi="Garamond"/>
          <w:color w:val="262626"/>
          <w:sz w:val="22"/>
        </w:rPr>
        <w:t> come espressione di fraternità.</w:t>
      </w:r>
      <w:r w:rsidR="00116E88">
        <w:rPr>
          <w:rFonts w:ascii="Garamond" w:hAnsi="Garamond"/>
          <w:b/>
          <w:bCs/>
          <w:sz w:val="25"/>
        </w:rPr>
        <w:br w:type="page"/>
      </w:r>
    </w:p>
    <w:p w14:paraId="5827AC02" w14:textId="5C44BE2B" w:rsidR="006C556B" w:rsidRPr="00A25790" w:rsidRDefault="006E2FC7" w:rsidP="006C556B">
      <w:pPr>
        <w:spacing w:after="0" w:line="276" w:lineRule="auto"/>
        <w:jc w:val="both"/>
        <w:rPr>
          <w:rFonts w:ascii="Garamond" w:hAnsi="Garamond"/>
          <w:b/>
          <w:bCs/>
          <w:sz w:val="25"/>
        </w:rPr>
      </w:pPr>
      <w:r w:rsidRPr="00A25790">
        <w:rPr>
          <w:rFonts w:ascii="Garamond" w:hAnsi="Garamond"/>
          <w:b/>
          <w:bCs/>
          <w:sz w:val="25"/>
        </w:rPr>
        <w:lastRenderedPageBreak/>
        <w:t xml:space="preserve">2. </w:t>
      </w:r>
      <w:r w:rsidR="006C556B" w:rsidRPr="00A25790">
        <w:rPr>
          <w:rFonts w:ascii="Garamond" w:hAnsi="Garamond"/>
          <w:b/>
          <w:bCs/>
          <w:sz w:val="25"/>
        </w:rPr>
        <w:t xml:space="preserve">Francesco </w:t>
      </w:r>
      <w:r w:rsidR="00A25790" w:rsidRPr="00A25790">
        <w:rPr>
          <w:rFonts w:ascii="Garamond" w:hAnsi="Garamond"/>
          <w:b/>
          <w:bCs/>
          <w:sz w:val="25"/>
        </w:rPr>
        <w:t xml:space="preserve">(2013-2025) </w:t>
      </w:r>
    </w:p>
    <w:p w14:paraId="0365616C" w14:textId="77777777" w:rsidR="004B5910" w:rsidRPr="004B787E" w:rsidRDefault="004B5910" w:rsidP="006C556B">
      <w:pPr>
        <w:spacing w:after="0" w:line="276" w:lineRule="auto"/>
        <w:jc w:val="both"/>
        <w:rPr>
          <w:rFonts w:ascii="Garamond" w:hAnsi="Garamond"/>
          <w:b/>
          <w:bCs/>
          <w:sz w:val="16"/>
        </w:rPr>
      </w:pPr>
    </w:p>
    <w:p w14:paraId="3C445F9F" w14:textId="0061D528" w:rsidR="00520253" w:rsidRPr="004B787E" w:rsidRDefault="00520253" w:rsidP="006C556B">
      <w:pPr>
        <w:spacing w:after="0" w:line="276" w:lineRule="auto"/>
        <w:jc w:val="both"/>
        <w:rPr>
          <w:rFonts w:ascii="Garamond" w:hAnsi="Garamond"/>
          <w:sz w:val="16"/>
        </w:rPr>
      </w:pPr>
    </w:p>
    <w:p w14:paraId="7D615B16" w14:textId="2CB81770" w:rsidR="00CA62EB" w:rsidRDefault="004B787E" w:rsidP="004B787E">
      <w:pPr>
        <w:tabs>
          <w:tab w:val="left" w:pos="567"/>
        </w:tabs>
        <w:spacing w:after="0" w:line="276" w:lineRule="auto"/>
        <w:jc w:val="both"/>
        <w:rPr>
          <w:rFonts w:ascii="Garamond" w:hAnsi="Garamond"/>
          <w:sz w:val="24"/>
        </w:rPr>
      </w:pPr>
      <w:r>
        <w:rPr>
          <w:rFonts w:ascii="Garamond" w:hAnsi="Garamond"/>
          <w:sz w:val="24"/>
        </w:rPr>
        <w:tab/>
        <w:t>Il testo utilizzato nella Via Crucis al Colosseo il 18 aprile 2025 termina con la famosa preghiera di san Francesco: «</w:t>
      </w:r>
      <w:r w:rsidRPr="00520253">
        <w:rPr>
          <w:rFonts w:ascii="Garamond" w:hAnsi="Garamond"/>
          <w:sz w:val="24"/>
        </w:rPr>
        <w:t>Alto e glorioso Dio,</w:t>
      </w:r>
      <w:r>
        <w:rPr>
          <w:rFonts w:ascii="Garamond" w:hAnsi="Garamond"/>
          <w:sz w:val="24"/>
        </w:rPr>
        <w:t xml:space="preserve"> </w:t>
      </w:r>
      <w:r w:rsidRPr="00520253">
        <w:rPr>
          <w:rFonts w:ascii="Garamond" w:hAnsi="Garamond"/>
          <w:sz w:val="24"/>
        </w:rPr>
        <w:t>illumina le tenebre del cuore mio.</w:t>
      </w:r>
      <w:r>
        <w:rPr>
          <w:rFonts w:ascii="Garamond" w:hAnsi="Garamond"/>
          <w:sz w:val="24"/>
        </w:rPr>
        <w:t xml:space="preserve"> </w:t>
      </w:r>
      <w:r w:rsidRPr="00520253">
        <w:rPr>
          <w:rFonts w:ascii="Garamond" w:hAnsi="Garamond"/>
          <w:sz w:val="24"/>
        </w:rPr>
        <w:t>Dammi fede retta,</w:t>
      </w:r>
      <w:r>
        <w:rPr>
          <w:rFonts w:ascii="Garamond" w:hAnsi="Garamond"/>
          <w:sz w:val="24"/>
        </w:rPr>
        <w:t xml:space="preserve"> </w:t>
      </w:r>
      <w:r w:rsidRPr="00520253">
        <w:rPr>
          <w:rFonts w:ascii="Garamond" w:hAnsi="Garamond"/>
          <w:sz w:val="24"/>
        </w:rPr>
        <w:t>speranza certa,</w:t>
      </w:r>
      <w:r>
        <w:rPr>
          <w:rFonts w:ascii="Garamond" w:hAnsi="Garamond"/>
          <w:sz w:val="24"/>
        </w:rPr>
        <w:t xml:space="preserve"> </w:t>
      </w:r>
      <w:r w:rsidRPr="00520253">
        <w:rPr>
          <w:rFonts w:ascii="Garamond" w:hAnsi="Garamond"/>
          <w:sz w:val="24"/>
        </w:rPr>
        <w:t>carità perfetta</w:t>
      </w:r>
      <w:r>
        <w:rPr>
          <w:rFonts w:ascii="Garamond" w:hAnsi="Garamond"/>
          <w:sz w:val="24"/>
        </w:rPr>
        <w:t xml:space="preserve"> </w:t>
      </w:r>
      <w:r w:rsidRPr="00520253">
        <w:rPr>
          <w:rFonts w:ascii="Garamond" w:hAnsi="Garamond"/>
          <w:sz w:val="24"/>
        </w:rPr>
        <w:t>e umiltà profonda.</w:t>
      </w:r>
      <w:r>
        <w:rPr>
          <w:rFonts w:ascii="Garamond" w:hAnsi="Garamond"/>
          <w:sz w:val="24"/>
        </w:rPr>
        <w:t xml:space="preserve"> </w:t>
      </w:r>
      <w:r w:rsidRPr="00520253">
        <w:rPr>
          <w:rFonts w:ascii="Garamond" w:hAnsi="Garamond"/>
          <w:sz w:val="24"/>
        </w:rPr>
        <w:t>Dammi, Signore, senno e discernimento</w:t>
      </w:r>
      <w:r>
        <w:rPr>
          <w:rFonts w:ascii="Garamond" w:hAnsi="Garamond"/>
          <w:sz w:val="24"/>
        </w:rPr>
        <w:t xml:space="preserve"> </w:t>
      </w:r>
      <w:r w:rsidRPr="00520253">
        <w:rPr>
          <w:rFonts w:ascii="Garamond" w:hAnsi="Garamond"/>
          <w:sz w:val="24"/>
        </w:rPr>
        <w:t>per compiere la tua vera e santa volontà</w:t>
      </w:r>
      <w:r>
        <w:rPr>
          <w:rFonts w:ascii="Garamond" w:hAnsi="Garamond"/>
          <w:sz w:val="24"/>
        </w:rPr>
        <w:t xml:space="preserve">». La preghiera è preceduta da un’invocazione, </w:t>
      </w:r>
      <w:r w:rsidR="00CA62EB">
        <w:rPr>
          <w:rFonts w:ascii="Garamond" w:hAnsi="Garamond"/>
          <w:sz w:val="24"/>
        </w:rPr>
        <w:t>composta con</w:t>
      </w:r>
      <w:r>
        <w:rPr>
          <w:rFonts w:ascii="Garamond" w:hAnsi="Garamond"/>
          <w:sz w:val="24"/>
        </w:rPr>
        <w:t xml:space="preserve"> gli </w:t>
      </w:r>
      <w:r>
        <w:rPr>
          <w:rFonts w:ascii="Garamond" w:hAnsi="Garamond"/>
          <w:i/>
          <w:iCs/>
          <w:sz w:val="24"/>
        </w:rPr>
        <w:t xml:space="preserve">incipit </w:t>
      </w:r>
      <w:r w:rsidR="00CA62EB">
        <w:rPr>
          <w:rFonts w:ascii="Garamond" w:hAnsi="Garamond"/>
          <w:sz w:val="24"/>
        </w:rPr>
        <w:t xml:space="preserve">delle tre encicliche del papa: </w:t>
      </w:r>
    </w:p>
    <w:p w14:paraId="4187E5E4" w14:textId="77777777" w:rsidR="00CA62EB" w:rsidRPr="00CA62EB" w:rsidRDefault="00CA62EB" w:rsidP="00CA62EB">
      <w:pPr>
        <w:tabs>
          <w:tab w:val="left" w:pos="567"/>
        </w:tabs>
        <w:spacing w:after="0" w:line="240" w:lineRule="auto"/>
        <w:ind w:left="567"/>
        <w:jc w:val="both"/>
        <w:rPr>
          <w:rFonts w:ascii="Garamond" w:hAnsi="Garamond"/>
          <w:sz w:val="20"/>
        </w:rPr>
      </w:pPr>
    </w:p>
    <w:p w14:paraId="6799CB08" w14:textId="007FD75E" w:rsidR="004B787E" w:rsidRDefault="004B787E" w:rsidP="00CA62EB">
      <w:pPr>
        <w:tabs>
          <w:tab w:val="left" w:pos="567"/>
        </w:tabs>
        <w:spacing w:after="0" w:line="240" w:lineRule="auto"/>
        <w:ind w:left="567"/>
        <w:jc w:val="both"/>
        <w:rPr>
          <w:rFonts w:ascii="Garamond" w:hAnsi="Garamond"/>
        </w:rPr>
      </w:pPr>
      <w:r w:rsidRPr="0040506A">
        <w:rPr>
          <w:rFonts w:ascii="Garamond" w:hAnsi="Garamond"/>
        </w:rPr>
        <w:t xml:space="preserve">«Laudato </w:t>
      </w:r>
      <w:proofErr w:type="spellStart"/>
      <w:r w:rsidRPr="0040506A">
        <w:rPr>
          <w:rFonts w:ascii="Garamond" w:hAnsi="Garamond"/>
        </w:rPr>
        <w:t>si’</w:t>
      </w:r>
      <w:proofErr w:type="spellEnd"/>
      <w:r w:rsidRPr="0040506A">
        <w:rPr>
          <w:rFonts w:ascii="Garamond" w:hAnsi="Garamond"/>
        </w:rPr>
        <w:t>, mi’ Signore</w:t>
      </w:r>
      <w:r w:rsidR="00CA62EB">
        <w:rPr>
          <w:rFonts w:ascii="Garamond" w:hAnsi="Garamond"/>
        </w:rPr>
        <w:t>»</w:t>
      </w:r>
      <w:r w:rsidRPr="0040506A">
        <w:rPr>
          <w:rFonts w:ascii="Garamond" w:hAnsi="Garamond"/>
        </w:rPr>
        <w:t xml:space="preserve"> cantava san Francesco d’Assisi. In questo bel cantico ci ricordava che la nostra casa comune è anche come una sorella […]. Questa sorella protesta per il male che le provochiamo»</w:t>
      </w:r>
      <w:r w:rsidR="00CA62EB">
        <w:rPr>
          <w:rStyle w:val="Rimandonotaapidipagina"/>
          <w:rFonts w:ascii="Garamond" w:hAnsi="Garamond"/>
        </w:rPr>
        <w:footnoteReference w:id="32"/>
      </w:r>
      <w:r w:rsidR="00CA62EB">
        <w:rPr>
          <w:rFonts w:ascii="Garamond" w:hAnsi="Garamond"/>
        </w:rPr>
        <w:t>.</w:t>
      </w:r>
    </w:p>
    <w:p w14:paraId="6C448B53" w14:textId="77777777" w:rsidR="004B787E" w:rsidRPr="0040506A" w:rsidRDefault="004B787E" w:rsidP="00CA62EB">
      <w:pPr>
        <w:tabs>
          <w:tab w:val="left" w:pos="567"/>
        </w:tabs>
        <w:spacing w:after="0" w:line="240" w:lineRule="auto"/>
        <w:ind w:left="567"/>
        <w:jc w:val="both"/>
        <w:rPr>
          <w:rFonts w:ascii="Garamond" w:hAnsi="Garamond"/>
          <w:sz w:val="10"/>
        </w:rPr>
      </w:pPr>
    </w:p>
    <w:p w14:paraId="120ECE5F" w14:textId="1CB3E118" w:rsidR="004B787E" w:rsidRPr="0040506A" w:rsidRDefault="004B787E" w:rsidP="00CA62EB">
      <w:pPr>
        <w:tabs>
          <w:tab w:val="left" w:pos="567"/>
        </w:tabs>
        <w:spacing w:after="0" w:line="240" w:lineRule="auto"/>
        <w:ind w:left="567"/>
        <w:jc w:val="both"/>
        <w:rPr>
          <w:rFonts w:ascii="Garamond" w:hAnsi="Garamond"/>
        </w:rPr>
      </w:pPr>
      <w:r w:rsidRPr="0040506A">
        <w:rPr>
          <w:rFonts w:ascii="Garamond" w:hAnsi="Garamond"/>
        </w:rPr>
        <w:t>«Fratelli tutti</w:t>
      </w:r>
      <w:r w:rsidR="00CA62EB">
        <w:rPr>
          <w:rFonts w:ascii="Garamond" w:hAnsi="Garamond"/>
        </w:rPr>
        <w:t xml:space="preserve">» </w:t>
      </w:r>
      <w:r w:rsidRPr="0040506A">
        <w:rPr>
          <w:rFonts w:ascii="Garamond" w:hAnsi="Garamond"/>
        </w:rPr>
        <w:t xml:space="preserve">scriveva </w:t>
      </w:r>
      <w:r w:rsidR="00CA62EB">
        <w:rPr>
          <w:rFonts w:ascii="Garamond" w:hAnsi="Garamond"/>
        </w:rPr>
        <w:t>s</w:t>
      </w:r>
      <w:r w:rsidRPr="0040506A">
        <w:rPr>
          <w:rFonts w:ascii="Garamond" w:hAnsi="Garamond"/>
        </w:rPr>
        <w:t>an Francesco per rivolgersi a tutti i fratelli e le sorelle e proporre loro una forma di vita dal sapore di Vangelo</w:t>
      </w:r>
      <w:r w:rsidR="00CA62EB">
        <w:rPr>
          <w:rStyle w:val="Rimandonotaapidipagina"/>
          <w:rFonts w:ascii="Garamond" w:hAnsi="Garamond"/>
        </w:rPr>
        <w:footnoteReference w:id="33"/>
      </w:r>
      <w:r w:rsidR="00CA62EB">
        <w:rPr>
          <w:rFonts w:ascii="Garamond" w:hAnsi="Garamond"/>
        </w:rPr>
        <w:t>.</w:t>
      </w:r>
    </w:p>
    <w:p w14:paraId="5D0FCB88" w14:textId="77777777" w:rsidR="004B787E" w:rsidRPr="00CA62EB" w:rsidRDefault="004B787E" w:rsidP="00CA62EB">
      <w:pPr>
        <w:tabs>
          <w:tab w:val="left" w:pos="567"/>
        </w:tabs>
        <w:spacing w:after="0" w:line="240" w:lineRule="auto"/>
        <w:ind w:left="567"/>
        <w:jc w:val="both"/>
        <w:rPr>
          <w:rFonts w:ascii="Garamond" w:hAnsi="Garamond"/>
          <w:sz w:val="10"/>
        </w:rPr>
      </w:pPr>
    </w:p>
    <w:p w14:paraId="42000303" w14:textId="12B45CEA" w:rsidR="004B787E" w:rsidRPr="0040506A" w:rsidRDefault="004B787E" w:rsidP="00CA62EB">
      <w:pPr>
        <w:tabs>
          <w:tab w:val="left" w:pos="567"/>
        </w:tabs>
        <w:spacing w:after="0" w:line="240" w:lineRule="auto"/>
        <w:ind w:left="567"/>
        <w:jc w:val="both"/>
        <w:rPr>
          <w:rFonts w:ascii="Garamond" w:hAnsi="Garamond"/>
        </w:rPr>
      </w:pPr>
      <w:r w:rsidRPr="0040506A">
        <w:rPr>
          <w:rFonts w:ascii="Garamond" w:hAnsi="Garamond"/>
        </w:rPr>
        <w:t>«Ci ha amati</w:t>
      </w:r>
      <w:r w:rsidR="00CA62EB">
        <w:rPr>
          <w:rFonts w:ascii="Garamond" w:hAnsi="Garamond"/>
        </w:rPr>
        <w:t xml:space="preserve">» </w:t>
      </w:r>
      <w:r w:rsidRPr="0040506A">
        <w:rPr>
          <w:rFonts w:ascii="Garamond" w:hAnsi="Garamond"/>
        </w:rPr>
        <w:t xml:space="preserve">dice San Paolo riferendosi a Cristo […], per farci scoprire che da questo amore nulla </w:t>
      </w:r>
      <w:r w:rsidR="00CA62EB">
        <w:rPr>
          <w:rFonts w:ascii="Garamond" w:hAnsi="Garamond"/>
        </w:rPr>
        <w:t>«</w:t>
      </w:r>
      <w:r w:rsidRPr="0040506A">
        <w:rPr>
          <w:rFonts w:ascii="Garamond" w:hAnsi="Garamond"/>
        </w:rPr>
        <w:t>potrà mai separarci»</w:t>
      </w:r>
      <w:r w:rsidR="00CA62EB">
        <w:rPr>
          <w:rStyle w:val="Rimandonotaapidipagina"/>
          <w:rFonts w:ascii="Garamond" w:hAnsi="Garamond"/>
        </w:rPr>
        <w:footnoteReference w:id="34"/>
      </w:r>
      <w:r w:rsidR="00CA62EB">
        <w:rPr>
          <w:rFonts w:ascii="Garamond" w:hAnsi="Garamond"/>
        </w:rPr>
        <w:t>.</w:t>
      </w:r>
    </w:p>
    <w:p w14:paraId="1580656E" w14:textId="77777777" w:rsidR="004B787E" w:rsidRDefault="004B787E" w:rsidP="00CA62EB">
      <w:pPr>
        <w:tabs>
          <w:tab w:val="left" w:pos="567"/>
        </w:tabs>
        <w:spacing w:after="0" w:line="240" w:lineRule="auto"/>
        <w:jc w:val="both"/>
        <w:rPr>
          <w:rFonts w:ascii="Garamond" w:hAnsi="Garamond"/>
        </w:rPr>
      </w:pPr>
    </w:p>
    <w:p w14:paraId="2EC4B668" w14:textId="77777777" w:rsidR="00AF623F" w:rsidRDefault="00915B2D" w:rsidP="00A00DE9">
      <w:pPr>
        <w:spacing w:after="0" w:line="276" w:lineRule="auto"/>
        <w:jc w:val="both"/>
        <w:rPr>
          <w:rFonts w:ascii="Garamond" w:hAnsi="Garamond"/>
          <w:sz w:val="24"/>
          <w:szCs w:val="24"/>
        </w:rPr>
      </w:pPr>
      <w:r>
        <w:rPr>
          <w:rFonts w:ascii="Garamond" w:hAnsi="Garamond"/>
          <w:sz w:val="24"/>
          <w:szCs w:val="24"/>
        </w:rPr>
        <w:t xml:space="preserve">Le tre citazioni scandiscono i dodici anni del pontificato del card. Jorge Mario Bergoglio, eletto il 13 marzo 2013 dopo la rinuncia di Benedetto XVI (11 febbraio). </w:t>
      </w:r>
      <w:r w:rsidR="00C86F0C">
        <w:rPr>
          <w:rFonts w:ascii="Garamond" w:hAnsi="Garamond"/>
          <w:sz w:val="24"/>
          <w:szCs w:val="24"/>
        </w:rPr>
        <w:t>Il suo stile nell’approcciare i problemi apparve subito, quando – dopo la pubblicazione della prima enciclica (</w:t>
      </w:r>
      <w:r w:rsidR="00C86F0C">
        <w:rPr>
          <w:rFonts w:ascii="Garamond" w:hAnsi="Garamond"/>
          <w:i/>
          <w:iCs/>
          <w:sz w:val="24"/>
          <w:szCs w:val="24"/>
        </w:rPr>
        <w:t xml:space="preserve">Lumen </w:t>
      </w:r>
      <w:proofErr w:type="spellStart"/>
      <w:r w:rsidR="00C86F0C">
        <w:rPr>
          <w:rFonts w:ascii="Garamond" w:hAnsi="Garamond"/>
          <w:i/>
          <w:iCs/>
          <w:sz w:val="24"/>
          <w:szCs w:val="24"/>
        </w:rPr>
        <w:t>fidei</w:t>
      </w:r>
      <w:proofErr w:type="spellEnd"/>
      <w:r w:rsidR="00C86F0C">
        <w:rPr>
          <w:rFonts w:ascii="Garamond" w:hAnsi="Garamond"/>
          <w:sz w:val="24"/>
          <w:szCs w:val="24"/>
        </w:rPr>
        <w:t xml:space="preserve">, 29 giugno) – concretizzò gli orientamenti pastorali sull’accoglienza dei rifugiati e delle persone «forzatamente sradicate» freschi di stampa celebrando </w:t>
      </w:r>
      <w:r w:rsidR="00F51085">
        <w:rPr>
          <w:rFonts w:ascii="Garamond" w:hAnsi="Garamond"/>
          <w:sz w:val="24"/>
          <w:szCs w:val="24"/>
        </w:rPr>
        <w:t xml:space="preserve">l’8 luglio </w:t>
      </w:r>
      <w:r w:rsidR="00C86F0C">
        <w:rPr>
          <w:rFonts w:ascii="Garamond" w:hAnsi="Garamond"/>
          <w:sz w:val="24"/>
          <w:szCs w:val="24"/>
        </w:rPr>
        <w:t xml:space="preserve">una messa a Lampedusa per le persone annegate </w:t>
      </w:r>
      <w:r w:rsidR="00F51085">
        <w:rPr>
          <w:rFonts w:ascii="Garamond" w:hAnsi="Garamond"/>
          <w:sz w:val="24"/>
          <w:szCs w:val="24"/>
        </w:rPr>
        <w:t>nelle settimane precedenti</w:t>
      </w:r>
      <w:r w:rsidR="00A00DE9">
        <w:rPr>
          <w:rStyle w:val="Rimandonotaapidipagina"/>
          <w:rFonts w:ascii="Garamond" w:hAnsi="Garamond"/>
          <w:sz w:val="24"/>
          <w:szCs w:val="24"/>
        </w:rPr>
        <w:footnoteReference w:id="35"/>
      </w:r>
      <w:r w:rsidR="00F51085">
        <w:rPr>
          <w:rFonts w:ascii="Garamond" w:hAnsi="Garamond"/>
          <w:sz w:val="24"/>
          <w:szCs w:val="24"/>
        </w:rPr>
        <w:t xml:space="preserve">. </w:t>
      </w:r>
    </w:p>
    <w:p w14:paraId="0EC36F18" w14:textId="2789D43D" w:rsidR="00CA62EB" w:rsidRDefault="00AF623F" w:rsidP="00AF623F">
      <w:pPr>
        <w:tabs>
          <w:tab w:val="left" w:pos="567"/>
        </w:tabs>
        <w:spacing w:after="0" w:line="276" w:lineRule="auto"/>
        <w:jc w:val="both"/>
        <w:rPr>
          <w:rFonts w:ascii="Garamond" w:hAnsi="Garamond"/>
          <w:iCs/>
          <w:sz w:val="24"/>
          <w:szCs w:val="24"/>
        </w:rPr>
      </w:pPr>
      <w:r>
        <w:rPr>
          <w:rFonts w:ascii="Garamond" w:hAnsi="Garamond"/>
          <w:sz w:val="24"/>
          <w:szCs w:val="24"/>
        </w:rPr>
        <w:tab/>
      </w:r>
      <w:r w:rsidR="006B0D91">
        <w:rPr>
          <w:rFonts w:ascii="Garamond" w:hAnsi="Garamond"/>
          <w:sz w:val="24"/>
          <w:szCs w:val="24"/>
        </w:rPr>
        <w:t xml:space="preserve">L’esposizione </w:t>
      </w:r>
      <w:proofErr w:type="gramStart"/>
      <w:r w:rsidR="006B0D91">
        <w:rPr>
          <w:rFonts w:ascii="Garamond" w:hAnsi="Garamond"/>
          <w:sz w:val="24"/>
          <w:szCs w:val="24"/>
        </w:rPr>
        <w:t xml:space="preserve">del </w:t>
      </w:r>
      <w:r w:rsidR="006B0D91">
        <w:rPr>
          <w:rFonts w:ascii="Garamond" w:hAnsi="Garamond"/>
          <w:i/>
          <w:iCs/>
          <w:sz w:val="24"/>
          <w:szCs w:val="24"/>
        </w:rPr>
        <w:t xml:space="preserve">background </w:t>
      </w:r>
      <w:r>
        <w:rPr>
          <w:rFonts w:ascii="Garamond" w:hAnsi="Garamond"/>
          <w:sz w:val="24"/>
          <w:szCs w:val="24"/>
        </w:rPr>
        <w:t>propulsivo</w:t>
      </w:r>
      <w:proofErr w:type="gramEnd"/>
      <w:r>
        <w:rPr>
          <w:rFonts w:ascii="Garamond" w:hAnsi="Garamond"/>
          <w:sz w:val="24"/>
          <w:szCs w:val="24"/>
        </w:rPr>
        <w:t xml:space="preserve"> di tutto il pontificato rimane fissata nella </w:t>
      </w:r>
      <w:proofErr w:type="spellStart"/>
      <w:r>
        <w:rPr>
          <w:rFonts w:ascii="Garamond" w:hAnsi="Garamond"/>
          <w:i/>
          <w:iCs/>
          <w:sz w:val="24"/>
          <w:szCs w:val="24"/>
        </w:rPr>
        <w:t>Evangelii</w:t>
      </w:r>
      <w:proofErr w:type="spellEnd"/>
      <w:r>
        <w:rPr>
          <w:rFonts w:ascii="Garamond" w:hAnsi="Garamond"/>
          <w:i/>
          <w:iCs/>
          <w:sz w:val="24"/>
          <w:szCs w:val="24"/>
        </w:rPr>
        <w:t xml:space="preserve"> gaudium</w:t>
      </w:r>
      <w:r>
        <w:rPr>
          <w:rFonts w:ascii="Garamond" w:hAnsi="Garamond"/>
          <w:sz w:val="24"/>
          <w:szCs w:val="24"/>
        </w:rPr>
        <w:t xml:space="preserve">, che assume le </w:t>
      </w:r>
      <w:proofErr w:type="spellStart"/>
      <w:r>
        <w:rPr>
          <w:rFonts w:ascii="Garamond" w:hAnsi="Garamond"/>
          <w:i/>
          <w:iCs/>
          <w:sz w:val="24"/>
          <w:szCs w:val="24"/>
        </w:rPr>
        <w:t>propositiones</w:t>
      </w:r>
      <w:proofErr w:type="spellEnd"/>
      <w:r>
        <w:rPr>
          <w:rFonts w:ascii="Garamond" w:hAnsi="Garamond"/>
          <w:i/>
          <w:iCs/>
          <w:sz w:val="24"/>
          <w:szCs w:val="24"/>
        </w:rPr>
        <w:t xml:space="preserve"> </w:t>
      </w:r>
      <w:r>
        <w:rPr>
          <w:rFonts w:ascii="Garamond" w:hAnsi="Garamond"/>
          <w:sz w:val="24"/>
          <w:szCs w:val="24"/>
        </w:rPr>
        <w:t>del sinodo sulla “nuova evangelizzazione” del 2012 e le rielabora in forma originale</w:t>
      </w:r>
      <w:r>
        <w:rPr>
          <w:rStyle w:val="Rimandonotaapidipagina"/>
          <w:rFonts w:ascii="Garamond" w:hAnsi="Garamond"/>
          <w:sz w:val="24"/>
          <w:szCs w:val="24"/>
        </w:rPr>
        <w:footnoteReference w:id="36"/>
      </w:r>
      <w:r>
        <w:rPr>
          <w:rFonts w:ascii="Garamond" w:hAnsi="Garamond"/>
          <w:sz w:val="24"/>
          <w:szCs w:val="24"/>
        </w:rPr>
        <w:t xml:space="preserve">; </w:t>
      </w:r>
      <w:r w:rsidR="00400BD7">
        <w:rPr>
          <w:rFonts w:ascii="Garamond" w:hAnsi="Garamond"/>
          <w:sz w:val="24"/>
          <w:szCs w:val="24"/>
        </w:rPr>
        <w:t>ai fini del nostro discorso ci sembra importante rilevare la presenza delle due encicliche sulla carità di Benedetto XVI (</w:t>
      </w:r>
      <w:r w:rsidR="00400BD7">
        <w:rPr>
          <w:rFonts w:ascii="Garamond" w:hAnsi="Garamond"/>
          <w:i/>
          <w:iCs/>
          <w:sz w:val="24"/>
          <w:szCs w:val="24"/>
        </w:rPr>
        <w:t xml:space="preserve">Deus </w:t>
      </w:r>
      <w:proofErr w:type="spellStart"/>
      <w:r w:rsidR="00400BD7">
        <w:rPr>
          <w:rFonts w:ascii="Garamond" w:hAnsi="Garamond"/>
          <w:i/>
          <w:iCs/>
          <w:sz w:val="24"/>
          <w:szCs w:val="24"/>
        </w:rPr>
        <w:t>caritas</w:t>
      </w:r>
      <w:proofErr w:type="spellEnd"/>
      <w:r w:rsidR="00400BD7">
        <w:rPr>
          <w:rFonts w:ascii="Garamond" w:hAnsi="Garamond"/>
          <w:i/>
          <w:iCs/>
          <w:sz w:val="24"/>
          <w:szCs w:val="24"/>
        </w:rPr>
        <w:t xml:space="preserve"> est</w:t>
      </w:r>
      <w:r w:rsidR="00400BD7">
        <w:rPr>
          <w:rFonts w:ascii="Garamond" w:hAnsi="Garamond"/>
          <w:sz w:val="24"/>
          <w:szCs w:val="24"/>
        </w:rPr>
        <w:t xml:space="preserve">: </w:t>
      </w:r>
      <w:proofErr w:type="spellStart"/>
      <w:r w:rsidR="00400BD7">
        <w:rPr>
          <w:rFonts w:ascii="Garamond" w:hAnsi="Garamond"/>
          <w:sz w:val="24"/>
          <w:szCs w:val="24"/>
        </w:rPr>
        <w:t>nn</w:t>
      </w:r>
      <w:proofErr w:type="spellEnd"/>
      <w:r w:rsidR="00400BD7">
        <w:rPr>
          <w:rFonts w:ascii="Garamond" w:hAnsi="Garamond"/>
          <w:sz w:val="24"/>
          <w:szCs w:val="24"/>
        </w:rPr>
        <w:t>. 7, 183 e 272</w:t>
      </w:r>
      <w:r w:rsidR="00EA0FC3">
        <w:rPr>
          <w:rStyle w:val="Rimandonotaapidipagina"/>
          <w:rFonts w:ascii="Garamond" w:hAnsi="Garamond"/>
          <w:sz w:val="24"/>
          <w:szCs w:val="24"/>
        </w:rPr>
        <w:footnoteReference w:id="37"/>
      </w:r>
      <w:r w:rsidR="00400BD7">
        <w:rPr>
          <w:rFonts w:ascii="Garamond" w:hAnsi="Garamond"/>
          <w:sz w:val="24"/>
          <w:szCs w:val="24"/>
        </w:rPr>
        <w:t xml:space="preserve">; </w:t>
      </w:r>
      <w:r w:rsidR="00400BD7">
        <w:rPr>
          <w:rFonts w:ascii="Garamond" w:hAnsi="Garamond"/>
          <w:i/>
          <w:iCs/>
          <w:sz w:val="24"/>
          <w:szCs w:val="24"/>
        </w:rPr>
        <w:t xml:space="preserve">Caritas in </w:t>
      </w:r>
      <w:proofErr w:type="spellStart"/>
      <w:r w:rsidR="00400BD7">
        <w:rPr>
          <w:rFonts w:ascii="Garamond" w:hAnsi="Garamond"/>
          <w:i/>
          <w:iCs/>
          <w:sz w:val="24"/>
          <w:szCs w:val="24"/>
        </w:rPr>
        <w:t>veritate</w:t>
      </w:r>
      <w:proofErr w:type="spellEnd"/>
      <w:r w:rsidR="00400BD7">
        <w:rPr>
          <w:rFonts w:ascii="Garamond" w:hAnsi="Garamond"/>
          <w:iCs/>
          <w:sz w:val="24"/>
          <w:szCs w:val="24"/>
        </w:rPr>
        <w:t>: n. 205</w:t>
      </w:r>
      <w:r w:rsidR="00EA0FC3">
        <w:rPr>
          <w:rStyle w:val="Rimandonotaapidipagina"/>
          <w:rFonts w:ascii="Garamond" w:hAnsi="Garamond"/>
          <w:iCs/>
          <w:sz w:val="24"/>
          <w:szCs w:val="24"/>
        </w:rPr>
        <w:footnoteReference w:id="38"/>
      </w:r>
      <w:r w:rsidR="00400BD7">
        <w:rPr>
          <w:rFonts w:ascii="Garamond" w:hAnsi="Garamond"/>
          <w:iCs/>
          <w:sz w:val="24"/>
          <w:szCs w:val="24"/>
        </w:rPr>
        <w:t xml:space="preserve">) </w:t>
      </w:r>
      <w:r w:rsidR="00EA0FC3">
        <w:rPr>
          <w:rFonts w:ascii="Garamond" w:hAnsi="Garamond"/>
          <w:iCs/>
          <w:sz w:val="24"/>
          <w:szCs w:val="24"/>
        </w:rPr>
        <w:t>e le considerazioni sul «posto privilegiato dei poveri nel popolo di Dio» (</w:t>
      </w:r>
      <w:proofErr w:type="spellStart"/>
      <w:r w:rsidR="00EA0FC3">
        <w:rPr>
          <w:rFonts w:ascii="Garamond" w:hAnsi="Garamond"/>
          <w:iCs/>
          <w:sz w:val="24"/>
          <w:szCs w:val="24"/>
        </w:rPr>
        <w:t>nn</w:t>
      </w:r>
      <w:proofErr w:type="spellEnd"/>
      <w:r w:rsidR="00EA0FC3">
        <w:rPr>
          <w:rFonts w:ascii="Garamond" w:hAnsi="Garamond"/>
          <w:iCs/>
          <w:sz w:val="24"/>
          <w:szCs w:val="24"/>
        </w:rPr>
        <w:t>. 197-201)</w:t>
      </w:r>
      <w:r w:rsidR="00EA0FC3">
        <w:rPr>
          <w:rStyle w:val="Rimandonotaapidipagina"/>
          <w:rFonts w:ascii="Garamond" w:hAnsi="Garamond"/>
          <w:iCs/>
          <w:sz w:val="24"/>
          <w:szCs w:val="24"/>
        </w:rPr>
        <w:footnoteReference w:id="39"/>
      </w:r>
      <w:r w:rsidR="00E52F02">
        <w:rPr>
          <w:rFonts w:ascii="Garamond" w:hAnsi="Garamond"/>
          <w:iCs/>
          <w:sz w:val="24"/>
          <w:szCs w:val="24"/>
        </w:rPr>
        <w:t xml:space="preserve">, inserite all’interno di un capitolo (il quarto: </w:t>
      </w:r>
      <w:proofErr w:type="spellStart"/>
      <w:r w:rsidR="00E52F02">
        <w:rPr>
          <w:rFonts w:ascii="Garamond" w:hAnsi="Garamond"/>
          <w:iCs/>
          <w:sz w:val="24"/>
          <w:szCs w:val="24"/>
        </w:rPr>
        <w:t>nn</w:t>
      </w:r>
      <w:proofErr w:type="spellEnd"/>
      <w:r w:rsidR="00E52F02">
        <w:rPr>
          <w:rFonts w:ascii="Garamond" w:hAnsi="Garamond"/>
          <w:iCs/>
          <w:sz w:val="24"/>
          <w:szCs w:val="24"/>
        </w:rPr>
        <w:t>. 176-258) dedicato alla «dimensione sociale dell’evangelizzazione», che dà concretezza a una fede che non può non avere delle ricadute pratiche e che non può rinchiudersi nella sfera privata, a prescindere dai contesti sociali</w:t>
      </w:r>
      <w:r w:rsidR="005A1D91">
        <w:rPr>
          <w:rFonts w:ascii="Garamond" w:hAnsi="Garamond"/>
          <w:iCs/>
          <w:sz w:val="24"/>
          <w:szCs w:val="24"/>
        </w:rPr>
        <w:t xml:space="preserve"> (cf. </w:t>
      </w:r>
      <w:r w:rsidR="005A1D91">
        <w:rPr>
          <w:rFonts w:ascii="Garamond" w:hAnsi="Garamond"/>
          <w:i/>
          <w:sz w:val="24"/>
          <w:szCs w:val="24"/>
        </w:rPr>
        <w:t xml:space="preserve">EG </w:t>
      </w:r>
      <w:r w:rsidR="005A1D91">
        <w:rPr>
          <w:rFonts w:ascii="Garamond" w:hAnsi="Garamond"/>
          <w:iCs/>
          <w:sz w:val="24"/>
          <w:szCs w:val="24"/>
        </w:rPr>
        <w:t>182). Facciamo due sottolineature</w:t>
      </w:r>
      <w:r w:rsidR="00B84162">
        <w:rPr>
          <w:rFonts w:ascii="Garamond" w:hAnsi="Garamond"/>
          <w:iCs/>
          <w:sz w:val="24"/>
          <w:szCs w:val="24"/>
        </w:rPr>
        <w:t>.</w:t>
      </w:r>
      <w:r w:rsidR="005A1D91">
        <w:rPr>
          <w:rFonts w:ascii="Garamond" w:hAnsi="Garamond"/>
          <w:iCs/>
          <w:sz w:val="24"/>
          <w:szCs w:val="24"/>
        </w:rPr>
        <w:t xml:space="preserve"> </w:t>
      </w:r>
    </w:p>
    <w:p w14:paraId="1B83FD10" w14:textId="1FAF0996" w:rsidR="005A1D91" w:rsidRDefault="005A1D91" w:rsidP="00AF623F">
      <w:pPr>
        <w:tabs>
          <w:tab w:val="left" w:pos="567"/>
        </w:tabs>
        <w:spacing w:after="0" w:line="276" w:lineRule="auto"/>
        <w:jc w:val="both"/>
        <w:rPr>
          <w:rFonts w:ascii="Garamond" w:hAnsi="Garamond"/>
          <w:iCs/>
          <w:sz w:val="24"/>
          <w:szCs w:val="24"/>
        </w:rPr>
      </w:pPr>
      <w:r>
        <w:rPr>
          <w:rFonts w:ascii="Garamond" w:hAnsi="Garamond"/>
          <w:iCs/>
          <w:sz w:val="24"/>
          <w:szCs w:val="24"/>
        </w:rPr>
        <w:lastRenderedPageBreak/>
        <w:t xml:space="preserve">La prima concerne il radicamento teologico dell’attenzione sociale: è la fede cristologica ad imporre la consistenza sociale dell’evangelizzazione. Essa non è un corollario rispetto a un’azione evangelizzatrice già completa in </w:t>
      </w:r>
      <w:proofErr w:type="gramStart"/>
      <w:r>
        <w:rPr>
          <w:rFonts w:ascii="Garamond" w:hAnsi="Garamond"/>
          <w:iCs/>
          <w:sz w:val="24"/>
          <w:szCs w:val="24"/>
        </w:rPr>
        <w:t>se</w:t>
      </w:r>
      <w:proofErr w:type="gramEnd"/>
      <w:r>
        <w:rPr>
          <w:rFonts w:ascii="Garamond" w:hAnsi="Garamond"/>
          <w:iCs/>
          <w:sz w:val="24"/>
          <w:szCs w:val="24"/>
        </w:rPr>
        <w:t xml:space="preserve"> stessa ma ne è una dimensione costitutiva: «Il contenuto del primo annuncio ha un’immediata ripercussione morale il cui centro è la carità» (n. 177)</w:t>
      </w:r>
      <w:r w:rsidR="00B84162">
        <w:rPr>
          <w:rStyle w:val="Rimandonotaapidipagina"/>
          <w:rFonts w:ascii="Garamond" w:hAnsi="Garamond"/>
          <w:iCs/>
          <w:sz w:val="24"/>
          <w:szCs w:val="24"/>
        </w:rPr>
        <w:footnoteReference w:id="40"/>
      </w:r>
      <w:r w:rsidR="00B84162">
        <w:rPr>
          <w:rFonts w:ascii="Garamond" w:hAnsi="Garamond"/>
          <w:iCs/>
          <w:sz w:val="24"/>
          <w:szCs w:val="24"/>
        </w:rPr>
        <w:t>.</w:t>
      </w:r>
    </w:p>
    <w:p w14:paraId="2CB91FD9" w14:textId="77777777" w:rsidR="00B84162" w:rsidRPr="00DF24EF" w:rsidRDefault="00B84162" w:rsidP="00AF623F">
      <w:pPr>
        <w:tabs>
          <w:tab w:val="left" w:pos="567"/>
        </w:tabs>
        <w:spacing w:after="0" w:line="276" w:lineRule="auto"/>
        <w:jc w:val="both"/>
        <w:rPr>
          <w:rFonts w:ascii="Garamond" w:hAnsi="Garamond"/>
          <w:iCs/>
          <w:sz w:val="10"/>
          <w:szCs w:val="24"/>
        </w:rPr>
      </w:pPr>
    </w:p>
    <w:p w14:paraId="1F6225B6" w14:textId="591A41F8" w:rsidR="00B84162" w:rsidRDefault="00B84162" w:rsidP="00AF623F">
      <w:pPr>
        <w:tabs>
          <w:tab w:val="left" w:pos="567"/>
        </w:tabs>
        <w:spacing w:after="0" w:line="276" w:lineRule="auto"/>
        <w:jc w:val="both"/>
        <w:rPr>
          <w:rFonts w:ascii="Garamond" w:hAnsi="Garamond"/>
          <w:iCs/>
          <w:sz w:val="24"/>
          <w:szCs w:val="24"/>
        </w:rPr>
      </w:pPr>
      <w:r>
        <w:rPr>
          <w:rFonts w:ascii="Garamond" w:hAnsi="Garamond"/>
          <w:iCs/>
          <w:sz w:val="24"/>
          <w:szCs w:val="24"/>
        </w:rPr>
        <w:t>La seconda è relativa all’azione che appare prioritaria: l’inclusione sociale del povero (</w:t>
      </w:r>
      <w:proofErr w:type="spellStart"/>
      <w:r>
        <w:rPr>
          <w:rFonts w:ascii="Garamond" w:hAnsi="Garamond"/>
          <w:iCs/>
          <w:sz w:val="24"/>
          <w:szCs w:val="24"/>
        </w:rPr>
        <w:t>nn</w:t>
      </w:r>
      <w:proofErr w:type="spellEnd"/>
      <w:r>
        <w:rPr>
          <w:rFonts w:ascii="Garamond" w:hAnsi="Garamond"/>
          <w:iCs/>
          <w:sz w:val="24"/>
          <w:szCs w:val="24"/>
        </w:rPr>
        <w:t>. 186-216). Posta la premessa secondo cui l’opzione per i poveri «è una categoria teologica prima che culturale, sociologica, politica o filosofica» (n. 198), l’azione che le corrisponde diventa uno dei punti per eccellenza grazie a cui è possibile rivitalizzare la memoria cristiana</w:t>
      </w:r>
      <w:r w:rsidR="00014D55">
        <w:rPr>
          <w:rStyle w:val="Rimandonotaapidipagina"/>
          <w:rFonts w:ascii="Garamond" w:hAnsi="Garamond"/>
          <w:iCs/>
          <w:sz w:val="24"/>
          <w:szCs w:val="24"/>
        </w:rPr>
        <w:footnoteReference w:id="41"/>
      </w:r>
      <w:r>
        <w:rPr>
          <w:rFonts w:ascii="Garamond" w:hAnsi="Garamond"/>
          <w:iCs/>
          <w:sz w:val="24"/>
          <w:szCs w:val="24"/>
        </w:rPr>
        <w:t xml:space="preserve">. </w:t>
      </w:r>
    </w:p>
    <w:p w14:paraId="5E2398E7" w14:textId="77777777" w:rsidR="00B84162" w:rsidRPr="00014D55" w:rsidRDefault="00B84162" w:rsidP="00014D55">
      <w:pPr>
        <w:tabs>
          <w:tab w:val="left" w:pos="567"/>
        </w:tabs>
        <w:spacing w:after="0" w:line="240" w:lineRule="auto"/>
        <w:jc w:val="both"/>
        <w:rPr>
          <w:rFonts w:ascii="Garamond" w:hAnsi="Garamond"/>
          <w:iCs/>
          <w:sz w:val="20"/>
          <w:szCs w:val="24"/>
        </w:rPr>
      </w:pPr>
    </w:p>
    <w:p w14:paraId="244A2877" w14:textId="3382692B" w:rsidR="00B84162" w:rsidRPr="00014D55" w:rsidRDefault="00B84162" w:rsidP="00014D55">
      <w:pPr>
        <w:tabs>
          <w:tab w:val="left" w:pos="567"/>
        </w:tabs>
        <w:spacing w:after="0" w:line="240" w:lineRule="auto"/>
        <w:ind w:left="567"/>
        <w:jc w:val="both"/>
        <w:rPr>
          <w:rFonts w:ascii="Garamond" w:hAnsi="Garamond"/>
          <w:iCs/>
          <w:szCs w:val="24"/>
        </w:rPr>
      </w:pPr>
      <w:r w:rsidRPr="00014D55">
        <w:rPr>
          <w:rFonts w:ascii="Garamond" w:hAnsi="Garamond"/>
          <w:iCs/>
          <w:szCs w:val="24"/>
        </w:rPr>
        <w:t xml:space="preserve">Per comprendere adeguatamente questa prospettiva è necessario sviluppare la fecondità della tensione tra centro e periferie. Secondo le scienze sociali classiche le periferie si distinguono dal centro in virtù del fatto </w:t>
      </w:r>
      <w:proofErr w:type="gramStart"/>
      <w:r w:rsidRPr="00014D55">
        <w:rPr>
          <w:rFonts w:ascii="Garamond" w:hAnsi="Garamond"/>
          <w:iCs/>
          <w:szCs w:val="24"/>
        </w:rPr>
        <w:t>che</w:t>
      </w:r>
      <w:proofErr w:type="gramEnd"/>
      <w:r w:rsidRPr="00014D55">
        <w:rPr>
          <w:rFonts w:ascii="Garamond" w:hAnsi="Garamond"/>
          <w:iCs/>
          <w:szCs w:val="24"/>
        </w:rPr>
        <w:t xml:space="preserve"> mentre quello è vivo esse sono morte; mentre quello è il luogo di elaborazione delle leggi esse ne subiscono le conseguenze; mentre in esso si trova l’autorità istituita in esse l’assenza dell’autorità fa emergere dei potentati locali che penalizzano chi già è debole. </w:t>
      </w:r>
    </w:p>
    <w:p w14:paraId="5E01127A" w14:textId="77777777" w:rsidR="00B84162" w:rsidRPr="00014D55" w:rsidRDefault="00B84162" w:rsidP="00014D55">
      <w:pPr>
        <w:tabs>
          <w:tab w:val="left" w:pos="567"/>
        </w:tabs>
        <w:spacing w:after="0" w:line="240" w:lineRule="auto"/>
        <w:ind w:left="567"/>
        <w:jc w:val="both"/>
        <w:rPr>
          <w:rFonts w:ascii="Garamond" w:hAnsi="Garamond"/>
          <w:iCs/>
          <w:sz w:val="10"/>
          <w:szCs w:val="24"/>
        </w:rPr>
      </w:pPr>
    </w:p>
    <w:p w14:paraId="1F01EADE" w14:textId="654C31C3" w:rsidR="00B84162" w:rsidRPr="00014D55" w:rsidRDefault="00B84162" w:rsidP="00014D55">
      <w:pPr>
        <w:tabs>
          <w:tab w:val="left" w:pos="567"/>
        </w:tabs>
        <w:spacing w:after="0" w:line="240" w:lineRule="auto"/>
        <w:ind w:left="567"/>
        <w:jc w:val="both"/>
        <w:rPr>
          <w:rFonts w:ascii="Garamond" w:hAnsi="Garamond"/>
          <w:iCs/>
          <w:szCs w:val="24"/>
        </w:rPr>
      </w:pPr>
      <w:r w:rsidRPr="00014D55">
        <w:rPr>
          <w:rFonts w:ascii="Garamond" w:hAnsi="Garamond"/>
          <w:iCs/>
          <w:szCs w:val="24"/>
        </w:rPr>
        <w:t>Anche per Francesco la tensione centro-periferie è essenziale, ma viene assunta secondo una logica valoriale differente, poiché non è scontato che il centro sia vivo; anzi, esso oggi, senza accorgersene, è in parte già morto a causa di logiche oppressive che lo hanno soffocato</w:t>
      </w:r>
      <w:r w:rsidRPr="00014D55">
        <w:rPr>
          <w:rStyle w:val="Rimandonotaapidipagina"/>
          <w:rFonts w:ascii="Garamond" w:hAnsi="Garamond"/>
          <w:iCs/>
          <w:szCs w:val="24"/>
        </w:rPr>
        <w:footnoteReference w:id="42"/>
      </w:r>
      <w:r w:rsidRPr="00014D55">
        <w:rPr>
          <w:rFonts w:ascii="Garamond" w:hAnsi="Garamond"/>
          <w:iCs/>
          <w:szCs w:val="24"/>
        </w:rPr>
        <w:t>.</w:t>
      </w:r>
      <w:r w:rsidR="00DF24EF" w:rsidRPr="00014D55">
        <w:rPr>
          <w:rFonts w:ascii="Garamond" w:hAnsi="Garamond"/>
          <w:iCs/>
          <w:szCs w:val="24"/>
        </w:rPr>
        <w:t xml:space="preserve"> C’è dunque una comunanza inattesa tra centro e periferia, intesa non soltanto come spazio ma anche come realtà umana segnata dalla malattia, dalla sofferenza, dal peccato e dall’assenza di Dio. </w:t>
      </w:r>
    </w:p>
    <w:p w14:paraId="179F6754" w14:textId="77777777" w:rsidR="00DF24EF" w:rsidRPr="00014D55" w:rsidRDefault="00DF24EF" w:rsidP="00014D55">
      <w:pPr>
        <w:tabs>
          <w:tab w:val="left" w:pos="567"/>
        </w:tabs>
        <w:spacing w:after="0" w:line="240" w:lineRule="auto"/>
        <w:ind w:left="567"/>
        <w:jc w:val="both"/>
        <w:rPr>
          <w:rFonts w:ascii="Garamond" w:hAnsi="Garamond"/>
          <w:iCs/>
          <w:sz w:val="10"/>
          <w:szCs w:val="24"/>
        </w:rPr>
      </w:pPr>
    </w:p>
    <w:p w14:paraId="48D2C14A" w14:textId="51E8385F" w:rsidR="00DF24EF" w:rsidRPr="00014D55" w:rsidRDefault="00DF24EF" w:rsidP="00014D55">
      <w:pPr>
        <w:tabs>
          <w:tab w:val="left" w:pos="567"/>
        </w:tabs>
        <w:spacing w:after="0" w:line="240" w:lineRule="auto"/>
        <w:ind w:left="567"/>
        <w:jc w:val="both"/>
        <w:rPr>
          <w:rFonts w:ascii="Garamond" w:hAnsi="Garamond"/>
          <w:iCs/>
          <w:szCs w:val="24"/>
        </w:rPr>
      </w:pPr>
      <w:r w:rsidRPr="00014D55">
        <w:rPr>
          <w:rFonts w:ascii="Garamond" w:hAnsi="Garamond"/>
          <w:iCs/>
          <w:szCs w:val="24"/>
        </w:rPr>
        <w:t xml:space="preserve">Perché allora chi si trova al centro dovrebbe andare verso le periferie? Perché in esse accanto a situazioni di disagio si trovano anche insperate ricchezze che potrebbero rivitalizzare lo stesso centro. Le </w:t>
      </w:r>
      <w:proofErr w:type="gramStart"/>
      <w:r w:rsidRPr="00014D55">
        <w:rPr>
          <w:rFonts w:ascii="Garamond" w:hAnsi="Garamond"/>
          <w:iCs/>
          <w:szCs w:val="24"/>
        </w:rPr>
        <w:t>periferie infatti</w:t>
      </w:r>
      <w:proofErr w:type="gramEnd"/>
      <w:r w:rsidRPr="00014D55">
        <w:rPr>
          <w:rFonts w:ascii="Garamond" w:hAnsi="Garamond"/>
          <w:iCs/>
          <w:szCs w:val="24"/>
        </w:rPr>
        <w:t xml:space="preserve"> sono abitate dal povero, e questi ha molto da insegnare. In EG non si dà un’esaltazione incondizionata né del povero né delle periferie; </w:t>
      </w:r>
      <w:proofErr w:type="gramStart"/>
      <w:r w:rsidRPr="00014D55">
        <w:rPr>
          <w:rFonts w:ascii="Garamond" w:hAnsi="Garamond"/>
          <w:iCs/>
          <w:szCs w:val="24"/>
        </w:rPr>
        <w:t>tuttavia</w:t>
      </w:r>
      <w:proofErr w:type="gramEnd"/>
      <w:r w:rsidRPr="00014D55">
        <w:rPr>
          <w:rFonts w:ascii="Garamond" w:hAnsi="Garamond"/>
          <w:iCs/>
          <w:szCs w:val="24"/>
        </w:rPr>
        <w:t xml:space="preserve"> si afferma a procedere dall’esperienza effettiva che la maggioranza dei poveri possiede una speciale apertura alla fede: essi hanno bisogno di Dio, manifestano sete di misericordia, godono di una unificazione di vita che si fonda sul legame con Dio e con i fratelli. In tal senso essi possono rivitalizzare un centro che si immagina autosufficiente e che invece rischia di rimanere chiuso su </w:t>
      </w:r>
      <w:proofErr w:type="gramStart"/>
      <w:r w:rsidRPr="00014D55">
        <w:rPr>
          <w:rFonts w:ascii="Garamond" w:hAnsi="Garamond"/>
          <w:iCs/>
          <w:szCs w:val="24"/>
        </w:rPr>
        <w:t>se</w:t>
      </w:r>
      <w:proofErr w:type="gramEnd"/>
      <w:r w:rsidRPr="00014D55">
        <w:rPr>
          <w:rFonts w:ascii="Garamond" w:hAnsi="Garamond"/>
          <w:iCs/>
          <w:szCs w:val="24"/>
        </w:rPr>
        <w:t xml:space="preserve"> stesso… </w:t>
      </w:r>
    </w:p>
    <w:p w14:paraId="03DB2D9C" w14:textId="77777777" w:rsidR="00DF24EF" w:rsidRPr="00014D55" w:rsidRDefault="00DF24EF" w:rsidP="00014D55">
      <w:pPr>
        <w:tabs>
          <w:tab w:val="left" w:pos="567"/>
        </w:tabs>
        <w:spacing w:after="0" w:line="240" w:lineRule="auto"/>
        <w:ind w:left="567"/>
        <w:jc w:val="both"/>
        <w:rPr>
          <w:rFonts w:ascii="Garamond" w:hAnsi="Garamond"/>
          <w:iCs/>
          <w:sz w:val="10"/>
          <w:szCs w:val="24"/>
        </w:rPr>
      </w:pPr>
    </w:p>
    <w:p w14:paraId="3CEDD70C" w14:textId="231146BF" w:rsidR="00DF24EF" w:rsidRPr="00014D55" w:rsidRDefault="00DF24EF" w:rsidP="00014D55">
      <w:pPr>
        <w:tabs>
          <w:tab w:val="left" w:pos="567"/>
        </w:tabs>
        <w:spacing w:after="0" w:line="240" w:lineRule="auto"/>
        <w:ind w:left="567"/>
        <w:jc w:val="both"/>
        <w:rPr>
          <w:rFonts w:ascii="Garamond" w:hAnsi="Garamond"/>
          <w:iCs/>
          <w:szCs w:val="24"/>
        </w:rPr>
      </w:pPr>
      <w:r w:rsidRPr="00014D55">
        <w:rPr>
          <w:rFonts w:ascii="Garamond" w:hAnsi="Garamond"/>
          <w:iCs/>
          <w:szCs w:val="24"/>
        </w:rPr>
        <w:t xml:space="preserve">La condizione </w:t>
      </w:r>
      <w:proofErr w:type="spellStart"/>
      <w:r w:rsidRPr="00014D55">
        <w:rPr>
          <w:rFonts w:ascii="Garamond" w:hAnsi="Garamond"/>
          <w:iCs/>
          <w:szCs w:val="24"/>
        </w:rPr>
        <w:t>affinchè</w:t>
      </w:r>
      <w:proofErr w:type="spellEnd"/>
      <w:r w:rsidRPr="00014D55">
        <w:rPr>
          <w:rFonts w:ascii="Garamond" w:hAnsi="Garamond"/>
          <w:iCs/>
          <w:szCs w:val="24"/>
        </w:rPr>
        <w:t xml:space="preserve"> questo maccanismo di fecondazione si attivi è che il centro esca, ovvero che si lasci istruire dalle logiche sorprendenti di cui il povero è capace. Non è dunque casuale che l’atteggiamento prospettato verso la povertà sia anzitutto di carattere contemplativo (n. 199): […] il papa chiede di </w:t>
      </w:r>
      <w:r w:rsidRPr="00014D55">
        <w:rPr>
          <w:rFonts w:ascii="Garamond" w:hAnsi="Garamond"/>
          <w:i/>
          <w:szCs w:val="24"/>
        </w:rPr>
        <w:t xml:space="preserve">stare </w:t>
      </w:r>
      <w:r w:rsidRPr="00014D55">
        <w:rPr>
          <w:rFonts w:ascii="Garamond" w:hAnsi="Garamond"/>
          <w:iCs/>
          <w:szCs w:val="24"/>
        </w:rPr>
        <w:t xml:space="preserve">con il povero, di condividere con lui e di apprendere da lui. Il povero non è soltanto oggetto dell’azione evangelizzatrice ma ne è soggetto e catalizzatore, al punto che la sua esistenza ha forza salvifica. </w:t>
      </w:r>
    </w:p>
    <w:p w14:paraId="7F6CE843" w14:textId="77777777" w:rsidR="006B0D91" w:rsidRPr="00672E83" w:rsidRDefault="006B0D91" w:rsidP="00C26ED8">
      <w:pPr>
        <w:spacing w:after="0" w:line="276" w:lineRule="auto"/>
        <w:ind w:right="-376"/>
        <w:jc w:val="both"/>
        <w:rPr>
          <w:rFonts w:ascii="Garamond" w:hAnsi="Garamond"/>
          <w:sz w:val="24"/>
        </w:rPr>
      </w:pPr>
    </w:p>
    <w:p w14:paraId="7CC4949D" w14:textId="22855873" w:rsidR="00746274" w:rsidRPr="00AC7796" w:rsidRDefault="00672E83" w:rsidP="00AC7796">
      <w:pPr>
        <w:tabs>
          <w:tab w:val="left" w:pos="567"/>
        </w:tabs>
        <w:spacing w:after="0" w:line="276" w:lineRule="auto"/>
        <w:ind w:right="-2"/>
        <w:jc w:val="both"/>
        <w:rPr>
          <w:rFonts w:ascii="Garamond" w:hAnsi="Garamond"/>
          <w:sz w:val="24"/>
        </w:rPr>
      </w:pPr>
      <w:r>
        <w:rPr>
          <w:rFonts w:ascii="Garamond" w:hAnsi="Garamond"/>
          <w:sz w:val="24"/>
        </w:rPr>
        <w:tab/>
        <w:t xml:space="preserve">Gli impulsi lanciati dalla </w:t>
      </w:r>
      <w:proofErr w:type="spellStart"/>
      <w:r>
        <w:rPr>
          <w:rFonts w:ascii="Garamond" w:hAnsi="Garamond"/>
          <w:i/>
          <w:iCs/>
          <w:sz w:val="24"/>
        </w:rPr>
        <w:t>Evangelii</w:t>
      </w:r>
      <w:proofErr w:type="spellEnd"/>
      <w:r>
        <w:rPr>
          <w:rFonts w:ascii="Garamond" w:hAnsi="Garamond"/>
          <w:i/>
          <w:iCs/>
          <w:sz w:val="24"/>
        </w:rPr>
        <w:t xml:space="preserve"> gaudium </w:t>
      </w:r>
      <w:r>
        <w:rPr>
          <w:rFonts w:ascii="Garamond" w:hAnsi="Garamond"/>
          <w:sz w:val="24"/>
        </w:rPr>
        <w:t>furono ripresi, precisati e aggiornati nel corso del pontificato</w:t>
      </w:r>
      <w:r w:rsidR="00B0487B">
        <w:rPr>
          <w:rFonts w:ascii="Garamond" w:hAnsi="Garamond"/>
          <w:sz w:val="24"/>
        </w:rPr>
        <w:t xml:space="preserve">: con le tre encicliche già citate (nelle quali sarebbe interessante verificare l’utilizzo delle encicliche di Benedetto XVI, in particolare della </w:t>
      </w:r>
      <w:r w:rsidR="00B0487B">
        <w:rPr>
          <w:rFonts w:ascii="Garamond" w:hAnsi="Garamond"/>
          <w:i/>
          <w:iCs/>
          <w:sz w:val="24"/>
        </w:rPr>
        <w:t xml:space="preserve">Caritas in </w:t>
      </w:r>
      <w:proofErr w:type="spellStart"/>
      <w:r w:rsidR="00B0487B">
        <w:rPr>
          <w:rFonts w:ascii="Garamond" w:hAnsi="Garamond"/>
          <w:i/>
          <w:iCs/>
          <w:sz w:val="24"/>
        </w:rPr>
        <w:t>veritate</w:t>
      </w:r>
      <w:proofErr w:type="spellEnd"/>
      <w:r w:rsidR="00B0487B">
        <w:rPr>
          <w:rFonts w:ascii="Garamond" w:hAnsi="Garamond"/>
          <w:sz w:val="24"/>
        </w:rPr>
        <w:t xml:space="preserve">) e con altri </w:t>
      </w:r>
      <w:r w:rsidR="001B72DB">
        <w:rPr>
          <w:rFonts w:ascii="Garamond" w:hAnsi="Garamond"/>
          <w:sz w:val="24"/>
        </w:rPr>
        <w:t>interventi</w:t>
      </w:r>
      <w:r w:rsidR="00B0487B">
        <w:rPr>
          <w:rFonts w:ascii="Garamond" w:hAnsi="Garamond"/>
          <w:sz w:val="24"/>
        </w:rPr>
        <w:t xml:space="preserve">. </w:t>
      </w:r>
      <w:r w:rsidR="001B72DB">
        <w:rPr>
          <w:rFonts w:ascii="Garamond" w:hAnsi="Garamond"/>
          <w:sz w:val="24"/>
        </w:rPr>
        <w:t xml:space="preserve">Da questo materiale stralciamo tre testi: una parte del discorso rivolto ai partecipanti al quinto convegno ecclesiale (Firenze, </w:t>
      </w:r>
      <w:r w:rsidR="003F5AE4">
        <w:rPr>
          <w:rFonts w:ascii="Garamond" w:hAnsi="Garamond"/>
          <w:sz w:val="24"/>
        </w:rPr>
        <w:t xml:space="preserve">10 novembre </w:t>
      </w:r>
      <w:r w:rsidR="001B72DB">
        <w:rPr>
          <w:rFonts w:ascii="Garamond" w:hAnsi="Garamond"/>
          <w:sz w:val="24"/>
        </w:rPr>
        <w:t xml:space="preserve">2015); il saluto ai partecipanti al congresso organizzato per il decimo anniversario della </w:t>
      </w:r>
      <w:r w:rsidR="001B72DB">
        <w:rPr>
          <w:rFonts w:ascii="Garamond" w:hAnsi="Garamond"/>
          <w:i/>
          <w:iCs/>
          <w:sz w:val="24"/>
        </w:rPr>
        <w:t xml:space="preserve">Deus </w:t>
      </w:r>
      <w:proofErr w:type="spellStart"/>
      <w:r w:rsidR="001B72DB">
        <w:rPr>
          <w:rFonts w:ascii="Garamond" w:hAnsi="Garamond"/>
          <w:i/>
          <w:iCs/>
          <w:sz w:val="24"/>
        </w:rPr>
        <w:t>caritas</w:t>
      </w:r>
      <w:proofErr w:type="spellEnd"/>
      <w:r w:rsidR="001B72DB">
        <w:rPr>
          <w:rFonts w:ascii="Garamond" w:hAnsi="Garamond"/>
          <w:i/>
          <w:iCs/>
          <w:sz w:val="24"/>
        </w:rPr>
        <w:t xml:space="preserve"> est</w:t>
      </w:r>
      <w:r w:rsidR="001B72DB">
        <w:rPr>
          <w:rFonts w:ascii="Garamond" w:hAnsi="Garamond"/>
          <w:sz w:val="24"/>
        </w:rPr>
        <w:t xml:space="preserve"> (26 febbraio 2016); la parte dedicata a Charles de Foucauld nella </w:t>
      </w:r>
      <w:proofErr w:type="spellStart"/>
      <w:r w:rsidR="001B72DB">
        <w:rPr>
          <w:rFonts w:ascii="Garamond" w:hAnsi="Garamond"/>
          <w:i/>
          <w:iCs/>
          <w:sz w:val="24"/>
        </w:rPr>
        <w:t>Dilexit</w:t>
      </w:r>
      <w:proofErr w:type="spellEnd"/>
      <w:r w:rsidR="001B72DB">
        <w:rPr>
          <w:rFonts w:ascii="Garamond" w:hAnsi="Garamond"/>
          <w:i/>
          <w:iCs/>
          <w:sz w:val="24"/>
        </w:rPr>
        <w:t xml:space="preserve"> nos</w:t>
      </w:r>
      <w:r w:rsidR="00C2031B">
        <w:rPr>
          <w:rStyle w:val="Rimandonotaapidipagina"/>
          <w:rFonts w:ascii="Garamond" w:hAnsi="Garamond"/>
          <w:i/>
          <w:iCs/>
          <w:sz w:val="24"/>
        </w:rPr>
        <w:footnoteReference w:id="43"/>
      </w:r>
      <w:r w:rsidR="00AC7796">
        <w:rPr>
          <w:rFonts w:ascii="Garamond" w:hAnsi="Garamond"/>
          <w:sz w:val="24"/>
        </w:rPr>
        <w:t>.</w:t>
      </w:r>
    </w:p>
    <w:sectPr w:rsidR="00746274" w:rsidRPr="00AC7796" w:rsidSect="006C556B">
      <w:headerReference w:type="default" r:id="rId11"/>
      <w:footerReference w:type="default" r:id="rId12"/>
      <w:pgSz w:w="11906" w:h="16838"/>
      <w:pgMar w:top="1701" w:right="1418" w:bottom="1418" w:left="1418" w:header="850" w:footer="709" w:gutter="0"/>
      <w:pgNumType w:start="8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C320F" w14:textId="77777777" w:rsidR="005900A2" w:rsidRDefault="005900A2" w:rsidP="00C63F8B">
      <w:pPr>
        <w:spacing w:after="0" w:line="240" w:lineRule="auto"/>
      </w:pPr>
      <w:r>
        <w:separator/>
      </w:r>
    </w:p>
  </w:endnote>
  <w:endnote w:type="continuationSeparator" w:id="0">
    <w:p w14:paraId="32CD502A" w14:textId="77777777" w:rsidR="005900A2" w:rsidRDefault="005900A2" w:rsidP="00C63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7632326"/>
      <w:docPartObj>
        <w:docPartGallery w:val="Page Numbers (Bottom of Page)"/>
        <w:docPartUnique/>
      </w:docPartObj>
    </w:sdtPr>
    <w:sdtEndPr>
      <w:rPr>
        <w:rFonts w:ascii="Garamond" w:hAnsi="Garamond"/>
        <w:sz w:val="24"/>
        <w:szCs w:val="24"/>
      </w:rPr>
    </w:sdtEndPr>
    <w:sdtContent>
      <w:p w14:paraId="0F7A767E" w14:textId="3FA4936A" w:rsidR="006C556B" w:rsidRPr="006C556B" w:rsidRDefault="006C556B">
        <w:pPr>
          <w:pStyle w:val="Pidipagina"/>
          <w:jc w:val="right"/>
          <w:rPr>
            <w:rFonts w:ascii="Garamond" w:hAnsi="Garamond"/>
            <w:sz w:val="24"/>
            <w:szCs w:val="24"/>
          </w:rPr>
        </w:pPr>
        <w:r w:rsidRPr="006C556B">
          <w:rPr>
            <w:rFonts w:ascii="Garamond" w:hAnsi="Garamond"/>
            <w:sz w:val="24"/>
            <w:szCs w:val="24"/>
          </w:rPr>
          <w:fldChar w:fldCharType="begin"/>
        </w:r>
        <w:r w:rsidRPr="006C556B">
          <w:rPr>
            <w:rFonts w:ascii="Garamond" w:hAnsi="Garamond"/>
            <w:sz w:val="24"/>
            <w:szCs w:val="24"/>
          </w:rPr>
          <w:instrText>PAGE   \* MERGEFORMAT</w:instrText>
        </w:r>
        <w:r w:rsidRPr="006C556B">
          <w:rPr>
            <w:rFonts w:ascii="Garamond" w:hAnsi="Garamond"/>
            <w:sz w:val="24"/>
            <w:szCs w:val="24"/>
          </w:rPr>
          <w:fldChar w:fldCharType="separate"/>
        </w:r>
        <w:r w:rsidRPr="006C556B">
          <w:rPr>
            <w:rFonts w:ascii="Garamond" w:hAnsi="Garamond"/>
            <w:sz w:val="24"/>
            <w:szCs w:val="24"/>
          </w:rPr>
          <w:t>2</w:t>
        </w:r>
        <w:r w:rsidRPr="006C556B">
          <w:rPr>
            <w:rFonts w:ascii="Garamond" w:hAnsi="Garamond"/>
            <w:sz w:val="24"/>
            <w:szCs w:val="24"/>
          </w:rPr>
          <w:fldChar w:fldCharType="end"/>
        </w:r>
      </w:p>
    </w:sdtContent>
  </w:sdt>
  <w:p w14:paraId="6A27BD35" w14:textId="77777777" w:rsidR="006C556B" w:rsidRDefault="006C556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F3DD1" w14:textId="77777777" w:rsidR="005900A2" w:rsidRDefault="005900A2" w:rsidP="00C63F8B">
      <w:pPr>
        <w:spacing w:after="0" w:line="240" w:lineRule="auto"/>
      </w:pPr>
      <w:r>
        <w:separator/>
      </w:r>
    </w:p>
  </w:footnote>
  <w:footnote w:type="continuationSeparator" w:id="0">
    <w:p w14:paraId="7143EDE5" w14:textId="77777777" w:rsidR="005900A2" w:rsidRDefault="005900A2" w:rsidP="00C63F8B">
      <w:pPr>
        <w:spacing w:after="0" w:line="240" w:lineRule="auto"/>
      </w:pPr>
      <w:r>
        <w:continuationSeparator/>
      </w:r>
    </w:p>
  </w:footnote>
  <w:footnote w:id="1">
    <w:p w14:paraId="378DBC1E" w14:textId="7BCBB00D" w:rsidR="00320B95" w:rsidRPr="00320B95" w:rsidRDefault="00320B95" w:rsidP="00320B95">
      <w:pPr>
        <w:pStyle w:val="Testonotaapidipagina"/>
        <w:tabs>
          <w:tab w:val="left" w:pos="567"/>
        </w:tabs>
        <w:rPr>
          <w:rFonts w:ascii="Garamond" w:hAnsi="Garamond"/>
        </w:rPr>
      </w:pPr>
      <w:r>
        <w:tab/>
      </w:r>
      <w:r w:rsidRPr="00320B95">
        <w:rPr>
          <w:rStyle w:val="Rimandonotaapidipagina"/>
          <w:rFonts w:ascii="Garamond" w:hAnsi="Garamond"/>
        </w:rPr>
        <w:footnoteRef/>
      </w:r>
      <w:r w:rsidRPr="00320B95">
        <w:rPr>
          <w:rFonts w:ascii="Garamond" w:hAnsi="Garamond"/>
        </w:rPr>
        <w:t xml:space="preserve"> Cfr. </w:t>
      </w:r>
      <w:bookmarkStart w:id="0" w:name="_Hlk197090514"/>
      <w:r w:rsidRPr="00320B95">
        <w:rPr>
          <w:rFonts w:ascii="Garamond" w:hAnsi="Garamond"/>
          <w:smallCaps/>
        </w:rPr>
        <w:t>E. Prinzivalli – M. Simonetti</w:t>
      </w:r>
      <w:r w:rsidRPr="00320B95">
        <w:rPr>
          <w:rFonts w:ascii="Garamond" w:hAnsi="Garamond"/>
        </w:rPr>
        <w:t xml:space="preserve"> (ed.), </w:t>
      </w:r>
      <w:r w:rsidRPr="00320B95">
        <w:rPr>
          <w:rFonts w:ascii="Garamond" w:hAnsi="Garamond"/>
          <w:i/>
          <w:iCs/>
        </w:rPr>
        <w:t>Seguendo Gesù. Testi cristiani delle origini</w:t>
      </w:r>
      <w:r w:rsidRPr="00320B95">
        <w:rPr>
          <w:rFonts w:ascii="Garamond" w:hAnsi="Garamond"/>
        </w:rPr>
        <w:t>, vol. I, Mondadori, Milano 2010</w:t>
      </w:r>
      <w:bookmarkEnd w:id="0"/>
      <w:r w:rsidRPr="00320B95">
        <w:rPr>
          <w:rFonts w:ascii="Garamond" w:hAnsi="Garamond"/>
        </w:rPr>
        <w:t xml:space="preserve">, </w:t>
      </w:r>
      <w:r>
        <w:rPr>
          <w:rFonts w:ascii="Garamond" w:hAnsi="Garamond"/>
        </w:rPr>
        <w:t xml:space="preserve">384-395: 384-385. </w:t>
      </w:r>
    </w:p>
  </w:footnote>
  <w:footnote w:id="2">
    <w:p w14:paraId="34DD8F17" w14:textId="3453EB7E" w:rsidR="0009492E" w:rsidRPr="0009492E" w:rsidRDefault="0009492E" w:rsidP="0009492E">
      <w:pPr>
        <w:pStyle w:val="Testonotaapidipagina"/>
        <w:tabs>
          <w:tab w:val="left" w:pos="567"/>
        </w:tabs>
        <w:rPr>
          <w:rFonts w:ascii="Garamond" w:hAnsi="Garamond"/>
        </w:rPr>
      </w:pPr>
      <w:r w:rsidRPr="00320B95">
        <w:rPr>
          <w:rFonts w:ascii="Garamond" w:hAnsi="Garamond"/>
        </w:rPr>
        <w:tab/>
      </w:r>
      <w:r w:rsidR="004A499A" w:rsidRPr="00320B95">
        <w:rPr>
          <w:rStyle w:val="Rimandonotaapidipagina"/>
          <w:rFonts w:ascii="Garamond" w:hAnsi="Garamond"/>
        </w:rPr>
        <w:footnoteRef/>
      </w:r>
      <w:r w:rsidR="004A499A" w:rsidRPr="00320B95">
        <w:rPr>
          <w:rFonts w:ascii="Garamond" w:hAnsi="Garamond"/>
        </w:rPr>
        <w:t xml:space="preserve"> </w:t>
      </w:r>
      <w:r w:rsidRPr="00320B95">
        <w:rPr>
          <w:rFonts w:ascii="Garamond" w:hAnsi="Garamond"/>
        </w:rPr>
        <w:t xml:space="preserve">«La pratica dell’amore, della benevolenza verso tutti ha il suo test critico nel comportamento verso il nemico, come ricorda </w:t>
      </w:r>
      <w:proofErr w:type="spellStart"/>
      <w:r w:rsidRPr="00320B95">
        <w:rPr>
          <w:rFonts w:ascii="Garamond" w:hAnsi="Garamond"/>
          <w:i/>
          <w:iCs/>
        </w:rPr>
        <w:t>Didachè</w:t>
      </w:r>
      <w:proofErr w:type="spellEnd"/>
      <w:r w:rsidRPr="00320B95">
        <w:rPr>
          <w:rFonts w:ascii="Garamond" w:hAnsi="Garamond"/>
          <w:i/>
          <w:iCs/>
        </w:rPr>
        <w:t xml:space="preserve"> </w:t>
      </w:r>
      <w:r w:rsidRPr="00320B95">
        <w:rPr>
          <w:rFonts w:ascii="Garamond" w:hAnsi="Garamond"/>
        </w:rPr>
        <w:t>1,3-6 […] e si esercita quotidianamente nel soccorso al povero, nel perdono fraterno, nella fuga da atteggiamenti di superiorità</w:t>
      </w:r>
      <w:r w:rsidRPr="0009492E">
        <w:rPr>
          <w:rFonts w:ascii="Garamond" w:hAnsi="Garamond"/>
        </w:rPr>
        <w:t xml:space="preserve"> (</w:t>
      </w:r>
      <w:proofErr w:type="spellStart"/>
      <w:r w:rsidRPr="0009492E">
        <w:rPr>
          <w:rFonts w:ascii="Garamond" w:hAnsi="Garamond"/>
          <w:i/>
          <w:iCs/>
        </w:rPr>
        <w:t>Didachè</w:t>
      </w:r>
      <w:proofErr w:type="spellEnd"/>
      <w:r w:rsidRPr="0009492E">
        <w:rPr>
          <w:rFonts w:ascii="Garamond" w:hAnsi="Garamond"/>
          <w:i/>
          <w:iCs/>
        </w:rPr>
        <w:t xml:space="preserve"> </w:t>
      </w:r>
      <w:r w:rsidRPr="0009492E">
        <w:rPr>
          <w:rFonts w:ascii="Garamond" w:hAnsi="Garamond"/>
        </w:rPr>
        <w:t xml:space="preserve">4; </w:t>
      </w:r>
      <w:r w:rsidRPr="0009492E">
        <w:rPr>
          <w:rFonts w:ascii="Garamond" w:hAnsi="Garamond"/>
          <w:i/>
          <w:iCs/>
        </w:rPr>
        <w:t>Pastore di Erma</w:t>
      </w:r>
      <w:r w:rsidRPr="0009492E">
        <w:rPr>
          <w:rFonts w:ascii="Garamond" w:hAnsi="Garamond"/>
        </w:rPr>
        <w:t xml:space="preserve">, Precetto VIII)»: </w:t>
      </w:r>
      <w:r w:rsidRPr="0009492E">
        <w:rPr>
          <w:rFonts w:ascii="Garamond" w:hAnsi="Garamond"/>
          <w:smallCaps/>
        </w:rPr>
        <w:t>G. Laiti</w:t>
      </w:r>
      <w:r w:rsidRPr="0009492E">
        <w:rPr>
          <w:rFonts w:ascii="Garamond" w:hAnsi="Garamond"/>
        </w:rPr>
        <w:t xml:space="preserve">, </w:t>
      </w:r>
      <w:r w:rsidRPr="0009492E">
        <w:rPr>
          <w:rFonts w:ascii="Garamond" w:hAnsi="Garamond"/>
          <w:i/>
          <w:iCs/>
        </w:rPr>
        <w:t>Le origini cristiane</w:t>
      </w:r>
      <w:r w:rsidRPr="0009492E">
        <w:rPr>
          <w:rFonts w:ascii="Garamond" w:hAnsi="Garamond"/>
        </w:rPr>
        <w:t>, in</w:t>
      </w:r>
      <w:r>
        <w:rPr>
          <w:rFonts w:ascii="Garamond" w:hAnsi="Garamond"/>
        </w:rPr>
        <w:t xml:space="preserve"> </w:t>
      </w:r>
      <w:r w:rsidRPr="0009492E">
        <w:rPr>
          <w:rFonts w:ascii="Garamond" w:hAnsi="Garamond"/>
          <w:smallCaps/>
        </w:rPr>
        <w:t xml:space="preserve">U. Dell’Orto – S. Xeres </w:t>
      </w:r>
      <w:r>
        <w:rPr>
          <w:rFonts w:ascii="Garamond" w:hAnsi="Garamond"/>
        </w:rPr>
        <w:t xml:space="preserve">(ed.), </w:t>
      </w:r>
      <w:r>
        <w:rPr>
          <w:rFonts w:ascii="Garamond" w:hAnsi="Garamond"/>
          <w:i/>
          <w:iCs/>
        </w:rPr>
        <w:t>Manuale di storia della Chiesa</w:t>
      </w:r>
      <w:r>
        <w:rPr>
          <w:rFonts w:ascii="Garamond" w:hAnsi="Garamond"/>
        </w:rPr>
        <w:t xml:space="preserve">, vol. I, Morcelliana, Brescia 2018, </w:t>
      </w:r>
      <w:r w:rsidRPr="0009492E">
        <w:rPr>
          <w:rFonts w:ascii="Garamond" w:hAnsi="Garamond"/>
        </w:rPr>
        <w:t>55-95: 86</w:t>
      </w:r>
      <w:r>
        <w:rPr>
          <w:rFonts w:ascii="Garamond" w:hAnsi="Garamond"/>
        </w:rPr>
        <w:t xml:space="preserve">-87. </w:t>
      </w:r>
    </w:p>
  </w:footnote>
  <w:footnote w:id="3">
    <w:p w14:paraId="3BBA5B84" w14:textId="59D40AFE" w:rsidR="008E14EC" w:rsidRPr="00C00652" w:rsidRDefault="0009492E" w:rsidP="0009492E">
      <w:pPr>
        <w:pStyle w:val="Testonotaapidipagina"/>
        <w:tabs>
          <w:tab w:val="left" w:pos="567"/>
        </w:tabs>
        <w:rPr>
          <w:rFonts w:ascii="Garamond" w:hAnsi="Garamond"/>
        </w:rPr>
      </w:pPr>
      <w:r>
        <w:rPr>
          <w:rFonts w:ascii="Garamond" w:hAnsi="Garamond"/>
        </w:rPr>
        <w:tab/>
      </w:r>
      <w:r w:rsidR="008E14EC" w:rsidRPr="0009492E">
        <w:rPr>
          <w:rStyle w:val="Rimandonotaapidipagina"/>
          <w:rFonts w:ascii="Garamond" w:hAnsi="Garamond"/>
        </w:rPr>
        <w:footnoteRef/>
      </w:r>
      <w:r w:rsidR="008E14EC" w:rsidRPr="0009492E">
        <w:rPr>
          <w:rFonts w:ascii="Garamond" w:hAnsi="Garamond"/>
        </w:rPr>
        <w:t xml:space="preserve"> </w:t>
      </w:r>
      <w:r w:rsidRPr="0009492E">
        <w:rPr>
          <w:rFonts w:ascii="Garamond" w:hAnsi="Garamond"/>
          <w:smallCaps/>
        </w:rPr>
        <w:t xml:space="preserve">E. Prinzivalli – A. </w:t>
      </w:r>
      <w:proofErr w:type="spellStart"/>
      <w:r w:rsidRPr="0009492E">
        <w:rPr>
          <w:rFonts w:ascii="Garamond" w:hAnsi="Garamond"/>
          <w:smallCaps/>
        </w:rPr>
        <w:t>Sáez</w:t>
      </w:r>
      <w:proofErr w:type="spellEnd"/>
      <w:r>
        <w:rPr>
          <w:rFonts w:ascii="Garamond" w:hAnsi="Garamond"/>
        </w:rPr>
        <w:t xml:space="preserve">, </w:t>
      </w:r>
      <w:r>
        <w:rPr>
          <w:rFonts w:ascii="Garamond" w:hAnsi="Garamond"/>
          <w:i/>
          <w:iCs/>
        </w:rPr>
        <w:t>Le molteplici strade del vangelo (I-II secolo) e il consolidamento ortodosso del III secolo</w:t>
      </w:r>
      <w:r>
        <w:rPr>
          <w:rFonts w:ascii="Garamond" w:hAnsi="Garamond"/>
        </w:rPr>
        <w:t xml:space="preserve">, in </w:t>
      </w:r>
      <w:r w:rsidRPr="0009492E">
        <w:rPr>
          <w:rFonts w:ascii="Garamond" w:hAnsi="Garamond"/>
          <w:smallCaps/>
        </w:rPr>
        <w:t xml:space="preserve">E. </w:t>
      </w:r>
      <w:r w:rsidRPr="00C00652">
        <w:rPr>
          <w:rFonts w:ascii="Garamond" w:hAnsi="Garamond"/>
          <w:smallCaps/>
        </w:rPr>
        <w:t>Prinzivalli</w:t>
      </w:r>
      <w:r w:rsidRPr="00C00652">
        <w:rPr>
          <w:rFonts w:ascii="Garamond" w:hAnsi="Garamond"/>
        </w:rPr>
        <w:t xml:space="preserve"> (ed.), </w:t>
      </w:r>
      <w:r w:rsidRPr="00C00652">
        <w:rPr>
          <w:rFonts w:ascii="Garamond" w:hAnsi="Garamond"/>
          <w:i/>
          <w:iCs/>
        </w:rPr>
        <w:t>Storia del cristianesimo I. L’età antica (secoli I-VII)</w:t>
      </w:r>
      <w:r w:rsidRPr="00C00652">
        <w:rPr>
          <w:rFonts w:ascii="Garamond" w:hAnsi="Garamond"/>
        </w:rPr>
        <w:t xml:space="preserve">, Carocci, Roma 2015, 97-132: 122. </w:t>
      </w:r>
    </w:p>
  </w:footnote>
  <w:footnote w:id="4">
    <w:p w14:paraId="2FC183A2" w14:textId="462FA969" w:rsidR="008671E1" w:rsidRPr="008671E1" w:rsidRDefault="008671E1" w:rsidP="008671E1">
      <w:pPr>
        <w:pStyle w:val="Testonotaapidipagina"/>
        <w:tabs>
          <w:tab w:val="left" w:pos="567"/>
        </w:tabs>
        <w:rPr>
          <w:rFonts w:ascii="Garamond" w:hAnsi="Garamond"/>
        </w:rPr>
      </w:pPr>
      <w:r>
        <w:tab/>
      </w:r>
      <w:r w:rsidRPr="008671E1">
        <w:rPr>
          <w:rStyle w:val="Rimandonotaapidipagina"/>
          <w:rFonts w:ascii="Garamond" w:hAnsi="Garamond"/>
        </w:rPr>
        <w:footnoteRef/>
      </w:r>
      <w:r w:rsidRPr="008671E1">
        <w:rPr>
          <w:rFonts w:ascii="Garamond" w:hAnsi="Garamond"/>
        </w:rPr>
        <w:t xml:space="preserve"> Il senso profondo di </w:t>
      </w:r>
      <w:r w:rsidRPr="008671E1">
        <w:rPr>
          <w:rFonts w:ascii="Garamond" w:hAnsi="Garamond"/>
          <w:i/>
          <w:iCs/>
        </w:rPr>
        <w:t xml:space="preserve">presiedere/presidenza </w:t>
      </w:r>
      <w:r w:rsidRPr="008671E1">
        <w:rPr>
          <w:rFonts w:ascii="Garamond" w:hAnsi="Garamond"/>
        </w:rPr>
        <w:t xml:space="preserve">è che «la chiesa situata a Roma, vale a dire nel centro di potere dell’impero, ha una preminenza basata sugli opposti valori di dedizione e generosità»; Ignazio – «che conosce la cultura del potere imperiale e dell’esaltazione della città nel mondo romano» – usa la parola all’interno di un diverso ordine di valori. Cfr. </w:t>
      </w:r>
      <w:r>
        <w:rPr>
          <w:rFonts w:ascii="Garamond" w:hAnsi="Garamond"/>
          <w:i/>
          <w:iCs/>
        </w:rPr>
        <w:t>Seguendo Gesù</w:t>
      </w:r>
      <w:r>
        <w:rPr>
          <w:rFonts w:ascii="Garamond" w:hAnsi="Garamond"/>
        </w:rPr>
        <w:t>, 583; a riprova di ciò viene segnalato l’elogio di Dionigi di Corinto: «Fin dall’inizio fu infatti vostra abitudine beneficare in vario modo tutti i fratelli e inviare sussidi in ogni città a numerose chiese, alleviando la povertà dei bisognosi e provvedendo ai fratelli che si trovavano nelle miniere […]: da veri romani mantenete così un’usanza tradizionale di Roma!» (</w:t>
      </w:r>
      <w:r w:rsidRPr="00105AE3">
        <w:rPr>
          <w:rFonts w:ascii="Garamond" w:hAnsi="Garamond"/>
          <w:smallCaps/>
        </w:rPr>
        <w:t>Eusebio</w:t>
      </w:r>
      <w:r>
        <w:rPr>
          <w:rFonts w:ascii="Garamond" w:hAnsi="Garamond"/>
        </w:rPr>
        <w:t xml:space="preserve">, </w:t>
      </w:r>
      <w:r>
        <w:rPr>
          <w:rFonts w:ascii="Garamond" w:hAnsi="Garamond"/>
          <w:i/>
          <w:iCs/>
        </w:rPr>
        <w:t>Storia ecclesiastica</w:t>
      </w:r>
      <w:r>
        <w:rPr>
          <w:rFonts w:ascii="Garamond" w:hAnsi="Garamond"/>
        </w:rPr>
        <w:t xml:space="preserve"> </w:t>
      </w:r>
      <w:r w:rsidR="00105AE3">
        <w:rPr>
          <w:rFonts w:ascii="Garamond" w:hAnsi="Garamond"/>
        </w:rPr>
        <w:t xml:space="preserve">IV, 23,10). </w:t>
      </w:r>
    </w:p>
  </w:footnote>
  <w:footnote w:id="5">
    <w:p w14:paraId="2C4BB230" w14:textId="2CF3632D" w:rsidR="00C00652" w:rsidRPr="00C00652" w:rsidRDefault="00C00652" w:rsidP="00C00652">
      <w:pPr>
        <w:tabs>
          <w:tab w:val="left" w:pos="567"/>
        </w:tabs>
        <w:spacing w:after="0" w:line="240" w:lineRule="auto"/>
        <w:jc w:val="both"/>
        <w:rPr>
          <w:rFonts w:ascii="Garamond" w:hAnsi="Garamond" w:cs="Times New Roman"/>
          <w:sz w:val="20"/>
        </w:rPr>
      </w:pPr>
      <w:r w:rsidRPr="008671E1">
        <w:rPr>
          <w:rFonts w:ascii="Garamond" w:hAnsi="Garamond"/>
        </w:rPr>
        <w:tab/>
      </w:r>
      <w:r w:rsidRPr="008671E1">
        <w:rPr>
          <w:rStyle w:val="Rimandonotaapidipagina"/>
          <w:rFonts w:ascii="Garamond" w:hAnsi="Garamond" w:cs="Times New Roman"/>
          <w:sz w:val="20"/>
        </w:rPr>
        <w:footnoteRef/>
      </w:r>
      <w:r w:rsidRPr="008671E1">
        <w:rPr>
          <w:rFonts w:ascii="Garamond" w:hAnsi="Garamond" w:cs="Times New Roman"/>
          <w:sz w:val="20"/>
        </w:rPr>
        <w:t xml:space="preserve"> Cfr. </w:t>
      </w:r>
      <w:r w:rsidRPr="008671E1">
        <w:rPr>
          <w:rFonts w:ascii="Garamond" w:hAnsi="Garamond" w:cs="Times New Roman"/>
          <w:smallCaps/>
          <w:sz w:val="20"/>
        </w:rPr>
        <w:t>A. Gazzoli</w:t>
      </w:r>
      <w:r w:rsidRPr="008671E1">
        <w:rPr>
          <w:rFonts w:ascii="Garamond" w:hAnsi="Garamond" w:cs="Times New Roman"/>
          <w:sz w:val="20"/>
        </w:rPr>
        <w:t xml:space="preserve">, </w:t>
      </w:r>
      <w:r w:rsidRPr="008671E1">
        <w:rPr>
          <w:rFonts w:ascii="Garamond" w:hAnsi="Garamond" w:cs="Times New Roman"/>
          <w:i/>
          <w:sz w:val="20"/>
        </w:rPr>
        <w:t xml:space="preserve">«Allora posso essere fedele, quando non appaio al mondo». Una rilettura della </w:t>
      </w:r>
      <w:r w:rsidRPr="008671E1">
        <w:rPr>
          <w:rFonts w:ascii="Garamond" w:hAnsi="Garamond" w:cs="Times New Roman"/>
          <w:sz w:val="20"/>
        </w:rPr>
        <w:t xml:space="preserve">Lettera ai Romani </w:t>
      </w:r>
      <w:r w:rsidRPr="008671E1">
        <w:rPr>
          <w:rFonts w:ascii="Garamond" w:hAnsi="Garamond" w:cs="Times New Roman"/>
          <w:i/>
          <w:sz w:val="20"/>
        </w:rPr>
        <w:t>di sant’Ignazio di Antiochia</w:t>
      </w:r>
      <w:r w:rsidRPr="008671E1">
        <w:rPr>
          <w:rFonts w:ascii="Garamond" w:hAnsi="Garamond" w:cs="Times New Roman"/>
          <w:sz w:val="20"/>
        </w:rPr>
        <w:t>, «Quaderni teologici</w:t>
      </w:r>
      <w:r>
        <w:rPr>
          <w:rFonts w:ascii="Garamond" w:hAnsi="Garamond" w:cs="Times New Roman"/>
          <w:sz w:val="20"/>
        </w:rPr>
        <w:t xml:space="preserve"> del seminario di Brescia» </w:t>
      </w:r>
      <w:r w:rsidRPr="00C00652">
        <w:rPr>
          <w:rFonts w:ascii="Garamond" w:hAnsi="Garamond" w:cs="Times New Roman"/>
          <w:sz w:val="20"/>
        </w:rPr>
        <w:t>25 (2015) 107-124:</w:t>
      </w:r>
      <w:r>
        <w:rPr>
          <w:rFonts w:ascii="Garamond" w:hAnsi="Garamond" w:cs="Times New Roman"/>
          <w:sz w:val="20"/>
        </w:rPr>
        <w:t xml:space="preserve"> 111-112.120-122.</w:t>
      </w:r>
    </w:p>
  </w:footnote>
  <w:footnote w:id="6">
    <w:p w14:paraId="3C222F35" w14:textId="3503867B" w:rsidR="000D08AF" w:rsidRPr="000D08AF" w:rsidRDefault="000D08AF" w:rsidP="000D08AF">
      <w:pPr>
        <w:pStyle w:val="Testonotaapidipagina"/>
        <w:tabs>
          <w:tab w:val="left" w:pos="567"/>
        </w:tabs>
        <w:rPr>
          <w:rFonts w:ascii="Garamond" w:hAnsi="Garamond"/>
        </w:rPr>
      </w:pPr>
      <w:r>
        <w:tab/>
      </w:r>
      <w:r w:rsidRPr="000D08AF">
        <w:rPr>
          <w:rStyle w:val="Rimandonotaapidipagina"/>
          <w:rFonts w:ascii="Garamond" w:hAnsi="Garamond"/>
        </w:rPr>
        <w:footnoteRef/>
      </w:r>
      <w:r w:rsidRPr="000D08AF">
        <w:rPr>
          <w:rFonts w:ascii="Garamond" w:hAnsi="Garamond"/>
        </w:rPr>
        <w:t xml:space="preserve"> </w:t>
      </w:r>
      <w:r w:rsidRPr="000D08AF">
        <w:rPr>
          <w:rFonts w:ascii="Garamond" w:hAnsi="Garamond"/>
          <w:smallCaps/>
        </w:rPr>
        <w:t xml:space="preserve">J. </w:t>
      </w:r>
      <w:proofErr w:type="spellStart"/>
      <w:r w:rsidRPr="000D08AF">
        <w:rPr>
          <w:rFonts w:ascii="Garamond" w:hAnsi="Garamond"/>
          <w:smallCaps/>
        </w:rPr>
        <w:t>Quasten</w:t>
      </w:r>
      <w:proofErr w:type="spellEnd"/>
      <w:r w:rsidRPr="000D08AF">
        <w:rPr>
          <w:rFonts w:ascii="Garamond" w:hAnsi="Garamond"/>
        </w:rPr>
        <w:t xml:space="preserve">, </w:t>
      </w:r>
      <w:r w:rsidRPr="000D08AF">
        <w:rPr>
          <w:rFonts w:ascii="Garamond" w:hAnsi="Garamond"/>
          <w:i/>
          <w:iCs/>
        </w:rPr>
        <w:t>Patrologia</w:t>
      </w:r>
      <w:r w:rsidRPr="000D08AF">
        <w:rPr>
          <w:rFonts w:ascii="Garamond" w:hAnsi="Garamond"/>
        </w:rPr>
        <w:t xml:space="preserve">, vol. I, Marietti, Casale </w:t>
      </w:r>
      <w:proofErr w:type="spellStart"/>
      <w:r w:rsidRPr="000D08AF">
        <w:rPr>
          <w:rFonts w:ascii="Garamond" w:hAnsi="Garamond"/>
        </w:rPr>
        <w:t>Monf</w:t>
      </w:r>
      <w:proofErr w:type="spellEnd"/>
      <w:r w:rsidRPr="000D08AF">
        <w:rPr>
          <w:rFonts w:ascii="Garamond" w:hAnsi="Garamond"/>
        </w:rPr>
        <w:t>. 1980</w:t>
      </w:r>
      <w:r w:rsidRPr="000D08AF">
        <w:rPr>
          <w:rFonts w:ascii="Garamond" w:hAnsi="Garamond"/>
          <w:vertAlign w:val="superscript"/>
        </w:rPr>
        <w:t>4</w:t>
      </w:r>
      <w:r w:rsidRPr="000D08AF">
        <w:rPr>
          <w:rFonts w:ascii="Garamond" w:hAnsi="Garamond"/>
        </w:rPr>
        <w:t xml:space="preserve">, or. 1955, 68-69: «Con questa espressione Ignazio riconoscerebbe alla Chiesa romana l’autorità di guidare e dirigere là dove sono in gioco l’essenza del cristianesimo e l’ordine nuovo che la carità di Cristo per gli uomini ha introdotto nel mondo». </w:t>
      </w:r>
    </w:p>
  </w:footnote>
  <w:footnote w:id="7">
    <w:p w14:paraId="05688E3D" w14:textId="14EB42ED" w:rsidR="00B02B44" w:rsidRPr="00105AE3" w:rsidRDefault="00B02B44" w:rsidP="00B02B44">
      <w:pPr>
        <w:spacing w:after="0" w:line="240" w:lineRule="auto"/>
        <w:jc w:val="both"/>
        <w:rPr>
          <w:rFonts w:ascii="Garamond" w:hAnsi="Garamond" w:cs="Arial"/>
          <w:sz w:val="20"/>
          <w:szCs w:val="20"/>
        </w:rPr>
      </w:pPr>
      <w:r w:rsidRPr="00B02B44">
        <w:rPr>
          <w:rFonts w:ascii="Garamond" w:hAnsi="Garamond"/>
          <w:sz w:val="20"/>
          <w:szCs w:val="20"/>
        </w:rPr>
        <w:tab/>
      </w:r>
      <w:r w:rsidRPr="00105AE3">
        <w:rPr>
          <w:rStyle w:val="Rimandonotaapidipagina"/>
          <w:rFonts w:ascii="Garamond" w:hAnsi="Garamond"/>
          <w:sz w:val="20"/>
          <w:szCs w:val="20"/>
        </w:rPr>
        <w:footnoteRef/>
      </w:r>
      <w:r w:rsidRPr="00105AE3">
        <w:rPr>
          <w:rFonts w:ascii="Garamond" w:hAnsi="Garamond" w:cs="Arial"/>
          <w:sz w:val="20"/>
          <w:szCs w:val="20"/>
        </w:rPr>
        <w:t xml:space="preserve"> «L’</w:t>
      </w:r>
      <w:r w:rsidRPr="00105AE3">
        <w:rPr>
          <w:rFonts w:ascii="Garamond" w:hAnsi="Garamond" w:cs="Arial"/>
          <w:i/>
          <w:iCs/>
          <w:sz w:val="20"/>
          <w:szCs w:val="20"/>
        </w:rPr>
        <w:t xml:space="preserve">agape </w:t>
      </w:r>
      <w:r w:rsidRPr="00105AE3">
        <w:rPr>
          <w:rFonts w:ascii="Garamond" w:hAnsi="Garamond" w:cs="Arial"/>
          <w:sz w:val="20"/>
          <w:szCs w:val="20"/>
        </w:rPr>
        <w:t xml:space="preserve">è la fede che si fa diffusiva, aggressiva: è la forza della fede. Dopo Cristo, la </w:t>
      </w:r>
      <w:proofErr w:type="spellStart"/>
      <w:r w:rsidRPr="00105AE3">
        <w:rPr>
          <w:rFonts w:ascii="Garamond" w:hAnsi="Garamond" w:cs="Arial"/>
          <w:i/>
          <w:iCs/>
          <w:sz w:val="20"/>
          <w:szCs w:val="20"/>
        </w:rPr>
        <w:t>pìstis</w:t>
      </w:r>
      <w:proofErr w:type="spellEnd"/>
      <w:r w:rsidRPr="00105AE3">
        <w:rPr>
          <w:rFonts w:ascii="Garamond" w:hAnsi="Garamond" w:cs="Arial"/>
          <w:i/>
          <w:iCs/>
          <w:sz w:val="20"/>
          <w:szCs w:val="20"/>
        </w:rPr>
        <w:t xml:space="preserve"> </w:t>
      </w:r>
      <w:r w:rsidRPr="00105AE3">
        <w:rPr>
          <w:rFonts w:ascii="Garamond" w:hAnsi="Garamond" w:cs="Arial"/>
          <w:sz w:val="20"/>
          <w:szCs w:val="20"/>
        </w:rPr>
        <w:t>(fede) spinge all’unione con lui; e la via per raggiungere tale unione è l’</w:t>
      </w:r>
      <w:r w:rsidRPr="00105AE3">
        <w:rPr>
          <w:rFonts w:ascii="Garamond" w:hAnsi="Garamond" w:cs="Arial"/>
          <w:i/>
          <w:iCs/>
          <w:sz w:val="20"/>
          <w:szCs w:val="20"/>
        </w:rPr>
        <w:t>agape</w:t>
      </w:r>
      <w:r w:rsidRPr="00105AE3">
        <w:rPr>
          <w:rFonts w:ascii="Garamond" w:hAnsi="Garamond" w:cs="Arial"/>
          <w:sz w:val="20"/>
          <w:szCs w:val="20"/>
        </w:rPr>
        <w:t xml:space="preserve">, che è </w:t>
      </w:r>
      <w:r w:rsidRPr="00105AE3">
        <w:rPr>
          <w:rFonts w:ascii="Garamond" w:hAnsi="Garamond" w:cs="Arial"/>
          <w:i/>
          <w:iCs/>
          <w:sz w:val="20"/>
          <w:szCs w:val="20"/>
        </w:rPr>
        <w:t>imitazione di Lui</w:t>
      </w:r>
      <w:r w:rsidRPr="00105AE3">
        <w:rPr>
          <w:rFonts w:ascii="Garamond" w:hAnsi="Garamond" w:cs="Arial"/>
          <w:sz w:val="20"/>
          <w:szCs w:val="20"/>
        </w:rPr>
        <w:t xml:space="preserve">, che tende alla coincidenza con Lui. Essa si manifesta nell’attiva operosità della vita condotta “secondo Dio”: è essa sola che rivela la genuinità della fede»; cfr. </w:t>
      </w:r>
      <w:r w:rsidRPr="00105AE3">
        <w:rPr>
          <w:rFonts w:ascii="Garamond" w:hAnsi="Garamond"/>
          <w:smallCaps/>
          <w:sz w:val="20"/>
          <w:szCs w:val="20"/>
        </w:rPr>
        <w:t>L.F. Pizzolato</w:t>
      </w:r>
      <w:r w:rsidRPr="00105AE3">
        <w:rPr>
          <w:rFonts w:ascii="Garamond" w:hAnsi="Garamond"/>
          <w:sz w:val="20"/>
          <w:szCs w:val="20"/>
        </w:rPr>
        <w:t xml:space="preserve">, </w:t>
      </w:r>
      <w:r w:rsidRPr="00105AE3">
        <w:rPr>
          <w:rFonts w:ascii="Garamond" w:hAnsi="Garamond" w:cs="Arial"/>
          <w:i/>
          <w:iCs/>
          <w:sz w:val="20"/>
          <w:szCs w:val="20"/>
        </w:rPr>
        <w:t>La visione della Chiesa in Ignazio di Antiochia</w:t>
      </w:r>
      <w:r w:rsidRPr="00105AE3">
        <w:rPr>
          <w:rFonts w:ascii="Garamond" w:hAnsi="Garamond" w:cs="Arial"/>
          <w:sz w:val="20"/>
          <w:szCs w:val="20"/>
        </w:rPr>
        <w:t xml:space="preserve">, «Rivista di storia e letteratura religiosa» 3 (1967) 371-385, qui 380-381. </w:t>
      </w:r>
    </w:p>
  </w:footnote>
  <w:footnote w:id="8">
    <w:p w14:paraId="103E5BA9" w14:textId="71F1AE8A" w:rsidR="002A4B34" w:rsidRPr="00105AE3" w:rsidRDefault="002A4B34" w:rsidP="002A4B34">
      <w:pPr>
        <w:pStyle w:val="Testonotaapidipagina"/>
        <w:tabs>
          <w:tab w:val="left" w:pos="567"/>
        </w:tabs>
        <w:rPr>
          <w:rFonts w:ascii="Garamond" w:hAnsi="Garamond"/>
        </w:rPr>
      </w:pPr>
      <w:r w:rsidRPr="00105AE3">
        <w:rPr>
          <w:rFonts w:ascii="Garamond" w:hAnsi="Garamond"/>
        </w:rPr>
        <w:tab/>
      </w:r>
      <w:r w:rsidRPr="00105AE3">
        <w:rPr>
          <w:rStyle w:val="Rimandonotaapidipagina"/>
          <w:rFonts w:ascii="Garamond" w:hAnsi="Garamond"/>
        </w:rPr>
        <w:footnoteRef/>
      </w:r>
      <w:r w:rsidRPr="00105AE3">
        <w:rPr>
          <w:rFonts w:ascii="Garamond" w:hAnsi="Garamond"/>
        </w:rPr>
        <w:t xml:space="preserve"> </w:t>
      </w:r>
      <w:r w:rsidRPr="00105AE3">
        <w:rPr>
          <w:rFonts w:ascii="Garamond" w:hAnsi="Garamond"/>
          <w:smallCaps/>
        </w:rPr>
        <w:t>G. Laiti</w:t>
      </w:r>
      <w:r w:rsidRPr="00105AE3">
        <w:rPr>
          <w:rFonts w:ascii="Garamond" w:hAnsi="Garamond"/>
        </w:rPr>
        <w:t xml:space="preserve">, </w:t>
      </w:r>
      <w:r w:rsidRPr="00105AE3">
        <w:rPr>
          <w:rFonts w:ascii="Garamond" w:hAnsi="Garamond"/>
          <w:i/>
          <w:iCs/>
        </w:rPr>
        <w:t>Le origini</w:t>
      </w:r>
      <w:r w:rsidRPr="00105AE3">
        <w:rPr>
          <w:rFonts w:ascii="Garamond" w:hAnsi="Garamond"/>
        </w:rPr>
        <w:t xml:space="preserve">, 87. </w:t>
      </w:r>
    </w:p>
  </w:footnote>
  <w:footnote w:id="9">
    <w:p w14:paraId="2E1CEBE4" w14:textId="2CF7ABCF" w:rsidR="00105155" w:rsidRPr="00105155" w:rsidRDefault="008C7A43" w:rsidP="005D5DF9">
      <w:pPr>
        <w:pStyle w:val="Testonotaapidipagina"/>
        <w:tabs>
          <w:tab w:val="left" w:pos="567"/>
        </w:tabs>
        <w:rPr>
          <w:rFonts w:ascii="Garamond" w:hAnsi="Garamond"/>
          <w:iCs/>
        </w:rPr>
      </w:pPr>
      <w:r w:rsidRPr="00105AE3">
        <w:rPr>
          <w:rFonts w:ascii="Garamond" w:hAnsi="Garamond"/>
        </w:rPr>
        <w:tab/>
      </w:r>
      <w:r w:rsidRPr="00105AE3">
        <w:rPr>
          <w:rStyle w:val="Rimandonotaapidipagina"/>
          <w:rFonts w:ascii="Garamond" w:hAnsi="Garamond"/>
        </w:rPr>
        <w:footnoteRef/>
      </w:r>
      <w:r w:rsidRPr="00105AE3">
        <w:rPr>
          <w:rFonts w:ascii="Garamond" w:hAnsi="Garamond"/>
        </w:rPr>
        <w:t xml:space="preserve"> </w:t>
      </w:r>
      <w:r w:rsidR="00105AE3" w:rsidRPr="00105AE3">
        <w:rPr>
          <w:rFonts w:ascii="Garamond" w:hAnsi="Garamond"/>
          <w:smallCaps/>
        </w:rPr>
        <w:t>Giovanni Paolo II</w:t>
      </w:r>
      <w:r w:rsidR="00105AE3" w:rsidRPr="00105AE3">
        <w:rPr>
          <w:rFonts w:ascii="Garamond" w:hAnsi="Garamond"/>
        </w:rPr>
        <w:t xml:space="preserve">, Lett. </w:t>
      </w:r>
      <w:proofErr w:type="spellStart"/>
      <w:r w:rsidR="00105AE3" w:rsidRPr="00105AE3">
        <w:rPr>
          <w:rFonts w:ascii="Garamond" w:hAnsi="Garamond"/>
        </w:rPr>
        <w:t>apostol</w:t>
      </w:r>
      <w:proofErr w:type="spellEnd"/>
      <w:r w:rsidR="00105AE3" w:rsidRPr="00105AE3">
        <w:rPr>
          <w:rFonts w:ascii="Garamond" w:hAnsi="Garamond"/>
        </w:rPr>
        <w:t xml:space="preserve">. </w:t>
      </w:r>
      <w:r w:rsidR="00105AE3" w:rsidRPr="00105AE3">
        <w:rPr>
          <w:rFonts w:ascii="Garamond" w:hAnsi="Garamond"/>
          <w:i/>
          <w:iCs/>
        </w:rPr>
        <w:t xml:space="preserve">Mane </w:t>
      </w:r>
      <w:proofErr w:type="spellStart"/>
      <w:r w:rsidR="00105AE3" w:rsidRPr="00105AE3">
        <w:rPr>
          <w:rFonts w:ascii="Garamond" w:hAnsi="Garamond"/>
          <w:i/>
          <w:iCs/>
        </w:rPr>
        <w:t>nobiscum</w:t>
      </w:r>
      <w:proofErr w:type="spellEnd"/>
      <w:r w:rsidR="00105AE3" w:rsidRPr="00105AE3">
        <w:rPr>
          <w:rFonts w:ascii="Garamond" w:hAnsi="Garamond"/>
          <w:i/>
          <w:iCs/>
        </w:rPr>
        <w:t xml:space="preserve"> Domine</w:t>
      </w:r>
      <w:r w:rsidR="00105AE3" w:rsidRPr="00105AE3">
        <w:rPr>
          <w:rFonts w:ascii="Garamond" w:hAnsi="Garamond"/>
        </w:rPr>
        <w:t xml:space="preserve"> (7 ottobre 2004), in </w:t>
      </w:r>
      <w:r w:rsidR="00105AE3" w:rsidRPr="00105AE3">
        <w:rPr>
          <w:rFonts w:ascii="Garamond" w:hAnsi="Garamond"/>
          <w:i/>
          <w:iCs/>
        </w:rPr>
        <w:t xml:space="preserve">EV </w:t>
      </w:r>
      <w:r w:rsidR="00105AE3" w:rsidRPr="00105AE3">
        <w:rPr>
          <w:rFonts w:ascii="Garamond" w:hAnsi="Garamond"/>
        </w:rPr>
        <w:t>22, §§ 3037-3076</w:t>
      </w:r>
      <w:r w:rsidR="00105155">
        <w:rPr>
          <w:rFonts w:ascii="Garamond" w:hAnsi="Garamond"/>
        </w:rPr>
        <w:t xml:space="preserve">; per la fondazione teologica si cita l’ultima enciclica: </w:t>
      </w:r>
      <w:r w:rsidR="00105155">
        <w:rPr>
          <w:rFonts w:ascii="Garamond" w:hAnsi="Garamond"/>
          <w:i/>
          <w:iCs/>
        </w:rPr>
        <w:t xml:space="preserve">Ecclesia de </w:t>
      </w:r>
      <w:proofErr w:type="spellStart"/>
      <w:r w:rsidR="00105155">
        <w:rPr>
          <w:rFonts w:ascii="Garamond" w:hAnsi="Garamond"/>
          <w:i/>
          <w:iCs/>
        </w:rPr>
        <w:t>Eucharistia</w:t>
      </w:r>
      <w:proofErr w:type="spellEnd"/>
      <w:r w:rsidR="00105155">
        <w:rPr>
          <w:rFonts w:ascii="Garamond" w:hAnsi="Garamond"/>
          <w:iCs/>
        </w:rPr>
        <w:t xml:space="preserve"> (17 aprile 2003), </w:t>
      </w:r>
      <w:r w:rsidR="00105155">
        <w:rPr>
          <w:rFonts w:ascii="Garamond" w:hAnsi="Garamond"/>
          <w:i/>
        </w:rPr>
        <w:t>ivi</w:t>
      </w:r>
      <w:r w:rsidR="00105155">
        <w:rPr>
          <w:rFonts w:ascii="Garamond" w:hAnsi="Garamond"/>
          <w:iCs/>
        </w:rPr>
        <w:t>, §§ 213-325.</w:t>
      </w:r>
    </w:p>
  </w:footnote>
  <w:footnote w:id="10">
    <w:p w14:paraId="6E865D14" w14:textId="38ADE4F9" w:rsidR="00D43B76" w:rsidRPr="0015133F" w:rsidRDefault="00D43B76" w:rsidP="00D43B76">
      <w:pPr>
        <w:pStyle w:val="Testonotaapidipagina"/>
        <w:tabs>
          <w:tab w:val="left" w:pos="567"/>
        </w:tabs>
        <w:rPr>
          <w:rFonts w:ascii="Garamond" w:hAnsi="Garamond"/>
        </w:rPr>
      </w:pPr>
      <w:r w:rsidRPr="00105AE3">
        <w:rPr>
          <w:rFonts w:ascii="Garamond" w:hAnsi="Garamond"/>
        </w:rPr>
        <w:tab/>
      </w:r>
      <w:r w:rsidRPr="00105AE3">
        <w:rPr>
          <w:rStyle w:val="Rimandonotaapidipagina"/>
          <w:rFonts w:ascii="Garamond" w:hAnsi="Garamond"/>
        </w:rPr>
        <w:footnoteRef/>
      </w:r>
      <w:r w:rsidRPr="00105AE3">
        <w:rPr>
          <w:rFonts w:ascii="Garamond" w:hAnsi="Garamond"/>
        </w:rPr>
        <w:t xml:space="preserve"> </w:t>
      </w:r>
      <w:r w:rsidR="0015133F" w:rsidRPr="0015133F">
        <w:rPr>
          <w:rFonts w:ascii="Garamond" w:hAnsi="Garamond"/>
          <w:smallCaps/>
        </w:rPr>
        <w:t>Benedetto XVI</w:t>
      </w:r>
      <w:r w:rsidR="0015133F">
        <w:rPr>
          <w:rFonts w:ascii="Garamond" w:hAnsi="Garamond"/>
        </w:rPr>
        <w:t xml:space="preserve">, </w:t>
      </w:r>
      <w:proofErr w:type="spellStart"/>
      <w:r w:rsidR="0015133F">
        <w:rPr>
          <w:rFonts w:ascii="Garamond" w:hAnsi="Garamond"/>
        </w:rPr>
        <w:t>Lett.enc</w:t>
      </w:r>
      <w:proofErr w:type="spellEnd"/>
      <w:r w:rsidR="0015133F">
        <w:rPr>
          <w:rFonts w:ascii="Garamond" w:hAnsi="Garamond"/>
        </w:rPr>
        <w:t xml:space="preserve">. </w:t>
      </w:r>
      <w:r w:rsidR="0015133F">
        <w:rPr>
          <w:rFonts w:ascii="Garamond" w:hAnsi="Garamond"/>
          <w:i/>
          <w:iCs/>
        </w:rPr>
        <w:t xml:space="preserve">Deus </w:t>
      </w:r>
      <w:proofErr w:type="spellStart"/>
      <w:r w:rsidR="0015133F">
        <w:rPr>
          <w:rFonts w:ascii="Garamond" w:hAnsi="Garamond"/>
          <w:i/>
          <w:iCs/>
        </w:rPr>
        <w:t>caritas</w:t>
      </w:r>
      <w:proofErr w:type="spellEnd"/>
      <w:r w:rsidR="0015133F">
        <w:rPr>
          <w:rFonts w:ascii="Garamond" w:hAnsi="Garamond"/>
          <w:i/>
          <w:iCs/>
        </w:rPr>
        <w:t xml:space="preserve"> est</w:t>
      </w:r>
      <w:r w:rsidR="0015133F">
        <w:rPr>
          <w:rFonts w:ascii="Garamond" w:hAnsi="Garamond"/>
        </w:rPr>
        <w:t xml:space="preserve"> (25 dicembre 2005), in </w:t>
      </w:r>
      <w:r w:rsidR="0015133F">
        <w:rPr>
          <w:rFonts w:ascii="Garamond" w:hAnsi="Garamond"/>
          <w:i/>
          <w:iCs/>
        </w:rPr>
        <w:t xml:space="preserve">EV </w:t>
      </w:r>
      <w:r w:rsidR="0015133F">
        <w:rPr>
          <w:rFonts w:ascii="Garamond" w:hAnsi="Garamond"/>
        </w:rPr>
        <w:t xml:space="preserve">23, §§ 1538-1605: 1538-1539. </w:t>
      </w:r>
    </w:p>
    <w:p w14:paraId="57FA7435" w14:textId="77777777" w:rsidR="00D43B76" w:rsidRPr="00105AE3" w:rsidRDefault="00D43B76" w:rsidP="00D43B76">
      <w:pPr>
        <w:pStyle w:val="Testonotaapidipagina"/>
        <w:tabs>
          <w:tab w:val="left" w:pos="567"/>
        </w:tabs>
        <w:rPr>
          <w:rFonts w:ascii="Garamond" w:hAnsi="Garamond"/>
        </w:rPr>
      </w:pPr>
    </w:p>
  </w:footnote>
  <w:footnote w:id="11">
    <w:p w14:paraId="793F759D" w14:textId="2CD0B707" w:rsidR="00BB6BC2" w:rsidRPr="00BB7127" w:rsidRDefault="00BB6BC2" w:rsidP="00BB6BC2">
      <w:pPr>
        <w:pStyle w:val="Testonotaapidipagina"/>
        <w:tabs>
          <w:tab w:val="left" w:pos="567"/>
        </w:tabs>
        <w:rPr>
          <w:rFonts w:ascii="Garamond" w:hAnsi="Garamond"/>
        </w:rPr>
      </w:pPr>
      <w:r>
        <w:tab/>
      </w:r>
      <w:r w:rsidRPr="00BB7127">
        <w:rPr>
          <w:rStyle w:val="Rimandonotaapidipagina"/>
          <w:rFonts w:ascii="Garamond" w:hAnsi="Garamond"/>
        </w:rPr>
        <w:footnoteRef/>
      </w:r>
      <w:r w:rsidRPr="00BB7127">
        <w:rPr>
          <w:rFonts w:ascii="Garamond" w:hAnsi="Garamond"/>
        </w:rPr>
        <w:t xml:space="preserve"> Cfr. </w:t>
      </w:r>
      <w:r w:rsidR="00BB7127" w:rsidRPr="00BB7127">
        <w:rPr>
          <w:rFonts w:ascii="Garamond" w:hAnsi="Garamond"/>
          <w:i/>
          <w:iCs/>
        </w:rPr>
        <w:t>A</w:t>
      </w:r>
      <w:r w:rsidRPr="00BB7127">
        <w:rPr>
          <w:rFonts w:ascii="Garamond" w:hAnsi="Garamond"/>
          <w:i/>
          <w:iCs/>
        </w:rPr>
        <w:t>llegato</w:t>
      </w:r>
      <w:r w:rsidR="000F7AF5" w:rsidRPr="00BB7127">
        <w:rPr>
          <w:rFonts w:ascii="Garamond" w:hAnsi="Garamond"/>
          <w:i/>
          <w:iCs/>
        </w:rPr>
        <w:t xml:space="preserve"> 5</w:t>
      </w:r>
      <w:r w:rsidR="00BB7127" w:rsidRPr="00BB7127">
        <w:rPr>
          <w:rFonts w:ascii="Garamond" w:hAnsi="Garamond"/>
        </w:rPr>
        <w:t>, III-IV: Testi 2 e 3.</w:t>
      </w:r>
      <w:r w:rsidR="00BB7127">
        <w:rPr>
          <w:rFonts w:ascii="Garamond" w:hAnsi="Garamond"/>
        </w:rPr>
        <w:t xml:space="preserve"> </w:t>
      </w:r>
    </w:p>
  </w:footnote>
  <w:footnote w:id="12">
    <w:p w14:paraId="5C71047C" w14:textId="5A141864" w:rsidR="007B0683" w:rsidRPr="00542E9F" w:rsidRDefault="00316138" w:rsidP="00316138">
      <w:pPr>
        <w:pStyle w:val="Testonotaapidipagina"/>
        <w:tabs>
          <w:tab w:val="left" w:pos="567"/>
        </w:tabs>
      </w:pPr>
      <w:r w:rsidRPr="007B0683">
        <w:rPr>
          <w:rFonts w:ascii="Garamond" w:hAnsi="Garamond"/>
        </w:rPr>
        <w:tab/>
      </w:r>
      <w:r w:rsidRPr="007B0683">
        <w:rPr>
          <w:rStyle w:val="Rimandonotaapidipagina"/>
          <w:rFonts w:ascii="Garamond" w:hAnsi="Garamond"/>
        </w:rPr>
        <w:footnoteRef/>
      </w:r>
      <w:r w:rsidRPr="007B0683">
        <w:rPr>
          <w:rFonts w:ascii="Garamond" w:hAnsi="Garamond"/>
        </w:rPr>
        <w:t xml:space="preserve"> </w:t>
      </w:r>
      <w:r w:rsidRPr="007B0683">
        <w:rPr>
          <w:rFonts w:ascii="Garamond" w:hAnsi="Garamond"/>
          <w:i/>
          <w:iCs/>
        </w:rPr>
        <w:t xml:space="preserve">Deus </w:t>
      </w:r>
      <w:proofErr w:type="spellStart"/>
      <w:r w:rsidRPr="007B0683">
        <w:rPr>
          <w:rFonts w:ascii="Garamond" w:hAnsi="Garamond"/>
          <w:i/>
          <w:iCs/>
        </w:rPr>
        <w:t>caritas</w:t>
      </w:r>
      <w:proofErr w:type="spellEnd"/>
      <w:r w:rsidRPr="007B0683">
        <w:rPr>
          <w:rFonts w:ascii="Garamond" w:hAnsi="Garamond"/>
          <w:i/>
          <w:iCs/>
        </w:rPr>
        <w:t xml:space="preserve"> est</w:t>
      </w:r>
      <w:r w:rsidRPr="007B0683">
        <w:rPr>
          <w:rFonts w:ascii="Garamond" w:hAnsi="Garamond"/>
        </w:rPr>
        <w:t xml:space="preserve">, n. 40. </w:t>
      </w:r>
      <w:r w:rsidR="007B0683" w:rsidRPr="007B0683">
        <w:rPr>
          <w:rFonts w:ascii="Garamond" w:hAnsi="Garamond"/>
        </w:rPr>
        <w:t xml:space="preserve">Il n. 36 </w:t>
      </w:r>
      <w:r w:rsidR="009A7309">
        <w:rPr>
          <w:rFonts w:ascii="Garamond" w:hAnsi="Garamond"/>
        </w:rPr>
        <w:t>ricorda</w:t>
      </w:r>
      <w:r w:rsidR="007B0683" w:rsidRPr="007B0683">
        <w:rPr>
          <w:rFonts w:ascii="Garamond" w:hAnsi="Garamond"/>
        </w:rPr>
        <w:t xml:space="preserve"> Madre Teresa: «</w:t>
      </w:r>
      <w:r w:rsidR="007B0683" w:rsidRPr="007B0683">
        <w:rPr>
          <w:rFonts w:ascii="Garamond" w:hAnsi="Garamond"/>
          <w:spacing w:val="-3"/>
        </w:rPr>
        <w:t>Chi prega non spreca il suo tempo, anche se la situazione ha tutte le</w:t>
      </w:r>
      <w:r w:rsidR="007B0683">
        <w:rPr>
          <w:rFonts w:ascii="Garamond" w:hAnsi="Garamond"/>
          <w:spacing w:val="-3"/>
        </w:rPr>
        <w:t xml:space="preserve"> </w:t>
      </w:r>
      <w:r w:rsidR="007B0683" w:rsidRPr="007B0683">
        <w:rPr>
          <w:rFonts w:ascii="Garamond" w:hAnsi="Garamond"/>
          <w:spacing w:val="-3"/>
        </w:rPr>
        <w:t>caratteristiche dell</w:t>
      </w:r>
      <w:r w:rsidR="007B0683">
        <w:rPr>
          <w:rFonts w:ascii="Garamond" w:hAnsi="Garamond"/>
          <w:spacing w:val="-3"/>
        </w:rPr>
        <w:t>’</w:t>
      </w:r>
      <w:r w:rsidR="007B0683" w:rsidRPr="007B0683">
        <w:rPr>
          <w:rFonts w:ascii="Garamond" w:hAnsi="Garamond"/>
          <w:spacing w:val="-3"/>
        </w:rPr>
        <w:t>emergenza e sembra spingere unicamente all</w:t>
      </w:r>
      <w:r w:rsidR="007B0683">
        <w:rPr>
          <w:rFonts w:ascii="Garamond" w:hAnsi="Garamond"/>
          <w:spacing w:val="-3"/>
        </w:rPr>
        <w:t>’</w:t>
      </w:r>
      <w:r w:rsidR="007B0683" w:rsidRPr="007B0683">
        <w:rPr>
          <w:rFonts w:ascii="Garamond" w:hAnsi="Garamond"/>
          <w:spacing w:val="-3"/>
        </w:rPr>
        <w:t>azione. La pietà</w:t>
      </w:r>
      <w:r w:rsidR="007B0683">
        <w:rPr>
          <w:rFonts w:ascii="Garamond" w:hAnsi="Garamond"/>
          <w:spacing w:val="-3"/>
        </w:rPr>
        <w:t xml:space="preserve"> </w:t>
      </w:r>
      <w:r w:rsidR="007B0683" w:rsidRPr="007B0683">
        <w:rPr>
          <w:rFonts w:ascii="Garamond" w:hAnsi="Garamond"/>
          <w:spacing w:val="-3"/>
        </w:rPr>
        <w:t>non indebolisce la lotta contro la povertà o addirittura contro la miseria del</w:t>
      </w:r>
      <w:r w:rsidR="007B0683">
        <w:rPr>
          <w:rFonts w:ascii="Garamond" w:hAnsi="Garamond"/>
          <w:spacing w:val="-3"/>
        </w:rPr>
        <w:t xml:space="preserve"> </w:t>
      </w:r>
      <w:r w:rsidR="007B0683" w:rsidRPr="007B0683">
        <w:rPr>
          <w:rFonts w:ascii="Garamond" w:hAnsi="Garamond"/>
          <w:spacing w:val="-3"/>
        </w:rPr>
        <w:t>prossimo. La beata Teresa di Calcutta è un esempio molto evidente del fatto che</w:t>
      </w:r>
      <w:r w:rsidR="007B0683">
        <w:rPr>
          <w:rFonts w:ascii="Garamond" w:hAnsi="Garamond"/>
          <w:spacing w:val="-3"/>
        </w:rPr>
        <w:t xml:space="preserve"> </w:t>
      </w:r>
      <w:r w:rsidR="007B0683" w:rsidRPr="007B0683">
        <w:rPr>
          <w:rFonts w:ascii="Garamond" w:hAnsi="Garamond"/>
          <w:spacing w:val="-3"/>
        </w:rPr>
        <w:t>il tempo dedicato a Dio nella preghiera non solo non nuoce all</w:t>
      </w:r>
      <w:r w:rsidR="007B0683">
        <w:rPr>
          <w:rFonts w:ascii="Garamond" w:hAnsi="Garamond"/>
          <w:spacing w:val="-3"/>
        </w:rPr>
        <w:t>’</w:t>
      </w:r>
      <w:r w:rsidR="007B0683" w:rsidRPr="007B0683">
        <w:rPr>
          <w:rFonts w:ascii="Garamond" w:hAnsi="Garamond"/>
          <w:spacing w:val="-3"/>
        </w:rPr>
        <w:t>efficacia e</w:t>
      </w:r>
      <w:r w:rsidR="007B0683">
        <w:rPr>
          <w:rFonts w:ascii="Garamond" w:hAnsi="Garamond"/>
          <w:spacing w:val="-3"/>
        </w:rPr>
        <w:t xml:space="preserve"> </w:t>
      </w:r>
      <w:r w:rsidR="007B0683" w:rsidRPr="007B0683">
        <w:rPr>
          <w:rFonts w:ascii="Garamond" w:hAnsi="Garamond"/>
          <w:spacing w:val="-3"/>
        </w:rPr>
        <w:t>dall</w:t>
      </w:r>
      <w:r w:rsidR="007B0683">
        <w:rPr>
          <w:rFonts w:ascii="Garamond" w:hAnsi="Garamond"/>
          <w:spacing w:val="-3"/>
        </w:rPr>
        <w:t>’</w:t>
      </w:r>
      <w:r w:rsidR="007B0683" w:rsidRPr="007B0683">
        <w:rPr>
          <w:rFonts w:ascii="Garamond" w:hAnsi="Garamond"/>
          <w:spacing w:val="-3"/>
        </w:rPr>
        <w:t>operosità dell</w:t>
      </w:r>
      <w:r w:rsidR="007B0683">
        <w:rPr>
          <w:rFonts w:ascii="Garamond" w:hAnsi="Garamond"/>
          <w:spacing w:val="-3"/>
        </w:rPr>
        <w:t>’</w:t>
      </w:r>
      <w:r w:rsidR="007B0683" w:rsidRPr="007B0683">
        <w:rPr>
          <w:rFonts w:ascii="Garamond" w:hAnsi="Garamond"/>
          <w:spacing w:val="-3"/>
        </w:rPr>
        <w:t>amore verso il prossimo, ma ne è in realtà l</w:t>
      </w:r>
      <w:r w:rsidR="007B0683">
        <w:rPr>
          <w:rFonts w:ascii="Garamond" w:hAnsi="Garamond"/>
          <w:spacing w:val="-3"/>
        </w:rPr>
        <w:t>’</w:t>
      </w:r>
      <w:r w:rsidR="007B0683" w:rsidRPr="007B0683">
        <w:rPr>
          <w:rFonts w:ascii="Garamond" w:hAnsi="Garamond"/>
          <w:spacing w:val="-3"/>
        </w:rPr>
        <w:t>inesauribile sorgente. Nella sua lettera per la Quaresima del 1996 la beata scriveva ai suoi</w:t>
      </w:r>
      <w:r w:rsidR="007B0683">
        <w:rPr>
          <w:rFonts w:ascii="Garamond" w:hAnsi="Garamond"/>
          <w:spacing w:val="-3"/>
        </w:rPr>
        <w:t xml:space="preserve"> </w:t>
      </w:r>
      <w:r w:rsidR="007B0683" w:rsidRPr="007B0683">
        <w:rPr>
          <w:rFonts w:ascii="Garamond" w:hAnsi="Garamond"/>
          <w:spacing w:val="-3"/>
        </w:rPr>
        <w:t xml:space="preserve">collaboratori laici: </w:t>
      </w:r>
      <w:r w:rsidR="007B0683">
        <w:rPr>
          <w:rFonts w:ascii="Garamond" w:hAnsi="Garamond"/>
          <w:spacing w:val="-3"/>
        </w:rPr>
        <w:t>“</w:t>
      </w:r>
      <w:r w:rsidR="007B0683" w:rsidRPr="007B0683">
        <w:rPr>
          <w:rFonts w:ascii="Garamond" w:hAnsi="Garamond"/>
          <w:spacing w:val="-3"/>
        </w:rPr>
        <w:t>Noi abbiamo bisogno di questo intimo legame con Dio nella</w:t>
      </w:r>
      <w:r w:rsidR="007B0683">
        <w:rPr>
          <w:rFonts w:ascii="Garamond" w:hAnsi="Garamond"/>
          <w:spacing w:val="-3"/>
        </w:rPr>
        <w:t xml:space="preserve"> </w:t>
      </w:r>
      <w:r w:rsidR="007B0683" w:rsidRPr="007B0683">
        <w:rPr>
          <w:rFonts w:ascii="Garamond" w:hAnsi="Garamond"/>
          <w:spacing w:val="-3"/>
        </w:rPr>
        <w:t xml:space="preserve">nostra vita quotidiana. E come possiamo ottenerlo? Attraverso la </w:t>
      </w:r>
      <w:proofErr w:type="gramStart"/>
      <w:r w:rsidR="007B0683" w:rsidRPr="007B0683">
        <w:rPr>
          <w:rFonts w:ascii="Garamond" w:hAnsi="Garamond"/>
          <w:spacing w:val="-3"/>
        </w:rPr>
        <w:t>preghiera</w:t>
      </w:r>
      <w:r w:rsidR="007B0683">
        <w:rPr>
          <w:rFonts w:ascii="Garamond" w:hAnsi="Garamond"/>
          <w:spacing w:val="-3"/>
        </w:rPr>
        <w:t>”…</w:t>
      </w:r>
      <w:proofErr w:type="gramEnd"/>
      <w:r w:rsidR="007B0683">
        <w:rPr>
          <w:rFonts w:ascii="Garamond" w:hAnsi="Garamond"/>
          <w:spacing w:val="-3"/>
        </w:rPr>
        <w:t>».</w:t>
      </w:r>
      <w:r w:rsidR="00B70D3B">
        <w:rPr>
          <w:rFonts w:ascii="Garamond" w:hAnsi="Garamond"/>
          <w:spacing w:val="-3"/>
        </w:rPr>
        <w:t xml:space="preserve"> Ma già nel n. </w:t>
      </w:r>
      <w:r w:rsidR="00542E9F">
        <w:rPr>
          <w:rFonts w:ascii="Garamond" w:hAnsi="Garamond"/>
          <w:spacing w:val="-3"/>
        </w:rPr>
        <w:t>18: «I santi – pensiamo ad es. alla beata Teresa di Calcutta –</w:t>
      </w:r>
      <w:r w:rsidR="00542E9F" w:rsidRPr="00542E9F">
        <w:rPr>
          <w:rFonts w:ascii="Tahoma" w:eastAsiaTheme="minorHAnsi" w:hAnsi="Tahoma" w:cs="Tahoma"/>
          <w:color w:val="000000"/>
          <w:kern w:val="2"/>
          <w:sz w:val="22"/>
          <w:szCs w:val="22"/>
          <w:shd w:val="clear" w:color="auto" w:fill="FFFFFF"/>
          <w:lang w:eastAsia="en-US"/>
          <w14:ligatures w14:val="standardContextual"/>
        </w:rPr>
        <w:t xml:space="preserve"> </w:t>
      </w:r>
      <w:r w:rsidR="00542E9F" w:rsidRPr="00542E9F">
        <w:rPr>
          <w:rFonts w:ascii="Garamond" w:hAnsi="Garamond"/>
          <w:spacing w:val="-3"/>
        </w:rPr>
        <w:t>hanno attinto la loro capacità di amare il prossimo, in modo sempre nuovo, dal loro incontro col Signore eucaristico e, reciprocamente questo incontro ha acquisito il suo realismo e la sua profondità proprio nel loro servizio agli altri</w:t>
      </w:r>
      <w:r w:rsidR="00542E9F">
        <w:rPr>
          <w:rFonts w:ascii="Garamond" w:hAnsi="Garamond"/>
          <w:spacing w:val="-3"/>
        </w:rPr>
        <w:t xml:space="preserve">». </w:t>
      </w:r>
    </w:p>
  </w:footnote>
  <w:footnote w:id="13">
    <w:p w14:paraId="20860888" w14:textId="760B6E12" w:rsidR="00C32152" w:rsidRPr="00C32152" w:rsidRDefault="00C32152" w:rsidP="00C32152">
      <w:pPr>
        <w:pStyle w:val="Testonotaapidipagina"/>
        <w:tabs>
          <w:tab w:val="left" w:pos="567"/>
        </w:tabs>
        <w:rPr>
          <w:rFonts w:ascii="Garamond" w:hAnsi="Garamond"/>
        </w:rPr>
      </w:pPr>
      <w:r>
        <w:tab/>
      </w:r>
      <w:r w:rsidRPr="00C32152">
        <w:rPr>
          <w:rStyle w:val="Rimandonotaapidipagina"/>
          <w:rFonts w:ascii="Garamond" w:hAnsi="Garamond"/>
        </w:rPr>
        <w:footnoteRef/>
      </w:r>
      <w:r w:rsidRPr="00C32152">
        <w:rPr>
          <w:rFonts w:ascii="Garamond" w:hAnsi="Garamond"/>
        </w:rPr>
        <w:t xml:space="preserve"> Il discorso sul marxismo storico viene ripreso nel n. 31 (b). </w:t>
      </w:r>
    </w:p>
  </w:footnote>
  <w:footnote w:id="14">
    <w:p w14:paraId="6EB0FF7B" w14:textId="0D38FA02" w:rsidR="0093399C" w:rsidRPr="00C32152" w:rsidRDefault="00702017" w:rsidP="00702017">
      <w:pPr>
        <w:pStyle w:val="Testonotaapidipagina"/>
        <w:tabs>
          <w:tab w:val="left" w:pos="567"/>
        </w:tabs>
        <w:rPr>
          <w:rFonts w:ascii="Garamond" w:hAnsi="Garamond"/>
        </w:rPr>
      </w:pPr>
      <w:r w:rsidRPr="00C32152">
        <w:rPr>
          <w:rFonts w:ascii="Garamond" w:hAnsi="Garamond"/>
        </w:rPr>
        <w:tab/>
      </w:r>
      <w:r w:rsidRPr="00C32152">
        <w:rPr>
          <w:rStyle w:val="Rimandonotaapidipagina"/>
          <w:rFonts w:ascii="Garamond" w:hAnsi="Garamond"/>
        </w:rPr>
        <w:footnoteRef/>
      </w:r>
      <w:r w:rsidRPr="00C32152">
        <w:rPr>
          <w:rFonts w:ascii="Garamond" w:hAnsi="Garamond"/>
        </w:rPr>
        <w:t xml:space="preserve"> </w:t>
      </w:r>
      <w:r w:rsidR="0093399C" w:rsidRPr="00C32152">
        <w:rPr>
          <w:rFonts w:ascii="Garamond" w:hAnsi="Garamond"/>
          <w:smallCaps/>
        </w:rPr>
        <w:t>Pio XI</w:t>
      </w:r>
      <w:r w:rsidR="0093399C" w:rsidRPr="00C32152">
        <w:rPr>
          <w:rFonts w:ascii="Garamond" w:hAnsi="Garamond"/>
        </w:rPr>
        <w:t xml:space="preserve">, </w:t>
      </w:r>
      <w:proofErr w:type="spellStart"/>
      <w:r w:rsidR="0093399C" w:rsidRPr="00C32152">
        <w:rPr>
          <w:rFonts w:ascii="Garamond" w:hAnsi="Garamond"/>
        </w:rPr>
        <w:t>Lett.enc</w:t>
      </w:r>
      <w:proofErr w:type="spellEnd"/>
      <w:r w:rsidR="0093399C" w:rsidRPr="00C32152">
        <w:rPr>
          <w:rFonts w:ascii="Garamond" w:hAnsi="Garamond"/>
        </w:rPr>
        <w:t xml:space="preserve">. </w:t>
      </w:r>
      <w:r w:rsidR="0093399C" w:rsidRPr="00C32152">
        <w:rPr>
          <w:rFonts w:ascii="Garamond" w:hAnsi="Garamond"/>
          <w:i/>
          <w:iCs/>
        </w:rPr>
        <w:t>Quadragesimo anno</w:t>
      </w:r>
      <w:r w:rsidR="0093399C" w:rsidRPr="00C32152">
        <w:rPr>
          <w:rFonts w:ascii="Garamond" w:hAnsi="Garamond"/>
        </w:rPr>
        <w:t xml:space="preserve"> (1931); </w:t>
      </w:r>
      <w:r w:rsidR="0093399C" w:rsidRPr="00C32152">
        <w:rPr>
          <w:rFonts w:ascii="Garamond" w:hAnsi="Garamond"/>
          <w:smallCaps/>
        </w:rPr>
        <w:t>Giovanni XXIII</w:t>
      </w:r>
      <w:r w:rsidR="0093399C" w:rsidRPr="00C32152">
        <w:rPr>
          <w:rFonts w:ascii="Garamond" w:hAnsi="Garamond"/>
        </w:rPr>
        <w:t xml:space="preserve">, </w:t>
      </w:r>
      <w:proofErr w:type="spellStart"/>
      <w:r w:rsidR="0093399C" w:rsidRPr="00C32152">
        <w:rPr>
          <w:rFonts w:ascii="Garamond" w:hAnsi="Garamond"/>
        </w:rPr>
        <w:t>Lett.enc</w:t>
      </w:r>
      <w:proofErr w:type="spellEnd"/>
      <w:r w:rsidR="0093399C" w:rsidRPr="00C32152">
        <w:rPr>
          <w:rFonts w:ascii="Garamond" w:hAnsi="Garamond"/>
        </w:rPr>
        <w:t xml:space="preserve">. </w:t>
      </w:r>
      <w:r w:rsidR="0093399C" w:rsidRPr="00C32152">
        <w:rPr>
          <w:rFonts w:ascii="Garamond" w:hAnsi="Garamond"/>
          <w:i/>
          <w:iCs/>
        </w:rPr>
        <w:t xml:space="preserve">Mater et </w:t>
      </w:r>
      <w:proofErr w:type="spellStart"/>
      <w:r w:rsidR="0093399C" w:rsidRPr="00C32152">
        <w:rPr>
          <w:rFonts w:ascii="Garamond" w:hAnsi="Garamond"/>
          <w:i/>
          <w:iCs/>
        </w:rPr>
        <w:t>magsitra</w:t>
      </w:r>
      <w:proofErr w:type="spellEnd"/>
      <w:r w:rsidR="0093399C" w:rsidRPr="00C32152">
        <w:rPr>
          <w:rFonts w:ascii="Garamond" w:hAnsi="Garamond"/>
        </w:rPr>
        <w:t xml:space="preserve"> (1961); </w:t>
      </w:r>
      <w:r w:rsidR="0093399C" w:rsidRPr="00C32152">
        <w:rPr>
          <w:rFonts w:ascii="Garamond" w:hAnsi="Garamond"/>
          <w:smallCaps/>
        </w:rPr>
        <w:t>Paolo VI,</w:t>
      </w:r>
      <w:r w:rsidR="0093399C" w:rsidRPr="00C32152">
        <w:rPr>
          <w:rFonts w:ascii="Garamond" w:hAnsi="Garamond"/>
        </w:rPr>
        <w:t xml:space="preserve"> </w:t>
      </w:r>
      <w:proofErr w:type="spellStart"/>
      <w:r w:rsidR="0093399C" w:rsidRPr="00C32152">
        <w:rPr>
          <w:rFonts w:ascii="Garamond" w:hAnsi="Garamond"/>
        </w:rPr>
        <w:t>Lett.enc</w:t>
      </w:r>
      <w:proofErr w:type="spellEnd"/>
      <w:r w:rsidR="0093399C" w:rsidRPr="00C32152">
        <w:rPr>
          <w:rFonts w:ascii="Garamond" w:hAnsi="Garamond"/>
        </w:rPr>
        <w:t xml:space="preserve">. </w:t>
      </w:r>
      <w:proofErr w:type="spellStart"/>
      <w:r w:rsidR="0093399C" w:rsidRPr="00C32152">
        <w:rPr>
          <w:rFonts w:ascii="Garamond" w:hAnsi="Garamond"/>
          <w:i/>
          <w:iCs/>
        </w:rPr>
        <w:t>Populorum</w:t>
      </w:r>
      <w:proofErr w:type="spellEnd"/>
      <w:r w:rsidR="0093399C" w:rsidRPr="00C32152">
        <w:rPr>
          <w:rFonts w:ascii="Garamond" w:hAnsi="Garamond"/>
          <w:i/>
          <w:iCs/>
        </w:rPr>
        <w:t xml:space="preserve"> </w:t>
      </w:r>
      <w:proofErr w:type="spellStart"/>
      <w:r w:rsidR="0093399C" w:rsidRPr="00C32152">
        <w:rPr>
          <w:rFonts w:ascii="Garamond" w:hAnsi="Garamond"/>
          <w:i/>
          <w:iCs/>
        </w:rPr>
        <w:t>progressio</w:t>
      </w:r>
      <w:proofErr w:type="spellEnd"/>
      <w:r w:rsidR="0093399C" w:rsidRPr="00C32152">
        <w:rPr>
          <w:rFonts w:ascii="Garamond" w:hAnsi="Garamond"/>
          <w:i/>
          <w:iCs/>
        </w:rPr>
        <w:t xml:space="preserve"> </w:t>
      </w:r>
      <w:r w:rsidR="0093399C" w:rsidRPr="00C32152">
        <w:rPr>
          <w:rFonts w:ascii="Garamond" w:hAnsi="Garamond"/>
        </w:rPr>
        <w:t xml:space="preserve">(1967) e </w:t>
      </w:r>
      <w:proofErr w:type="spellStart"/>
      <w:r w:rsidR="0093399C" w:rsidRPr="00C32152">
        <w:rPr>
          <w:rFonts w:ascii="Garamond" w:hAnsi="Garamond"/>
        </w:rPr>
        <w:t>Lett.apostol</w:t>
      </w:r>
      <w:proofErr w:type="spellEnd"/>
      <w:r w:rsidR="0093399C" w:rsidRPr="00C32152">
        <w:rPr>
          <w:rFonts w:ascii="Garamond" w:hAnsi="Garamond"/>
        </w:rPr>
        <w:t xml:space="preserve">. </w:t>
      </w:r>
      <w:proofErr w:type="spellStart"/>
      <w:r w:rsidR="0093399C" w:rsidRPr="00C32152">
        <w:rPr>
          <w:rFonts w:ascii="Garamond" w:hAnsi="Garamond"/>
          <w:i/>
          <w:iCs/>
        </w:rPr>
        <w:t>Octogesima</w:t>
      </w:r>
      <w:proofErr w:type="spellEnd"/>
      <w:r w:rsidR="0093399C" w:rsidRPr="00C32152">
        <w:rPr>
          <w:rFonts w:ascii="Garamond" w:hAnsi="Garamond"/>
          <w:i/>
          <w:iCs/>
        </w:rPr>
        <w:t xml:space="preserve"> </w:t>
      </w:r>
      <w:proofErr w:type="spellStart"/>
      <w:r w:rsidR="0093399C" w:rsidRPr="00C32152">
        <w:rPr>
          <w:rFonts w:ascii="Garamond" w:hAnsi="Garamond"/>
          <w:i/>
          <w:iCs/>
        </w:rPr>
        <w:t>adveniens</w:t>
      </w:r>
      <w:proofErr w:type="spellEnd"/>
      <w:r w:rsidR="0093399C" w:rsidRPr="00C32152">
        <w:rPr>
          <w:rFonts w:ascii="Garamond" w:hAnsi="Garamond"/>
          <w:i/>
          <w:iCs/>
        </w:rPr>
        <w:t xml:space="preserve"> </w:t>
      </w:r>
      <w:r w:rsidR="0093399C" w:rsidRPr="00C32152">
        <w:rPr>
          <w:rFonts w:ascii="Garamond" w:hAnsi="Garamond"/>
        </w:rPr>
        <w:t xml:space="preserve">(1971); le tre encicliche di </w:t>
      </w:r>
      <w:r w:rsidR="0093399C" w:rsidRPr="00C32152">
        <w:rPr>
          <w:rFonts w:ascii="Garamond" w:hAnsi="Garamond"/>
          <w:smallCaps/>
        </w:rPr>
        <w:t>Giovanni Paolo II</w:t>
      </w:r>
      <w:r w:rsidR="0093399C" w:rsidRPr="00C32152">
        <w:rPr>
          <w:rFonts w:ascii="Garamond" w:hAnsi="Garamond"/>
        </w:rPr>
        <w:t xml:space="preserve">: </w:t>
      </w:r>
      <w:proofErr w:type="spellStart"/>
      <w:r w:rsidR="0093399C" w:rsidRPr="00C32152">
        <w:rPr>
          <w:rFonts w:ascii="Garamond" w:hAnsi="Garamond"/>
          <w:i/>
          <w:iCs/>
        </w:rPr>
        <w:t>Laborem</w:t>
      </w:r>
      <w:proofErr w:type="spellEnd"/>
      <w:r w:rsidR="0093399C" w:rsidRPr="00C32152">
        <w:rPr>
          <w:rFonts w:ascii="Garamond" w:hAnsi="Garamond"/>
          <w:i/>
          <w:iCs/>
        </w:rPr>
        <w:t xml:space="preserve"> </w:t>
      </w:r>
      <w:proofErr w:type="spellStart"/>
      <w:r w:rsidR="0093399C" w:rsidRPr="00C32152">
        <w:rPr>
          <w:rFonts w:ascii="Garamond" w:hAnsi="Garamond"/>
          <w:i/>
          <w:iCs/>
        </w:rPr>
        <w:t>exercens</w:t>
      </w:r>
      <w:proofErr w:type="spellEnd"/>
      <w:r w:rsidR="0093399C" w:rsidRPr="00C32152">
        <w:rPr>
          <w:rFonts w:ascii="Garamond" w:hAnsi="Garamond"/>
          <w:i/>
          <w:iCs/>
        </w:rPr>
        <w:t xml:space="preserve"> </w:t>
      </w:r>
      <w:r w:rsidR="0093399C" w:rsidRPr="00C32152">
        <w:rPr>
          <w:rFonts w:ascii="Garamond" w:hAnsi="Garamond"/>
        </w:rPr>
        <w:t xml:space="preserve">(1981), </w:t>
      </w:r>
      <w:hyperlink r:id="rId1" w:history="1">
        <w:proofErr w:type="spellStart"/>
        <w:r w:rsidR="0093399C" w:rsidRPr="00C32152">
          <w:rPr>
            <w:rStyle w:val="Collegamentoipertestuale"/>
            <w:rFonts w:ascii="Garamond" w:hAnsi="Garamond"/>
            <w:i/>
            <w:iCs/>
            <w:color w:val="auto"/>
            <w:u w:val="none"/>
          </w:rPr>
          <w:t>Sollicitudo</w:t>
        </w:r>
        <w:proofErr w:type="spellEnd"/>
        <w:r w:rsidR="0093399C" w:rsidRPr="00C32152">
          <w:rPr>
            <w:rStyle w:val="Collegamentoipertestuale"/>
            <w:rFonts w:ascii="Garamond" w:hAnsi="Garamond"/>
            <w:i/>
            <w:iCs/>
            <w:color w:val="auto"/>
            <w:u w:val="none"/>
          </w:rPr>
          <w:t xml:space="preserve"> rei </w:t>
        </w:r>
        <w:proofErr w:type="spellStart"/>
        <w:r w:rsidR="0093399C" w:rsidRPr="00C32152">
          <w:rPr>
            <w:rStyle w:val="Collegamentoipertestuale"/>
            <w:rFonts w:ascii="Garamond" w:hAnsi="Garamond"/>
            <w:i/>
            <w:iCs/>
            <w:color w:val="auto"/>
            <w:u w:val="none"/>
          </w:rPr>
          <w:t>socialis</w:t>
        </w:r>
        <w:proofErr w:type="spellEnd"/>
      </w:hyperlink>
      <w:r w:rsidR="0093399C" w:rsidRPr="00C32152">
        <w:rPr>
          <w:rFonts w:ascii="Garamond" w:hAnsi="Garamond"/>
          <w:i/>
          <w:iCs/>
        </w:rPr>
        <w:t> </w:t>
      </w:r>
      <w:r w:rsidR="0093399C" w:rsidRPr="00C32152">
        <w:rPr>
          <w:rFonts w:ascii="Garamond" w:hAnsi="Garamond"/>
          <w:iCs/>
        </w:rPr>
        <w:t xml:space="preserve">(1987), </w:t>
      </w:r>
      <w:hyperlink r:id="rId2" w:history="1">
        <w:proofErr w:type="spellStart"/>
        <w:r w:rsidR="0093399C" w:rsidRPr="00C32152">
          <w:rPr>
            <w:rStyle w:val="Collegamentoipertestuale"/>
            <w:rFonts w:ascii="Garamond" w:hAnsi="Garamond"/>
            <w:i/>
            <w:iCs/>
            <w:color w:val="auto"/>
            <w:u w:val="none"/>
          </w:rPr>
          <w:t>Centesimus</w:t>
        </w:r>
        <w:proofErr w:type="spellEnd"/>
        <w:r w:rsidR="0093399C" w:rsidRPr="00C32152">
          <w:rPr>
            <w:rStyle w:val="Collegamentoipertestuale"/>
            <w:rFonts w:ascii="Garamond" w:hAnsi="Garamond"/>
            <w:i/>
            <w:iCs/>
            <w:color w:val="auto"/>
            <w:u w:val="none"/>
          </w:rPr>
          <w:t xml:space="preserve"> </w:t>
        </w:r>
        <w:proofErr w:type="spellStart"/>
        <w:r w:rsidR="0093399C" w:rsidRPr="00C32152">
          <w:rPr>
            <w:rStyle w:val="Collegamentoipertestuale"/>
            <w:rFonts w:ascii="Garamond" w:hAnsi="Garamond"/>
            <w:i/>
            <w:iCs/>
            <w:color w:val="auto"/>
            <w:u w:val="none"/>
          </w:rPr>
          <w:t>annus</w:t>
        </w:r>
        <w:proofErr w:type="spellEnd"/>
      </w:hyperlink>
      <w:r w:rsidR="0093399C" w:rsidRPr="00C32152">
        <w:rPr>
          <w:rFonts w:ascii="Garamond" w:hAnsi="Garamond"/>
          <w:iCs/>
        </w:rPr>
        <w:t xml:space="preserve"> (1991). </w:t>
      </w:r>
    </w:p>
  </w:footnote>
  <w:footnote w:id="15">
    <w:p w14:paraId="25AE20F6" w14:textId="04519E4C" w:rsidR="00702017" w:rsidRPr="00464D9D" w:rsidRDefault="00702017" w:rsidP="00702017">
      <w:pPr>
        <w:pStyle w:val="Testonotaapidipagina"/>
        <w:tabs>
          <w:tab w:val="left" w:pos="567"/>
        </w:tabs>
        <w:rPr>
          <w:rFonts w:ascii="Garamond" w:hAnsi="Garamond"/>
        </w:rPr>
      </w:pPr>
      <w:r w:rsidRPr="00C32152">
        <w:rPr>
          <w:rFonts w:ascii="Garamond" w:hAnsi="Garamond"/>
        </w:rPr>
        <w:tab/>
      </w:r>
      <w:r w:rsidRPr="00C32152">
        <w:rPr>
          <w:rStyle w:val="Rimandonotaapidipagina"/>
          <w:rFonts w:ascii="Garamond" w:hAnsi="Garamond"/>
        </w:rPr>
        <w:footnoteRef/>
      </w:r>
      <w:r w:rsidRPr="00C32152">
        <w:rPr>
          <w:rFonts w:ascii="Garamond" w:hAnsi="Garamond"/>
        </w:rPr>
        <w:t xml:space="preserve"> </w:t>
      </w:r>
      <w:bookmarkStart w:id="2" w:name="_Hlk197158004"/>
      <w:r w:rsidR="0093399C" w:rsidRPr="00C32152">
        <w:rPr>
          <w:rFonts w:ascii="Garamond" w:hAnsi="Garamond"/>
          <w:smallCaps/>
        </w:rPr>
        <w:t>Pont. Cons.</w:t>
      </w:r>
      <w:r w:rsidR="00F705F9" w:rsidRPr="00C32152">
        <w:rPr>
          <w:rFonts w:ascii="Garamond" w:hAnsi="Garamond"/>
          <w:smallCaps/>
        </w:rPr>
        <w:t xml:space="preserve"> della Giustizia e della Pace</w:t>
      </w:r>
      <w:r w:rsidR="00F705F9" w:rsidRPr="00C32152">
        <w:rPr>
          <w:rFonts w:ascii="Garamond" w:hAnsi="Garamond"/>
        </w:rPr>
        <w:t>,</w:t>
      </w:r>
      <w:r w:rsidR="00F705F9">
        <w:rPr>
          <w:rFonts w:ascii="Garamond" w:hAnsi="Garamond"/>
        </w:rPr>
        <w:t xml:space="preserve"> </w:t>
      </w:r>
      <w:r w:rsidR="00F705F9">
        <w:rPr>
          <w:rFonts w:ascii="Garamond" w:hAnsi="Garamond"/>
          <w:i/>
          <w:iCs/>
        </w:rPr>
        <w:t>Compendio della dottrina sociale della Chiesa</w:t>
      </w:r>
      <w:r w:rsidR="00F705F9">
        <w:rPr>
          <w:rFonts w:ascii="Garamond" w:hAnsi="Garamond"/>
        </w:rPr>
        <w:t xml:space="preserve">, 2004 </w:t>
      </w:r>
      <w:bookmarkEnd w:id="2"/>
      <w:r w:rsidR="00F705F9">
        <w:rPr>
          <w:rFonts w:ascii="Garamond" w:hAnsi="Garamond"/>
        </w:rPr>
        <w:t xml:space="preserve">(online). Senza invadere il campo della morale sociale, ci limitiamo a segnalare i </w:t>
      </w:r>
      <w:proofErr w:type="spellStart"/>
      <w:r w:rsidR="00F705F9">
        <w:rPr>
          <w:rFonts w:ascii="Garamond" w:hAnsi="Garamond"/>
        </w:rPr>
        <w:t>nn</w:t>
      </w:r>
      <w:proofErr w:type="spellEnd"/>
      <w:r w:rsidR="00F705F9">
        <w:rPr>
          <w:rFonts w:ascii="Garamond" w:hAnsi="Garamond"/>
        </w:rPr>
        <w:t xml:space="preserve">. 201-203 («La giustizia») e 204-208 («La via della carità»): cfr. </w:t>
      </w:r>
      <w:r w:rsidR="00F705F9" w:rsidRPr="00BB7127">
        <w:rPr>
          <w:rFonts w:ascii="Garamond" w:hAnsi="Garamond"/>
          <w:i/>
          <w:iCs/>
        </w:rPr>
        <w:t>Allegato 5</w:t>
      </w:r>
      <w:r w:rsidR="00BB7127">
        <w:rPr>
          <w:rFonts w:ascii="Garamond" w:hAnsi="Garamond"/>
        </w:rPr>
        <w:t>, I-II</w:t>
      </w:r>
      <w:r w:rsidR="00464D9D">
        <w:rPr>
          <w:rFonts w:ascii="Garamond" w:hAnsi="Garamond"/>
        </w:rPr>
        <w:t xml:space="preserve">; come si vedrà, il </w:t>
      </w:r>
      <w:r w:rsidR="00464D9D">
        <w:rPr>
          <w:rFonts w:ascii="Garamond" w:hAnsi="Garamond"/>
          <w:i/>
          <w:iCs/>
        </w:rPr>
        <w:t xml:space="preserve">cursus </w:t>
      </w:r>
      <w:r w:rsidR="00464D9D">
        <w:rPr>
          <w:rFonts w:ascii="Garamond" w:hAnsi="Garamond"/>
        </w:rPr>
        <w:t>del discorso spinge al capitolo dedicato alla promozione della pace (</w:t>
      </w:r>
      <w:proofErr w:type="spellStart"/>
      <w:r w:rsidR="00464D9D">
        <w:rPr>
          <w:rFonts w:ascii="Garamond" w:hAnsi="Garamond"/>
        </w:rPr>
        <w:t>nn</w:t>
      </w:r>
      <w:proofErr w:type="spellEnd"/>
      <w:r w:rsidR="00464D9D">
        <w:rPr>
          <w:rFonts w:ascii="Garamond" w:hAnsi="Garamond"/>
        </w:rPr>
        <w:t xml:space="preserve">. 488-520). </w:t>
      </w:r>
    </w:p>
  </w:footnote>
  <w:footnote w:id="16">
    <w:p w14:paraId="73CA49DE" w14:textId="38E7CE2E" w:rsidR="008C13D4" w:rsidRPr="008C13D4" w:rsidRDefault="008C13D4" w:rsidP="008C13D4">
      <w:pPr>
        <w:pStyle w:val="Testonotaapidipagina"/>
        <w:tabs>
          <w:tab w:val="left" w:pos="567"/>
        </w:tabs>
        <w:rPr>
          <w:rFonts w:ascii="Garamond" w:hAnsi="Garamond"/>
        </w:rPr>
      </w:pPr>
      <w:r>
        <w:tab/>
      </w:r>
      <w:r w:rsidRPr="008C13D4">
        <w:rPr>
          <w:rStyle w:val="Rimandonotaapidipagina"/>
          <w:rFonts w:ascii="Garamond" w:hAnsi="Garamond"/>
        </w:rPr>
        <w:footnoteRef/>
      </w:r>
      <w:r w:rsidRPr="008C13D4">
        <w:rPr>
          <w:rFonts w:ascii="Garamond" w:hAnsi="Garamond"/>
        </w:rPr>
        <w:t xml:space="preserve"> La Chiesa contribuisce «alla purificazione della ragione e al risveglio delle forze morali, senza le quali non vengono costruite strutture giuste né queste possono essere operative a lungo» (n. 29). </w:t>
      </w:r>
    </w:p>
  </w:footnote>
  <w:footnote w:id="17">
    <w:p w14:paraId="6D348F94" w14:textId="5ABD5CA5" w:rsidR="009134D7" w:rsidRPr="00B255D2" w:rsidRDefault="00B255D2" w:rsidP="00B255D2">
      <w:pPr>
        <w:pStyle w:val="Testonotaapidipagina"/>
        <w:tabs>
          <w:tab w:val="left" w:pos="567"/>
        </w:tabs>
        <w:rPr>
          <w:rFonts w:ascii="Garamond" w:hAnsi="Garamond"/>
        </w:rPr>
      </w:pPr>
      <w:r w:rsidRPr="00B255D2">
        <w:rPr>
          <w:rFonts w:ascii="Garamond" w:hAnsi="Garamond"/>
        </w:rPr>
        <w:tab/>
      </w:r>
      <w:r w:rsidR="009134D7" w:rsidRPr="00B255D2">
        <w:rPr>
          <w:rStyle w:val="Rimandonotaapidipagina"/>
          <w:rFonts w:ascii="Garamond" w:hAnsi="Garamond"/>
        </w:rPr>
        <w:footnoteRef/>
      </w:r>
      <w:r w:rsidR="009134D7" w:rsidRPr="00B255D2">
        <w:rPr>
          <w:rFonts w:ascii="Garamond" w:hAnsi="Garamond"/>
        </w:rPr>
        <w:t xml:space="preserve"> </w:t>
      </w:r>
      <w:r w:rsidRPr="00B255D2">
        <w:rPr>
          <w:rFonts w:ascii="Garamond" w:hAnsi="Garamond"/>
        </w:rPr>
        <w:t xml:space="preserve">Cfr. l’intero numero, che riguarda la destinazione a tutti gli uomini dei beni della terra. </w:t>
      </w:r>
    </w:p>
  </w:footnote>
  <w:footnote w:id="18">
    <w:p w14:paraId="1FA37DB0" w14:textId="4DE3CA9B" w:rsidR="00874BB7" w:rsidRPr="00874BB7" w:rsidRDefault="00874BB7" w:rsidP="00874BB7">
      <w:pPr>
        <w:pStyle w:val="Testonotaapidipagina"/>
        <w:tabs>
          <w:tab w:val="left" w:pos="567"/>
        </w:tabs>
        <w:rPr>
          <w:rFonts w:ascii="Garamond" w:hAnsi="Garamond"/>
        </w:rPr>
      </w:pPr>
      <w:r>
        <w:rPr>
          <w:rFonts w:ascii="Garamond" w:hAnsi="Garamond"/>
        </w:rPr>
        <w:tab/>
      </w:r>
      <w:r w:rsidRPr="00874BB7">
        <w:rPr>
          <w:rStyle w:val="Rimandonotaapidipagina"/>
          <w:rFonts w:ascii="Garamond" w:hAnsi="Garamond"/>
        </w:rPr>
        <w:footnoteRef/>
      </w:r>
      <w:r w:rsidRPr="00874BB7">
        <w:rPr>
          <w:rFonts w:ascii="Garamond" w:hAnsi="Garamond"/>
        </w:rPr>
        <w:t xml:space="preserve"> Che «qualifica la Chiesa di Roma come colei che “presiede nella carità (</w:t>
      </w:r>
      <w:proofErr w:type="spellStart"/>
      <w:r w:rsidRPr="00874BB7">
        <w:rPr>
          <w:rFonts w:ascii="Garamond" w:hAnsi="Garamond"/>
          <w:i/>
          <w:iCs/>
        </w:rPr>
        <w:t>agapè</w:t>
      </w:r>
      <w:proofErr w:type="spellEnd"/>
      <w:r w:rsidRPr="00874BB7">
        <w:rPr>
          <w:rFonts w:ascii="Garamond" w:hAnsi="Garamond"/>
        </w:rPr>
        <w:t>)”»: «si può ritenere che egli con questa definizione intendesse esprimerne in qualche modo anche la concreta attività caritativa».</w:t>
      </w:r>
    </w:p>
  </w:footnote>
  <w:footnote w:id="19">
    <w:p w14:paraId="25D5734B" w14:textId="0AC0E3BA" w:rsidR="00000468" w:rsidRPr="00355820" w:rsidRDefault="00000468" w:rsidP="00000468">
      <w:pPr>
        <w:pStyle w:val="Testonotaapidipagina"/>
        <w:tabs>
          <w:tab w:val="left" w:pos="567"/>
        </w:tabs>
        <w:rPr>
          <w:rFonts w:ascii="Garamond" w:hAnsi="Garamond"/>
        </w:rPr>
      </w:pPr>
      <w:r>
        <w:tab/>
      </w:r>
      <w:r w:rsidRPr="00355820">
        <w:rPr>
          <w:rStyle w:val="Rimandonotaapidipagina"/>
          <w:rFonts w:ascii="Garamond" w:hAnsi="Garamond"/>
        </w:rPr>
        <w:footnoteRef/>
      </w:r>
      <w:r w:rsidRPr="00355820">
        <w:rPr>
          <w:rFonts w:ascii="Garamond" w:hAnsi="Garamond"/>
        </w:rPr>
        <w:t xml:space="preserve"> «Secondo il modello offerto dalla parabola del buon Samaritano, la carità cristiana è dapprima semplicemente la risposta a ciò che, in una determinata situazione, costituisce la necessità immediata: gli affamati devono essere saziati, i nudi vestiti, i malati curati in vista della guarigione, i carcerati visitati, </w:t>
      </w:r>
      <w:proofErr w:type="spellStart"/>
      <w:r w:rsidRPr="00355820">
        <w:rPr>
          <w:rFonts w:ascii="Garamond" w:hAnsi="Garamond"/>
        </w:rPr>
        <w:t>ecc</w:t>
      </w:r>
      <w:proofErr w:type="spellEnd"/>
      <w:r w:rsidRPr="00355820">
        <w:rPr>
          <w:rFonts w:ascii="Garamond" w:hAnsi="Garamond"/>
        </w:rPr>
        <w:t xml:space="preserve">»: n. 31. </w:t>
      </w:r>
    </w:p>
  </w:footnote>
  <w:footnote w:id="20">
    <w:p w14:paraId="6D97FD43" w14:textId="6E7170F7" w:rsidR="00355820" w:rsidRPr="001D4E36" w:rsidRDefault="00355820" w:rsidP="00355820">
      <w:pPr>
        <w:pStyle w:val="Testonotaapidipagina"/>
        <w:tabs>
          <w:tab w:val="left" w:pos="567"/>
        </w:tabs>
        <w:rPr>
          <w:rFonts w:ascii="Garamond" w:hAnsi="Garamond"/>
        </w:rPr>
      </w:pPr>
      <w:r w:rsidRPr="00355820">
        <w:rPr>
          <w:rFonts w:ascii="Garamond" w:hAnsi="Garamond"/>
        </w:rPr>
        <w:tab/>
      </w:r>
      <w:r w:rsidRPr="001D4E36">
        <w:rPr>
          <w:rStyle w:val="Rimandonotaapidipagina"/>
          <w:rFonts w:ascii="Garamond" w:hAnsi="Garamond"/>
        </w:rPr>
        <w:footnoteRef/>
      </w:r>
      <w:r w:rsidRPr="001D4E36">
        <w:rPr>
          <w:rFonts w:ascii="Garamond" w:hAnsi="Garamond"/>
        </w:rPr>
        <w:t xml:space="preserve"> Cfr. </w:t>
      </w:r>
      <w:r w:rsidRPr="001D4E36">
        <w:rPr>
          <w:rFonts w:ascii="Garamond" w:hAnsi="Garamond"/>
          <w:i/>
          <w:iCs/>
        </w:rPr>
        <w:t>Allegato 5</w:t>
      </w:r>
      <w:r w:rsidRPr="001D4E36">
        <w:rPr>
          <w:rFonts w:ascii="Garamond" w:hAnsi="Garamond"/>
        </w:rPr>
        <w:t>, IV-V: Testo 4.</w:t>
      </w:r>
    </w:p>
  </w:footnote>
  <w:footnote w:id="21">
    <w:p w14:paraId="061DD104" w14:textId="60DC03B5" w:rsidR="001D4E36" w:rsidRPr="001D4E36" w:rsidRDefault="001D4E36" w:rsidP="001D4E36">
      <w:pPr>
        <w:pStyle w:val="Testonotaapidipagina"/>
        <w:tabs>
          <w:tab w:val="left" w:pos="567"/>
        </w:tabs>
        <w:rPr>
          <w:rFonts w:ascii="Garamond" w:hAnsi="Garamond"/>
          <w:szCs w:val="24"/>
        </w:rPr>
      </w:pPr>
      <w:r w:rsidRPr="001D4E36">
        <w:rPr>
          <w:rFonts w:ascii="Garamond" w:hAnsi="Garamond"/>
        </w:rPr>
        <w:tab/>
      </w:r>
      <w:r w:rsidRPr="001D4E36">
        <w:rPr>
          <w:rStyle w:val="Rimandonotaapidipagina"/>
          <w:rFonts w:ascii="Garamond" w:hAnsi="Garamond"/>
        </w:rPr>
        <w:footnoteRef/>
      </w:r>
      <w:r w:rsidRPr="001D4E36">
        <w:rPr>
          <w:rFonts w:ascii="Garamond" w:hAnsi="Garamond"/>
        </w:rPr>
        <w:t xml:space="preserve"> </w:t>
      </w:r>
      <w:r>
        <w:rPr>
          <w:rFonts w:ascii="Garamond" w:hAnsi="Garamond"/>
          <w:szCs w:val="24"/>
        </w:rPr>
        <w:t xml:space="preserve">Esortazione </w:t>
      </w:r>
      <w:proofErr w:type="spellStart"/>
      <w:r w:rsidRPr="001D4E36">
        <w:rPr>
          <w:rFonts w:ascii="Garamond" w:hAnsi="Garamond"/>
          <w:i/>
          <w:iCs/>
          <w:szCs w:val="24"/>
        </w:rPr>
        <w:t>Sacramentum</w:t>
      </w:r>
      <w:proofErr w:type="spellEnd"/>
      <w:r w:rsidRPr="001D4E36">
        <w:rPr>
          <w:rFonts w:ascii="Garamond" w:hAnsi="Garamond"/>
          <w:i/>
          <w:iCs/>
          <w:szCs w:val="24"/>
        </w:rPr>
        <w:t xml:space="preserve"> </w:t>
      </w:r>
      <w:proofErr w:type="spellStart"/>
      <w:r w:rsidRPr="001D4E36">
        <w:rPr>
          <w:rFonts w:ascii="Garamond" w:hAnsi="Garamond"/>
          <w:i/>
          <w:iCs/>
          <w:szCs w:val="24"/>
        </w:rPr>
        <w:t>caritatis</w:t>
      </w:r>
      <w:proofErr w:type="spellEnd"/>
      <w:r>
        <w:rPr>
          <w:rFonts w:ascii="Garamond" w:hAnsi="Garamond"/>
          <w:szCs w:val="24"/>
        </w:rPr>
        <w:t xml:space="preserve"> (22 febbraio 2007), in </w:t>
      </w:r>
      <w:r>
        <w:rPr>
          <w:rFonts w:ascii="Garamond" w:hAnsi="Garamond"/>
          <w:i/>
          <w:iCs/>
          <w:szCs w:val="24"/>
        </w:rPr>
        <w:t xml:space="preserve">EV </w:t>
      </w:r>
      <w:r>
        <w:rPr>
          <w:rFonts w:ascii="Garamond" w:hAnsi="Garamond"/>
          <w:szCs w:val="24"/>
        </w:rPr>
        <w:t>24, §§ 105-226; il documento concludeva il sinodo dei vescovi del 2005.</w:t>
      </w:r>
    </w:p>
  </w:footnote>
  <w:footnote w:id="22">
    <w:p w14:paraId="09CB8FC2" w14:textId="469163A4" w:rsidR="00153783" w:rsidRPr="0057578D" w:rsidRDefault="00153783" w:rsidP="009906AB">
      <w:pPr>
        <w:pStyle w:val="Testonotaapidipagina"/>
        <w:tabs>
          <w:tab w:val="left" w:pos="567"/>
        </w:tabs>
        <w:rPr>
          <w:rFonts w:ascii="Garamond" w:hAnsi="Garamond"/>
        </w:rPr>
      </w:pPr>
      <w:r>
        <w:tab/>
      </w:r>
      <w:r w:rsidR="006A6C78" w:rsidRPr="0057578D">
        <w:rPr>
          <w:rStyle w:val="Rimandonotaapidipagina"/>
          <w:rFonts w:ascii="Garamond" w:hAnsi="Garamond"/>
        </w:rPr>
        <w:footnoteRef/>
      </w:r>
      <w:r w:rsidR="006A6C78" w:rsidRPr="0057578D">
        <w:rPr>
          <w:rFonts w:ascii="Garamond" w:hAnsi="Garamond"/>
        </w:rPr>
        <w:t xml:space="preserve"> Cf. </w:t>
      </w:r>
      <w:r w:rsidR="006A6C78" w:rsidRPr="0057578D">
        <w:rPr>
          <w:rFonts w:ascii="Garamond" w:hAnsi="Garamond"/>
          <w:i/>
          <w:iCs/>
        </w:rPr>
        <w:t>Allegato 5</w:t>
      </w:r>
      <w:r w:rsidR="006A6C78" w:rsidRPr="0057578D">
        <w:rPr>
          <w:rFonts w:ascii="Garamond" w:hAnsi="Garamond"/>
        </w:rPr>
        <w:t xml:space="preserve">, </w:t>
      </w:r>
      <w:r w:rsidR="006A56B1" w:rsidRPr="0057578D">
        <w:rPr>
          <w:rFonts w:ascii="Garamond" w:hAnsi="Garamond"/>
        </w:rPr>
        <w:t xml:space="preserve">V-VI: Testo 5. </w:t>
      </w:r>
    </w:p>
  </w:footnote>
  <w:footnote w:id="23">
    <w:p w14:paraId="36E44597" w14:textId="390109CC" w:rsidR="00071537" w:rsidRPr="000F4C61" w:rsidRDefault="0057578D" w:rsidP="009C36B8">
      <w:pPr>
        <w:tabs>
          <w:tab w:val="left" w:pos="567"/>
        </w:tabs>
        <w:spacing w:after="0" w:line="240" w:lineRule="auto"/>
        <w:jc w:val="both"/>
        <w:rPr>
          <w:rFonts w:ascii="Garamond" w:hAnsi="Garamond"/>
          <w:sz w:val="20"/>
        </w:rPr>
      </w:pPr>
      <w:r>
        <w:rPr>
          <w:rFonts w:ascii="Garamond" w:hAnsi="Garamond"/>
          <w:sz w:val="20"/>
        </w:rPr>
        <w:tab/>
      </w:r>
      <w:r w:rsidR="00071537" w:rsidRPr="0057578D">
        <w:rPr>
          <w:rStyle w:val="Rimandonotaapidipagina"/>
          <w:rFonts w:ascii="Garamond" w:hAnsi="Garamond"/>
          <w:sz w:val="20"/>
        </w:rPr>
        <w:footnoteRef/>
      </w:r>
      <w:r w:rsidR="00071537" w:rsidRPr="0057578D">
        <w:rPr>
          <w:rFonts w:ascii="Garamond" w:hAnsi="Garamond"/>
          <w:sz w:val="20"/>
        </w:rPr>
        <w:t xml:space="preserve"> </w:t>
      </w:r>
      <w:r w:rsidRPr="0057578D">
        <w:rPr>
          <w:rFonts w:ascii="Garamond" w:hAnsi="Garamond"/>
          <w:smallCaps/>
          <w:sz w:val="20"/>
        </w:rPr>
        <w:t>Benedetto XVI</w:t>
      </w:r>
      <w:r>
        <w:rPr>
          <w:rFonts w:ascii="Garamond" w:hAnsi="Garamond"/>
          <w:sz w:val="20"/>
        </w:rPr>
        <w:t xml:space="preserve">, </w:t>
      </w:r>
      <w:proofErr w:type="spellStart"/>
      <w:r>
        <w:rPr>
          <w:rFonts w:ascii="Garamond" w:hAnsi="Garamond"/>
          <w:sz w:val="20"/>
        </w:rPr>
        <w:t>Lett.enc</w:t>
      </w:r>
      <w:proofErr w:type="spellEnd"/>
      <w:r>
        <w:rPr>
          <w:rFonts w:ascii="Garamond" w:hAnsi="Garamond"/>
          <w:sz w:val="20"/>
        </w:rPr>
        <w:t xml:space="preserve">. </w:t>
      </w:r>
      <w:proofErr w:type="spellStart"/>
      <w:r w:rsidRPr="0057578D">
        <w:rPr>
          <w:rFonts w:ascii="Garamond" w:hAnsi="Garamond"/>
          <w:i/>
          <w:iCs/>
          <w:sz w:val="20"/>
        </w:rPr>
        <w:t>Spe</w:t>
      </w:r>
      <w:proofErr w:type="spellEnd"/>
      <w:r w:rsidRPr="0057578D">
        <w:rPr>
          <w:rFonts w:ascii="Garamond" w:hAnsi="Garamond"/>
          <w:i/>
          <w:iCs/>
          <w:sz w:val="20"/>
        </w:rPr>
        <w:t xml:space="preserve"> salvi</w:t>
      </w:r>
      <w:r>
        <w:rPr>
          <w:rFonts w:ascii="Garamond" w:hAnsi="Garamond"/>
          <w:sz w:val="20"/>
        </w:rPr>
        <w:t xml:space="preserve"> (30 novembre 2007), n. 28, in </w:t>
      </w:r>
      <w:r>
        <w:rPr>
          <w:rFonts w:ascii="Garamond" w:hAnsi="Garamond"/>
          <w:i/>
          <w:iCs/>
          <w:sz w:val="20"/>
        </w:rPr>
        <w:t>EV</w:t>
      </w:r>
      <w:r>
        <w:rPr>
          <w:rFonts w:ascii="Garamond" w:hAnsi="Garamond"/>
          <w:sz w:val="20"/>
        </w:rPr>
        <w:t xml:space="preserve"> 24, §§ 1439-1488: 1466. La citazione dei </w:t>
      </w:r>
      <w:r>
        <w:rPr>
          <w:rFonts w:ascii="Garamond" w:hAnsi="Garamond"/>
          <w:i/>
          <w:iCs/>
          <w:sz w:val="20"/>
        </w:rPr>
        <w:t>Capitoli sulla carità</w:t>
      </w:r>
      <w:r>
        <w:rPr>
          <w:rFonts w:ascii="Garamond" w:hAnsi="Garamond"/>
          <w:sz w:val="20"/>
        </w:rPr>
        <w:t xml:space="preserve"> supporta la convinzione che «l’</w:t>
      </w:r>
      <w:r w:rsidRPr="0057578D">
        <w:rPr>
          <w:rFonts w:ascii="Garamond" w:hAnsi="Garamond"/>
          <w:sz w:val="20"/>
        </w:rPr>
        <w:t>essere in comunione con Gesù Cristo ci coinvolge nel suo essere</w:t>
      </w:r>
      <w:r>
        <w:rPr>
          <w:rFonts w:ascii="Garamond" w:hAnsi="Garamond"/>
          <w:sz w:val="20"/>
        </w:rPr>
        <w:t xml:space="preserve"> “</w:t>
      </w:r>
      <w:r w:rsidRPr="0057578D">
        <w:rPr>
          <w:rFonts w:ascii="Garamond" w:hAnsi="Garamond"/>
          <w:sz w:val="20"/>
        </w:rPr>
        <w:t>per tutti</w:t>
      </w:r>
      <w:r>
        <w:rPr>
          <w:rFonts w:ascii="Garamond" w:hAnsi="Garamond"/>
          <w:sz w:val="20"/>
        </w:rPr>
        <w:t>”», e dunque che «</w:t>
      </w:r>
      <w:r w:rsidRPr="0057578D">
        <w:rPr>
          <w:rFonts w:ascii="Garamond" w:hAnsi="Garamond"/>
          <w:sz w:val="20"/>
        </w:rPr>
        <w:t>solo nella comunione con Lui diventa possibile esserci veramente per gli altri, per l</w:t>
      </w:r>
      <w:r>
        <w:rPr>
          <w:rFonts w:ascii="Garamond" w:hAnsi="Garamond"/>
          <w:sz w:val="20"/>
        </w:rPr>
        <w:t>’</w:t>
      </w:r>
      <w:r w:rsidRPr="0057578D">
        <w:rPr>
          <w:rFonts w:ascii="Garamond" w:hAnsi="Garamond"/>
          <w:sz w:val="20"/>
        </w:rPr>
        <w:t>insieme</w:t>
      </w:r>
      <w:r>
        <w:rPr>
          <w:rFonts w:ascii="Garamond" w:hAnsi="Garamond"/>
          <w:sz w:val="20"/>
        </w:rPr>
        <w:t xml:space="preserve">». </w:t>
      </w:r>
      <w:r w:rsidRPr="0057578D">
        <w:rPr>
          <w:rFonts w:ascii="Garamond" w:hAnsi="Garamond"/>
          <w:sz w:val="20"/>
        </w:rPr>
        <w:t> </w:t>
      </w:r>
      <w:r w:rsidR="009906AB">
        <w:rPr>
          <w:rFonts w:ascii="Garamond" w:hAnsi="Garamond"/>
          <w:sz w:val="20"/>
        </w:rPr>
        <w:t>Per la pagina di Massimo (</w:t>
      </w:r>
      <w:r w:rsidR="009906AB">
        <w:rPr>
          <w:rFonts w:ascii="Garamond" w:hAnsi="Garamond"/>
          <w:i/>
          <w:iCs/>
          <w:sz w:val="20"/>
        </w:rPr>
        <w:t xml:space="preserve">Centuria </w:t>
      </w:r>
      <w:r w:rsidR="009906AB">
        <w:rPr>
          <w:rFonts w:ascii="Garamond" w:hAnsi="Garamond"/>
          <w:iCs/>
          <w:sz w:val="20"/>
        </w:rPr>
        <w:t>1, cap. 1)</w:t>
      </w:r>
      <w:r w:rsidR="009906AB">
        <w:rPr>
          <w:rFonts w:ascii="Garamond" w:hAnsi="Garamond"/>
          <w:sz w:val="20"/>
        </w:rPr>
        <w:t xml:space="preserve"> cfr. </w:t>
      </w:r>
      <w:r w:rsidRPr="0057578D">
        <w:rPr>
          <w:rFonts w:ascii="Garamond" w:hAnsi="Garamond"/>
          <w:sz w:val="20"/>
        </w:rPr>
        <w:t>https://www.chiesacattolica.it/la-liturgia-delle-ore/?data-</w:t>
      </w:r>
      <w:r w:rsidRPr="000F4C61">
        <w:rPr>
          <w:rFonts w:ascii="Garamond" w:hAnsi="Garamond"/>
          <w:sz w:val="20"/>
        </w:rPr>
        <w:t>liturgia=20250223&amp;ora=ufficio-delle-letture</w:t>
      </w:r>
    </w:p>
  </w:footnote>
  <w:footnote w:id="24">
    <w:p w14:paraId="665D4606" w14:textId="1DE1FDFF" w:rsidR="0050123A" w:rsidRPr="0050123A" w:rsidRDefault="000F4C61" w:rsidP="00986E4E">
      <w:pPr>
        <w:tabs>
          <w:tab w:val="left" w:pos="567"/>
        </w:tabs>
        <w:spacing w:after="0" w:line="240" w:lineRule="auto"/>
        <w:jc w:val="both"/>
        <w:rPr>
          <w:rFonts w:ascii="Garamond" w:hAnsi="Garamond" w:cs="Arial"/>
          <w:sz w:val="20"/>
        </w:rPr>
      </w:pPr>
      <w:r>
        <w:rPr>
          <w:rFonts w:ascii="Garamond" w:hAnsi="Garamond"/>
          <w:sz w:val="20"/>
        </w:rPr>
        <w:tab/>
      </w:r>
      <w:r w:rsidR="009C36B8" w:rsidRPr="000F4C61">
        <w:rPr>
          <w:rStyle w:val="Rimandonotaapidipagina"/>
          <w:rFonts w:ascii="Garamond" w:hAnsi="Garamond"/>
          <w:sz w:val="20"/>
        </w:rPr>
        <w:footnoteRef/>
      </w:r>
      <w:r w:rsidR="009C36B8" w:rsidRPr="000F4C61">
        <w:rPr>
          <w:rFonts w:ascii="Garamond" w:hAnsi="Garamond"/>
          <w:sz w:val="20"/>
        </w:rPr>
        <w:t xml:space="preserve"> </w:t>
      </w:r>
      <w:r w:rsidRPr="000F4C61">
        <w:rPr>
          <w:rFonts w:ascii="Garamond" w:hAnsi="Garamond"/>
          <w:smallCaps/>
          <w:sz w:val="20"/>
        </w:rPr>
        <w:t>Benedetto XVI</w:t>
      </w:r>
      <w:r>
        <w:rPr>
          <w:rFonts w:ascii="Garamond" w:hAnsi="Garamond"/>
          <w:sz w:val="20"/>
        </w:rPr>
        <w:t xml:space="preserve">, </w:t>
      </w:r>
      <w:proofErr w:type="spellStart"/>
      <w:r>
        <w:rPr>
          <w:rFonts w:ascii="Garamond" w:hAnsi="Garamond"/>
          <w:sz w:val="20"/>
        </w:rPr>
        <w:t>Lett.enc</w:t>
      </w:r>
      <w:proofErr w:type="spellEnd"/>
      <w:r>
        <w:rPr>
          <w:rFonts w:ascii="Garamond" w:hAnsi="Garamond"/>
          <w:sz w:val="20"/>
        </w:rPr>
        <w:t xml:space="preserve">. </w:t>
      </w:r>
      <w:r w:rsidR="009C36B8" w:rsidRPr="000F4C61">
        <w:rPr>
          <w:rFonts w:ascii="Garamond" w:hAnsi="Garamond" w:cs="Arial"/>
          <w:i/>
          <w:iCs/>
          <w:sz w:val="20"/>
        </w:rPr>
        <w:t xml:space="preserve">Caritas in </w:t>
      </w:r>
      <w:proofErr w:type="spellStart"/>
      <w:r w:rsidR="009C36B8" w:rsidRPr="000F4C61">
        <w:rPr>
          <w:rFonts w:ascii="Garamond" w:hAnsi="Garamond" w:cs="Arial"/>
          <w:i/>
          <w:iCs/>
          <w:sz w:val="20"/>
        </w:rPr>
        <w:t>veritate</w:t>
      </w:r>
      <w:proofErr w:type="spellEnd"/>
      <w:r w:rsidR="009C36B8" w:rsidRPr="000F4C61">
        <w:rPr>
          <w:rFonts w:ascii="Garamond" w:hAnsi="Garamond" w:cs="Arial"/>
          <w:i/>
          <w:iCs/>
          <w:sz w:val="20"/>
        </w:rPr>
        <w:t>.</w:t>
      </w:r>
      <w:r w:rsidRPr="000F4C61">
        <w:rPr>
          <w:rFonts w:ascii="Garamond" w:hAnsi="Garamond" w:cs="Arial"/>
          <w:i/>
          <w:iCs/>
          <w:sz w:val="20"/>
        </w:rPr>
        <w:t xml:space="preserve"> </w:t>
      </w:r>
      <w:r w:rsidR="009C36B8" w:rsidRPr="000F4C61">
        <w:rPr>
          <w:rFonts w:ascii="Garamond" w:hAnsi="Garamond" w:cs="Arial"/>
          <w:i/>
          <w:iCs/>
          <w:sz w:val="20"/>
        </w:rPr>
        <w:t xml:space="preserve">De </w:t>
      </w:r>
      <w:proofErr w:type="spellStart"/>
      <w:r w:rsidR="009C36B8" w:rsidRPr="000F4C61">
        <w:rPr>
          <w:rFonts w:ascii="Garamond" w:hAnsi="Garamond" w:cs="Arial"/>
          <w:i/>
          <w:iCs/>
          <w:sz w:val="20"/>
        </w:rPr>
        <w:t>humana</w:t>
      </w:r>
      <w:proofErr w:type="spellEnd"/>
      <w:r w:rsidR="009C36B8" w:rsidRPr="000F4C61">
        <w:rPr>
          <w:rFonts w:ascii="Garamond" w:hAnsi="Garamond" w:cs="Arial"/>
          <w:i/>
          <w:iCs/>
          <w:sz w:val="20"/>
        </w:rPr>
        <w:t xml:space="preserve"> integra progressione in caritate </w:t>
      </w:r>
      <w:proofErr w:type="spellStart"/>
      <w:r w:rsidR="009C36B8" w:rsidRPr="000F4C61">
        <w:rPr>
          <w:rFonts w:ascii="Garamond" w:hAnsi="Garamond" w:cs="Arial"/>
          <w:i/>
          <w:iCs/>
          <w:sz w:val="20"/>
        </w:rPr>
        <w:t>veritateque</w:t>
      </w:r>
      <w:proofErr w:type="spellEnd"/>
      <w:r w:rsidR="009C36B8" w:rsidRPr="000F4C61">
        <w:rPr>
          <w:rFonts w:ascii="Garamond" w:hAnsi="Garamond" w:cs="Arial"/>
          <w:b/>
          <w:bCs/>
          <w:sz w:val="20"/>
        </w:rPr>
        <w:t xml:space="preserve"> (</w:t>
      </w:r>
      <w:r w:rsidR="009C36B8" w:rsidRPr="000F4C61">
        <w:rPr>
          <w:rFonts w:ascii="Garamond" w:hAnsi="Garamond" w:cs="Arial"/>
          <w:sz w:val="20"/>
        </w:rPr>
        <w:t>29 giugno 2009),</w:t>
      </w:r>
      <w:r>
        <w:rPr>
          <w:rFonts w:ascii="Garamond" w:hAnsi="Garamond" w:cs="Arial"/>
          <w:sz w:val="20"/>
        </w:rPr>
        <w:t xml:space="preserve"> </w:t>
      </w:r>
      <w:r w:rsidR="009C36B8" w:rsidRPr="000F4C61">
        <w:rPr>
          <w:rFonts w:ascii="Garamond" w:hAnsi="Garamond" w:cs="Arial"/>
          <w:sz w:val="20"/>
        </w:rPr>
        <w:t xml:space="preserve">in </w:t>
      </w:r>
      <w:r w:rsidR="009C36B8" w:rsidRPr="000F4C61">
        <w:rPr>
          <w:rFonts w:ascii="Garamond" w:hAnsi="Garamond" w:cs="Arial"/>
          <w:i/>
          <w:iCs/>
          <w:sz w:val="20"/>
        </w:rPr>
        <w:t>EV</w:t>
      </w:r>
      <w:r w:rsidR="009C36B8" w:rsidRPr="000F4C61">
        <w:rPr>
          <w:rFonts w:ascii="Garamond" w:hAnsi="Garamond" w:cs="Arial"/>
          <w:sz w:val="20"/>
        </w:rPr>
        <w:t xml:space="preserve"> 26, §§ 680-793</w:t>
      </w:r>
      <w:r>
        <w:rPr>
          <w:rFonts w:ascii="Garamond" w:hAnsi="Garamond" w:cs="Arial"/>
          <w:sz w:val="20"/>
        </w:rPr>
        <w:t>. Il papa la presentò nell’udienza dell’8 luglio, il giorno dopo la pubblicazione</w:t>
      </w:r>
      <w:r w:rsidR="0050123A">
        <w:rPr>
          <w:rFonts w:ascii="Garamond" w:hAnsi="Garamond" w:cs="Arial"/>
          <w:sz w:val="20"/>
        </w:rPr>
        <w:t xml:space="preserve">: cfr. </w:t>
      </w:r>
      <w:r w:rsidR="0050123A">
        <w:rPr>
          <w:rFonts w:ascii="Garamond" w:hAnsi="Garamond" w:cs="Arial"/>
          <w:i/>
          <w:iCs/>
          <w:sz w:val="20"/>
        </w:rPr>
        <w:t>Allegato 5</w:t>
      </w:r>
      <w:r w:rsidR="0050123A">
        <w:rPr>
          <w:rFonts w:ascii="Garamond" w:hAnsi="Garamond" w:cs="Arial"/>
          <w:sz w:val="20"/>
        </w:rPr>
        <w:t xml:space="preserve">, VII-VIII: Testo 6. </w:t>
      </w:r>
    </w:p>
  </w:footnote>
  <w:footnote w:id="25">
    <w:p w14:paraId="09FBC8D3" w14:textId="7102EE51" w:rsidR="00662C07" w:rsidRPr="00122F28" w:rsidRDefault="00662C07" w:rsidP="00986E4E">
      <w:pPr>
        <w:tabs>
          <w:tab w:val="left" w:pos="567"/>
        </w:tabs>
        <w:spacing w:after="0" w:line="240" w:lineRule="auto"/>
        <w:jc w:val="both"/>
        <w:rPr>
          <w:rFonts w:ascii="Garamond" w:hAnsi="Garamond"/>
          <w:sz w:val="20"/>
        </w:rPr>
      </w:pPr>
      <w:r>
        <w:tab/>
      </w:r>
      <w:r w:rsidRPr="00986E4E">
        <w:rPr>
          <w:rStyle w:val="Rimandonotaapidipagina"/>
          <w:rFonts w:ascii="Garamond" w:hAnsi="Garamond"/>
          <w:sz w:val="20"/>
        </w:rPr>
        <w:footnoteRef/>
      </w:r>
      <w:r w:rsidRPr="00986E4E">
        <w:rPr>
          <w:rFonts w:ascii="Garamond" w:hAnsi="Garamond"/>
          <w:sz w:val="20"/>
        </w:rPr>
        <w:t xml:space="preserve"> </w:t>
      </w:r>
      <w:r w:rsidR="00C54EFA">
        <w:rPr>
          <w:rFonts w:ascii="Garamond" w:hAnsi="Garamond"/>
          <w:sz w:val="20"/>
        </w:rPr>
        <w:t xml:space="preserve">Cfr. nota 17. Si noti che in </w:t>
      </w:r>
      <w:r w:rsidR="00C54EFA">
        <w:rPr>
          <w:rFonts w:ascii="Garamond" w:hAnsi="Garamond"/>
          <w:i/>
          <w:iCs/>
          <w:sz w:val="20"/>
        </w:rPr>
        <w:t xml:space="preserve">DCE </w:t>
      </w:r>
      <w:r w:rsidR="00C54EFA">
        <w:rPr>
          <w:rFonts w:ascii="Garamond" w:hAnsi="Garamond"/>
          <w:sz w:val="20"/>
        </w:rPr>
        <w:t>18 il contesto della frase non è, come qui, il giudizio sullo sviluppo umano, ma il giudizio sulla vita del cristiano: «</w:t>
      </w:r>
      <w:r w:rsidR="00986E4E" w:rsidRPr="00986E4E">
        <w:rPr>
          <w:rFonts w:ascii="Garamond" w:hAnsi="Garamond"/>
          <w:sz w:val="20"/>
        </w:rPr>
        <w:t>Se il contatto con Dio manca del tutto nella mia vita, posso vedere nell</w:t>
      </w:r>
      <w:r w:rsidR="00C54EFA">
        <w:rPr>
          <w:rFonts w:ascii="Garamond" w:hAnsi="Garamond"/>
          <w:sz w:val="20"/>
        </w:rPr>
        <w:t>’</w:t>
      </w:r>
      <w:r w:rsidR="00986E4E" w:rsidRPr="00986E4E">
        <w:rPr>
          <w:rFonts w:ascii="Garamond" w:hAnsi="Garamond"/>
          <w:sz w:val="20"/>
        </w:rPr>
        <w:t>altro sempre soltanto l</w:t>
      </w:r>
      <w:r w:rsidR="00E03BF8">
        <w:rPr>
          <w:rFonts w:ascii="Garamond" w:hAnsi="Garamond"/>
          <w:sz w:val="20"/>
        </w:rPr>
        <w:t>’</w:t>
      </w:r>
      <w:r w:rsidR="00986E4E" w:rsidRPr="00986E4E">
        <w:rPr>
          <w:rFonts w:ascii="Garamond" w:hAnsi="Garamond"/>
          <w:sz w:val="20"/>
        </w:rPr>
        <w:t>altro e non riesco a riconoscere in lui l</w:t>
      </w:r>
      <w:r w:rsidR="00C54EFA">
        <w:rPr>
          <w:rFonts w:ascii="Garamond" w:hAnsi="Garamond"/>
          <w:sz w:val="20"/>
        </w:rPr>
        <w:t>’im</w:t>
      </w:r>
      <w:r w:rsidR="00986E4E" w:rsidRPr="00986E4E">
        <w:rPr>
          <w:rFonts w:ascii="Garamond" w:hAnsi="Garamond"/>
          <w:sz w:val="20"/>
        </w:rPr>
        <w:t>magine divina</w:t>
      </w:r>
      <w:r w:rsidR="00C54EFA">
        <w:rPr>
          <w:rFonts w:ascii="Garamond" w:hAnsi="Garamond"/>
          <w:sz w:val="20"/>
        </w:rPr>
        <w:t>.</w:t>
      </w:r>
      <w:r w:rsidR="00E03BF8">
        <w:rPr>
          <w:rFonts w:ascii="Garamond" w:hAnsi="Garamond"/>
          <w:sz w:val="20"/>
        </w:rPr>
        <w:t xml:space="preserve"> </w:t>
      </w:r>
      <w:r w:rsidR="00E03BF8" w:rsidRPr="00E03BF8">
        <w:rPr>
          <w:rFonts w:ascii="Garamond" w:hAnsi="Garamond"/>
          <w:sz w:val="20"/>
        </w:rPr>
        <w:t>Se però nella mia vita tralascio completamente l</w:t>
      </w:r>
      <w:r w:rsidR="00E03BF8">
        <w:rPr>
          <w:rFonts w:ascii="Garamond" w:hAnsi="Garamond"/>
          <w:sz w:val="20"/>
        </w:rPr>
        <w:t>’</w:t>
      </w:r>
      <w:r w:rsidR="00E03BF8" w:rsidRPr="00E03BF8">
        <w:rPr>
          <w:rFonts w:ascii="Garamond" w:hAnsi="Garamond"/>
          <w:sz w:val="20"/>
        </w:rPr>
        <w:t xml:space="preserve">attenzione per l'altro, volendo essere solamente </w:t>
      </w:r>
      <w:r w:rsidR="00E03BF8">
        <w:rPr>
          <w:rFonts w:ascii="Garamond" w:hAnsi="Garamond"/>
          <w:sz w:val="20"/>
        </w:rPr>
        <w:t>“</w:t>
      </w:r>
      <w:r w:rsidR="00E03BF8" w:rsidRPr="00E03BF8">
        <w:rPr>
          <w:rFonts w:ascii="Garamond" w:hAnsi="Garamond"/>
          <w:sz w:val="20"/>
        </w:rPr>
        <w:t>pio</w:t>
      </w:r>
      <w:r w:rsidR="00E03BF8">
        <w:rPr>
          <w:rFonts w:ascii="Garamond" w:hAnsi="Garamond"/>
          <w:sz w:val="20"/>
        </w:rPr>
        <w:t>”</w:t>
      </w:r>
      <w:r w:rsidR="00E03BF8" w:rsidRPr="00E03BF8">
        <w:rPr>
          <w:rFonts w:ascii="Garamond" w:hAnsi="Garamond"/>
          <w:sz w:val="20"/>
        </w:rPr>
        <w:t xml:space="preserve"> e compiere i miei </w:t>
      </w:r>
      <w:r w:rsidR="00E03BF8">
        <w:rPr>
          <w:rFonts w:ascii="Garamond" w:hAnsi="Garamond"/>
          <w:sz w:val="20"/>
        </w:rPr>
        <w:t>“</w:t>
      </w:r>
      <w:r w:rsidR="00E03BF8" w:rsidRPr="00E03BF8">
        <w:rPr>
          <w:rFonts w:ascii="Garamond" w:hAnsi="Garamond"/>
          <w:sz w:val="20"/>
        </w:rPr>
        <w:t>doveri religiosi</w:t>
      </w:r>
      <w:r w:rsidR="00E03BF8">
        <w:rPr>
          <w:rFonts w:ascii="Garamond" w:hAnsi="Garamond"/>
          <w:sz w:val="20"/>
        </w:rPr>
        <w:t>”</w:t>
      </w:r>
      <w:r w:rsidR="00E03BF8" w:rsidRPr="00E03BF8">
        <w:rPr>
          <w:rFonts w:ascii="Garamond" w:hAnsi="Garamond"/>
          <w:sz w:val="20"/>
        </w:rPr>
        <w:t>, allora s</w:t>
      </w:r>
      <w:r w:rsidR="00E03BF8">
        <w:rPr>
          <w:rFonts w:ascii="Garamond" w:hAnsi="Garamond"/>
          <w:sz w:val="20"/>
        </w:rPr>
        <w:t>’</w:t>
      </w:r>
      <w:r w:rsidR="00E03BF8" w:rsidRPr="00E03BF8">
        <w:rPr>
          <w:rFonts w:ascii="Garamond" w:hAnsi="Garamond"/>
          <w:sz w:val="20"/>
        </w:rPr>
        <w:t xml:space="preserve">inaridisce anche il rapporto con Dio. Allora questo rapporto è soltanto </w:t>
      </w:r>
      <w:r w:rsidR="00E03BF8">
        <w:rPr>
          <w:rFonts w:ascii="Garamond" w:hAnsi="Garamond"/>
          <w:sz w:val="20"/>
        </w:rPr>
        <w:t>“</w:t>
      </w:r>
      <w:r w:rsidR="00E03BF8" w:rsidRPr="00E03BF8">
        <w:rPr>
          <w:rFonts w:ascii="Garamond" w:hAnsi="Garamond"/>
          <w:sz w:val="20"/>
        </w:rPr>
        <w:t>corretto</w:t>
      </w:r>
      <w:r w:rsidR="00E03BF8">
        <w:rPr>
          <w:rFonts w:ascii="Garamond" w:hAnsi="Garamond"/>
          <w:sz w:val="20"/>
        </w:rPr>
        <w:t>”</w:t>
      </w:r>
      <w:r w:rsidR="00E03BF8" w:rsidRPr="00E03BF8">
        <w:rPr>
          <w:rFonts w:ascii="Garamond" w:hAnsi="Garamond"/>
          <w:sz w:val="20"/>
        </w:rPr>
        <w:t>, ma senza amore</w:t>
      </w:r>
      <w:r w:rsidR="00E03BF8">
        <w:rPr>
          <w:rFonts w:ascii="Garamond" w:hAnsi="Garamond"/>
          <w:sz w:val="20"/>
        </w:rPr>
        <w:t>»; invece «s</w:t>
      </w:r>
      <w:r w:rsidR="00E03BF8" w:rsidRPr="00E03BF8">
        <w:rPr>
          <w:rFonts w:ascii="Garamond" w:hAnsi="Garamond"/>
          <w:sz w:val="20"/>
        </w:rPr>
        <w:t>olo la mia disponibilità ad andare incontro al prossimo, a mostrargli amore, mi rende sensibile anche di fronte a Dio. Solo il servizio al prossimo apre i miei occhi su quello che Dio fa per me e su come Egli mi ama</w:t>
      </w:r>
      <w:r w:rsidR="00E03BF8">
        <w:rPr>
          <w:rFonts w:ascii="Garamond" w:hAnsi="Garamond"/>
          <w:sz w:val="20"/>
        </w:rPr>
        <w:t xml:space="preserve">». La testimonianza di Madre Teresa portata qui </w:t>
      </w:r>
      <w:r w:rsidR="00E03BF8" w:rsidRPr="00E03BF8">
        <w:rPr>
          <w:rFonts w:ascii="Garamond" w:hAnsi="Garamond"/>
          <w:sz w:val="20"/>
        </w:rPr>
        <w:t>(cfr. p. 89 nota 12</w:t>
      </w:r>
      <w:r w:rsidR="00E03BF8">
        <w:rPr>
          <w:rFonts w:ascii="Garamond" w:hAnsi="Garamond"/>
          <w:sz w:val="20"/>
        </w:rPr>
        <w:t xml:space="preserve">) esemplifica ciò che </w:t>
      </w:r>
      <w:proofErr w:type="spellStart"/>
      <w:r w:rsidR="00122F28">
        <w:rPr>
          <w:rFonts w:ascii="Garamond" w:hAnsi="Garamond"/>
          <w:i/>
          <w:iCs/>
          <w:sz w:val="20"/>
        </w:rPr>
        <w:t>Sacramentum</w:t>
      </w:r>
      <w:proofErr w:type="spellEnd"/>
      <w:r w:rsidR="00122F28">
        <w:rPr>
          <w:rFonts w:ascii="Garamond" w:hAnsi="Garamond"/>
          <w:i/>
          <w:iCs/>
          <w:sz w:val="20"/>
        </w:rPr>
        <w:t xml:space="preserve"> </w:t>
      </w:r>
      <w:proofErr w:type="spellStart"/>
      <w:r w:rsidR="00122F28">
        <w:rPr>
          <w:rFonts w:ascii="Garamond" w:hAnsi="Garamond"/>
          <w:i/>
          <w:iCs/>
          <w:sz w:val="20"/>
        </w:rPr>
        <w:t>caritatis</w:t>
      </w:r>
      <w:proofErr w:type="spellEnd"/>
      <w:r w:rsidR="00122F28">
        <w:rPr>
          <w:rFonts w:ascii="Garamond" w:hAnsi="Garamond"/>
          <w:i/>
          <w:iCs/>
          <w:sz w:val="20"/>
        </w:rPr>
        <w:t xml:space="preserve"> </w:t>
      </w:r>
      <w:r w:rsidR="00122F28">
        <w:rPr>
          <w:rFonts w:ascii="Garamond" w:hAnsi="Garamond"/>
          <w:sz w:val="20"/>
        </w:rPr>
        <w:t xml:space="preserve">(n. 88) afferma: «il servizio della carità nei confronti del prossimo nasce intorno al mistero eucaristico»; questo servizio – </w:t>
      </w:r>
      <w:proofErr w:type="gramStart"/>
      <w:r w:rsidR="00122F28">
        <w:rPr>
          <w:rFonts w:ascii="Garamond" w:hAnsi="Garamond"/>
          <w:sz w:val="20"/>
        </w:rPr>
        <w:t>cioè</w:t>
      </w:r>
      <w:proofErr w:type="gramEnd"/>
      <w:r w:rsidR="00122F28">
        <w:rPr>
          <w:rFonts w:ascii="Garamond" w:hAnsi="Garamond"/>
          <w:sz w:val="20"/>
        </w:rPr>
        <w:t xml:space="preserve"> «l’amore del prossimo nel senso enunciato dalla Bibbia e da Gesù» (</w:t>
      </w:r>
      <w:r w:rsidR="00122F28">
        <w:rPr>
          <w:rFonts w:ascii="Garamond" w:hAnsi="Garamond"/>
          <w:i/>
          <w:iCs/>
          <w:sz w:val="20"/>
        </w:rPr>
        <w:t xml:space="preserve">DCE </w:t>
      </w:r>
      <w:r w:rsidR="00122F28">
        <w:rPr>
          <w:rFonts w:ascii="Garamond" w:hAnsi="Garamond"/>
          <w:sz w:val="20"/>
        </w:rPr>
        <w:t>18) – «c</w:t>
      </w:r>
      <w:r w:rsidR="00986E4E" w:rsidRPr="00122F28">
        <w:rPr>
          <w:rFonts w:ascii="Garamond" w:hAnsi="Garamond"/>
          <w:sz w:val="20"/>
        </w:rPr>
        <w:t>onsist</w:t>
      </w:r>
      <w:r w:rsidR="00122F28">
        <w:rPr>
          <w:rFonts w:ascii="Garamond" w:hAnsi="Garamond"/>
          <w:sz w:val="20"/>
        </w:rPr>
        <w:t xml:space="preserve">e </w:t>
      </w:r>
      <w:r w:rsidR="00986E4E" w:rsidRPr="00122F28">
        <w:rPr>
          <w:rFonts w:ascii="Garamond" w:hAnsi="Garamond"/>
          <w:sz w:val="20"/>
        </w:rPr>
        <w:t>nel fatto che io amo, in Dio e con Dio, anche la persona che non gradisco o neanche conosco. Questo può realizzarsi solo a partire dall</w:t>
      </w:r>
      <w:r w:rsidR="00122F28">
        <w:rPr>
          <w:rFonts w:ascii="Garamond" w:hAnsi="Garamond"/>
          <w:sz w:val="20"/>
        </w:rPr>
        <w:t>’</w:t>
      </w:r>
      <w:r w:rsidR="00986E4E" w:rsidRPr="00122F28">
        <w:rPr>
          <w:rFonts w:ascii="Garamond" w:hAnsi="Garamond"/>
          <w:sz w:val="20"/>
        </w:rPr>
        <w:t>intimo incontro con Dio, un incontro che è diventato comunione di volontà arrivando fino a toccare il sentimento. Allora imparo a guardare quest</w:t>
      </w:r>
      <w:r w:rsidR="00122F28">
        <w:rPr>
          <w:rFonts w:ascii="Garamond" w:hAnsi="Garamond"/>
          <w:sz w:val="20"/>
        </w:rPr>
        <w:t>’</w:t>
      </w:r>
      <w:r w:rsidR="00986E4E" w:rsidRPr="00122F28">
        <w:rPr>
          <w:rFonts w:ascii="Garamond" w:hAnsi="Garamond"/>
          <w:sz w:val="20"/>
        </w:rPr>
        <w:t>altra persona non più soltanto con i miei occhi e con i miei sentimenti, ma secondo la prospettiva di Gesù Cristo</w:t>
      </w:r>
      <w:r w:rsidR="00122F28">
        <w:rPr>
          <w:rFonts w:ascii="Garamond" w:hAnsi="Garamond"/>
          <w:sz w:val="20"/>
        </w:rPr>
        <w:t>» (</w:t>
      </w:r>
      <w:r w:rsidR="00122F28">
        <w:rPr>
          <w:rFonts w:ascii="Garamond" w:hAnsi="Garamond"/>
          <w:i/>
          <w:iCs/>
          <w:sz w:val="20"/>
        </w:rPr>
        <w:t>ivi</w:t>
      </w:r>
      <w:r w:rsidR="00122F28">
        <w:rPr>
          <w:rFonts w:ascii="Garamond" w:hAnsi="Garamond"/>
          <w:sz w:val="20"/>
        </w:rPr>
        <w:t xml:space="preserve">). </w:t>
      </w:r>
    </w:p>
  </w:footnote>
  <w:footnote w:id="26">
    <w:p w14:paraId="36464D83" w14:textId="55558633" w:rsidR="00986E4E" w:rsidRPr="0052571F" w:rsidRDefault="00986E4E" w:rsidP="0052571F">
      <w:pPr>
        <w:tabs>
          <w:tab w:val="left" w:pos="567"/>
        </w:tabs>
        <w:spacing w:after="0" w:line="240" w:lineRule="auto"/>
        <w:jc w:val="both"/>
        <w:rPr>
          <w:rFonts w:ascii="Garamond" w:hAnsi="Garamond"/>
          <w:sz w:val="20"/>
          <w:szCs w:val="20"/>
        </w:rPr>
      </w:pPr>
      <w:r w:rsidRPr="00986E4E">
        <w:rPr>
          <w:rFonts w:ascii="Garamond" w:hAnsi="Garamond"/>
          <w:sz w:val="20"/>
        </w:rPr>
        <w:tab/>
      </w:r>
      <w:r w:rsidRPr="0052571F">
        <w:rPr>
          <w:rStyle w:val="Rimandonotaapidipagina"/>
          <w:rFonts w:ascii="Garamond" w:hAnsi="Garamond"/>
          <w:sz w:val="20"/>
          <w:szCs w:val="20"/>
        </w:rPr>
        <w:footnoteRef/>
      </w:r>
      <w:r w:rsidRPr="0052571F">
        <w:rPr>
          <w:rFonts w:ascii="Garamond" w:hAnsi="Garamond"/>
          <w:sz w:val="20"/>
          <w:szCs w:val="20"/>
        </w:rPr>
        <w:t xml:space="preserve"> </w:t>
      </w:r>
      <w:r w:rsidR="00DC57C5">
        <w:rPr>
          <w:rFonts w:ascii="Garamond" w:hAnsi="Garamond"/>
          <w:sz w:val="20"/>
          <w:szCs w:val="20"/>
        </w:rPr>
        <w:t>Cfr. nota 18.</w:t>
      </w:r>
      <w:r w:rsidR="004A105C">
        <w:rPr>
          <w:rFonts w:ascii="Garamond" w:hAnsi="Garamond"/>
          <w:sz w:val="20"/>
          <w:szCs w:val="20"/>
        </w:rPr>
        <w:t xml:space="preserve"> «</w:t>
      </w:r>
      <w:r w:rsidR="004A105C" w:rsidRPr="004A105C">
        <w:rPr>
          <w:rFonts w:ascii="Garamond" w:hAnsi="Garamond"/>
          <w:sz w:val="20"/>
          <w:szCs w:val="20"/>
        </w:rPr>
        <w:t>In opposizione all</w:t>
      </w:r>
      <w:r w:rsidR="004A105C">
        <w:rPr>
          <w:rFonts w:ascii="Garamond" w:hAnsi="Garamond"/>
          <w:sz w:val="20"/>
          <w:szCs w:val="20"/>
        </w:rPr>
        <w:t>’</w:t>
      </w:r>
      <w:r w:rsidR="004A105C" w:rsidRPr="004A105C">
        <w:rPr>
          <w:rFonts w:ascii="Garamond" w:hAnsi="Garamond"/>
          <w:sz w:val="20"/>
          <w:szCs w:val="20"/>
        </w:rPr>
        <w:t>amore indeterminato e ancora in ricerca</w:t>
      </w:r>
      <w:r w:rsidR="004A105C">
        <w:rPr>
          <w:rFonts w:ascii="Garamond" w:hAnsi="Garamond"/>
          <w:sz w:val="20"/>
          <w:szCs w:val="20"/>
        </w:rPr>
        <w:t xml:space="preserve"> […] </w:t>
      </w:r>
      <w:r w:rsidR="004A105C" w:rsidRPr="004A105C">
        <w:rPr>
          <w:rFonts w:ascii="Garamond" w:hAnsi="Garamond"/>
          <w:sz w:val="20"/>
          <w:szCs w:val="20"/>
        </w:rPr>
        <w:t>l</w:t>
      </w:r>
      <w:r w:rsidR="004A105C">
        <w:rPr>
          <w:rFonts w:ascii="Garamond" w:hAnsi="Garamond"/>
          <w:sz w:val="20"/>
          <w:szCs w:val="20"/>
        </w:rPr>
        <w:t>’</w:t>
      </w:r>
      <w:r w:rsidR="004A105C" w:rsidRPr="004A105C">
        <w:rPr>
          <w:rFonts w:ascii="Garamond" w:hAnsi="Garamond"/>
          <w:sz w:val="20"/>
          <w:szCs w:val="20"/>
        </w:rPr>
        <w:t>amore diventa cura dell</w:t>
      </w:r>
      <w:r w:rsidR="004A105C">
        <w:rPr>
          <w:rFonts w:ascii="Garamond" w:hAnsi="Garamond"/>
          <w:sz w:val="20"/>
          <w:szCs w:val="20"/>
        </w:rPr>
        <w:t>’</w:t>
      </w:r>
      <w:r w:rsidR="004A105C" w:rsidRPr="004A105C">
        <w:rPr>
          <w:rFonts w:ascii="Garamond" w:hAnsi="Garamond"/>
          <w:sz w:val="20"/>
          <w:szCs w:val="20"/>
        </w:rPr>
        <w:t>altro e per l</w:t>
      </w:r>
      <w:r w:rsidR="004A105C">
        <w:rPr>
          <w:rFonts w:ascii="Garamond" w:hAnsi="Garamond"/>
          <w:sz w:val="20"/>
          <w:szCs w:val="20"/>
        </w:rPr>
        <w:t>’</w:t>
      </w:r>
      <w:r w:rsidR="004A105C" w:rsidRPr="004A105C">
        <w:rPr>
          <w:rFonts w:ascii="Garamond" w:hAnsi="Garamond"/>
          <w:sz w:val="20"/>
          <w:szCs w:val="20"/>
        </w:rPr>
        <w:t xml:space="preserve">altro. Non cerca più </w:t>
      </w:r>
      <w:proofErr w:type="gramStart"/>
      <w:r w:rsidR="004A105C" w:rsidRPr="004A105C">
        <w:rPr>
          <w:rFonts w:ascii="Garamond" w:hAnsi="Garamond"/>
          <w:sz w:val="20"/>
          <w:szCs w:val="20"/>
        </w:rPr>
        <w:t>se</w:t>
      </w:r>
      <w:proofErr w:type="gramEnd"/>
      <w:r w:rsidR="004A105C" w:rsidRPr="004A105C">
        <w:rPr>
          <w:rFonts w:ascii="Garamond" w:hAnsi="Garamond"/>
          <w:sz w:val="20"/>
          <w:szCs w:val="20"/>
        </w:rPr>
        <w:t xml:space="preserve"> stesso, l</w:t>
      </w:r>
      <w:r w:rsidR="004A105C">
        <w:rPr>
          <w:rFonts w:ascii="Garamond" w:hAnsi="Garamond"/>
          <w:sz w:val="20"/>
          <w:szCs w:val="20"/>
        </w:rPr>
        <w:t>’</w:t>
      </w:r>
      <w:r w:rsidR="004A105C" w:rsidRPr="004A105C">
        <w:rPr>
          <w:rFonts w:ascii="Garamond" w:hAnsi="Garamond"/>
          <w:sz w:val="20"/>
          <w:szCs w:val="20"/>
        </w:rPr>
        <w:t>immersione nell</w:t>
      </w:r>
      <w:r w:rsidR="004A105C">
        <w:rPr>
          <w:rFonts w:ascii="Garamond" w:hAnsi="Garamond"/>
          <w:sz w:val="20"/>
          <w:szCs w:val="20"/>
        </w:rPr>
        <w:t>’</w:t>
      </w:r>
      <w:r w:rsidR="004A105C" w:rsidRPr="004A105C">
        <w:rPr>
          <w:rFonts w:ascii="Garamond" w:hAnsi="Garamond"/>
          <w:sz w:val="20"/>
          <w:szCs w:val="20"/>
        </w:rPr>
        <w:t>ebbrezza della felicità; cerca invece il bene dell</w:t>
      </w:r>
      <w:r w:rsidR="004A105C">
        <w:rPr>
          <w:rFonts w:ascii="Garamond" w:hAnsi="Garamond"/>
          <w:sz w:val="20"/>
          <w:szCs w:val="20"/>
        </w:rPr>
        <w:t>’a</w:t>
      </w:r>
      <w:r w:rsidR="004A105C" w:rsidRPr="004A105C">
        <w:rPr>
          <w:rFonts w:ascii="Garamond" w:hAnsi="Garamond"/>
          <w:sz w:val="20"/>
          <w:szCs w:val="20"/>
        </w:rPr>
        <w:t>mato: diventa rinuncia, è pronto al sacrificio, anzi lo cerca</w:t>
      </w:r>
      <w:r w:rsidR="004A105C">
        <w:rPr>
          <w:rFonts w:ascii="Garamond" w:hAnsi="Garamond"/>
          <w:sz w:val="20"/>
          <w:szCs w:val="20"/>
        </w:rPr>
        <w:t xml:space="preserve">»: </w:t>
      </w:r>
      <w:r w:rsidR="004A105C">
        <w:rPr>
          <w:rFonts w:ascii="Garamond" w:hAnsi="Garamond"/>
          <w:i/>
          <w:iCs/>
          <w:sz w:val="20"/>
          <w:szCs w:val="20"/>
        </w:rPr>
        <w:t xml:space="preserve">DCE </w:t>
      </w:r>
      <w:r w:rsidR="004A105C">
        <w:rPr>
          <w:rFonts w:ascii="Garamond" w:hAnsi="Garamond"/>
          <w:sz w:val="20"/>
          <w:szCs w:val="20"/>
        </w:rPr>
        <w:t>6.</w:t>
      </w:r>
    </w:p>
  </w:footnote>
  <w:footnote w:id="27">
    <w:p w14:paraId="6EB74318" w14:textId="08A19CC0" w:rsidR="0097507E" w:rsidRPr="0052571F" w:rsidRDefault="0097507E" w:rsidP="001A38FA">
      <w:pPr>
        <w:tabs>
          <w:tab w:val="left" w:pos="567"/>
        </w:tabs>
        <w:spacing w:after="0" w:line="240" w:lineRule="auto"/>
        <w:jc w:val="both"/>
        <w:rPr>
          <w:rFonts w:ascii="Garamond" w:hAnsi="Garamond"/>
          <w:sz w:val="20"/>
          <w:szCs w:val="20"/>
        </w:rPr>
      </w:pPr>
      <w:r w:rsidRPr="0052571F">
        <w:rPr>
          <w:rFonts w:ascii="Garamond" w:hAnsi="Garamond"/>
          <w:sz w:val="20"/>
          <w:szCs w:val="20"/>
        </w:rPr>
        <w:tab/>
      </w:r>
      <w:r w:rsidRPr="0052571F">
        <w:rPr>
          <w:rStyle w:val="Rimandonotaapidipagina"/>
          <w:rFonts w:ascii="Garamond" w:hAnsi="Garamond"/>
          <w:sz w:val="20"/>
          <w:szCs w:val="20"/>
        </w:rPr>
        <w:footnoteRef/>
      </w:r>
      <w:r w:rsidRPr="0052571F">
        <w:rPr>
          <w:rFonts w:ascii="Garamond" w:hAnsi="Garamond"/>
          <w:sz w:val="20"/>
          <w:szCs w:val="20"/>
        </w:rPr>
        <w:t xml:space="preserve"> </w:t>
      </w:r>
      <w:r w:rsidR="004A105C">
        <w:rPr>
          <w:rFonts w:ascii="Garamond" w:hAnsi="Garamond"/>
          <w:sz w:val="20"/>
          <w:szCs w:val="20"/>
        </w:rPr>
        <w:t xml:space="preserve">Le quali impediscono ai cittadini «di avanzare con rinnovato dinamismo nel proprio impegno per una più generosa risposta umana all’amore divino», </w:t>
      </w:r>
      <w:r w:rsidR="001A38FA">
        <w:rPr>
          <w:rFonts w:ascii="Garamond" w:hAnsi="Garamond"/>
          <w:sz w:val="20"/>
          <w:szCs w:val="20"/>
        </w:rPr>
        <w:t xml:space="preserve">contrapponendosi così al desiderio esplicitato alla fine di </w:t>
      </w:r>
      <w:r w:rsidR="001A38FA">
        <w:rPr>
          <w:rFonts w:ascii="Garamond" w:hAnsi="Garamond"/>
          <w:i/>
          <w:iCs/>
          <w:sz w:val="20"/>
          <w:szCs w:val="20"/>
        </w:rPr>
        <w:t xml:space="preserve">DCE </w:t>
      </w:r>
      <w:r w:rsidR="001A38FA">
        <w:rPr>
          <w:rFonts w:ascii="Garamond" w:hAnsi="Garamond"/>
          <w:sz w:val="20"/>
          <w:szCs w:val="20"/>
        </w:rPr>
        <w:t xml:space="preserve">1 (cfr. nota 71). </w:t>
      </w:r>
    </w:p>
  </w:footnote>
  <w:footnote w:id="28">
    <w:p w14:paraId="4A4492DA" w14:textId="17623BC7" w:rsidR="0097507E" w:rsidRPr="001A38FA" w:rsidRDefault="0097507E" w:rsidP="0052571F">
      <w:pPr>
        <w:tabs>
          <w:tab w:val="left" w:pos="567"/>
        </w:tabs>
        <w:spacing w:after="0" w:line="240" w:lineRule="auto"/>
        <w:rPr>
          <w:rFonts w:ascii="Garamond" w:hAnsi="Garamond"/>
          <w:sz w:val="20"/>
          <w:szCs w:val="20"/>
        </w:rPr>
      </w:pPr>
      <w:r w:rsidRPr="0052571F">
        <w:rPr>
          <w:rFonts w:ascii="Garamond" w:hAnsi="Garamond"/>
          <w:sz w:val="20"/>
          <w:szCs w:val="20"/>
        </w:rPr>
        <w:tab/>
      </w:r>
      <w:r w:rsidRPr="0052571F">
        <w:rPr>
          <w:rStyle w:val="Rimandonotaapidipagina"/>
          <w:rFonts w:ascii="Garamond" w:hAnsi="Garamond"/>
          <w:sz w:val="20"/>
          <w:szCs w:val="20"/>
        </w:rPr>
        <w:footnoteRef/>
      </w:r>
      <w:r w:rsidRPr="0052571F">
        <w:rPr>
          <w:rFonts w:ascii="Garamond" w:hAnsi="Garamond"/>
          <w:sz w:val="20"/>
          <w:szCs w:val="20"/>
        </w:rPr>
        <w:t xml:space="preserve"> </w:t>
      </w:r>
      <w:r w:rsidR="001A38FA">
        <w:rPr>
          <w:rFonts w:ascii="Garamond" w:hAnsi="Garamond"/>
          <w:sz w:val="20"/>
          <w:szCs w:val="20"/>
        </w:rPr>
        <w:t xml:space="preserve">Cfr. nota 76. Il percorso non è così semplice, come il richiamo di </w:t>
      </w:r>
      <w:r w:rsidR="001A38FA">
        <w:rPr>
          <w:rFonts w:ascii="Garamond" w:hAnsi="Garamond"/>
          <w:i/>
          <w:iCs/>
          <w:sz w:val="20"/>
          <w:szCs w:val="20"/>
        </w:rPr>
        <w:t xml:space="preserve">DCE </w:t>
      </w:r>
      <w:r w:rsidR="001A38FA">
        <w:rPr>
          <w:rFonts w:ascii="Garamond" w:hAnsi="Garamond"/>
          <w:sz w:val="20"/>
          <w:szCs w:val="20"/>
        </w:rPr>
        <w:t xml:space="preserve">28 vuole ricordare. </w:t>
      </w:r>
    </w:p>
  </w:footnote>
  <w:footnote w:id="29">
    <w:p w14:paraId="14778247" w14:textId="62F4DF7E" w:rsidR="0052571F" w:rsidRPr="0052571F" w:rsidRDefault="0052571F" w:rsidP="0052571F">
      <w:pPr>
        <w:pStyle w:val="Testonotaapidipagina"/>
        <w:tabs>
          <w:tab w:val="left" w:pos="567"/>
        </w:tabs>
        <w:rPr>
          <w:rFonts w:ascii="Garamond" w:hAnsi="Garamond"/>
        </w:rPr>
      </w:pPr>
      <w:r w:rsidRPr="0052571F">
        <w:rPr>
          <w:rFonts w:ascii="Garamond" w:hAnsi="Garamond"/>
        </w:rPr>
        <w:tab/>
      </w:r>
      <w:r w:rsidRPr="0052571F">
        <w:rPr>
          <w:rStyle w:val="Rimandonotaapidipagina"/>
          <w:rFonts w:ascii="Garamond" w:hAnsi="Garamond"/>
        </w:rPr>
        <w:footnoteRef/>
      </w:r>
      <w:r w:rsidRPr="0052571F">
        <w:rPr>
          <w:rFonts w:ascii="Garamond" w:hAnsi="Garamond"/>
        </w:rPr>
        <w:t xml:space="preserve"> </w:t>
      </w:r>
      <w:r w:rsidR="001A38FA">
        <w:rPr>
          <w:rFonts w:ascii="Garamond" w:hAnsi="Garamond"/>
        </w:rPr>
        <w:t xml:space="preserve">Cfr. </w:t>
      </w:r>
      <w:r w:rsidRPr="0052571F">
        <w:rPr>
          <w:rFonts w:ascii="Garamond" w:hAnsi="Garamond"/>
        </w:rPr>
        <w:t xml:space="preserve">n. 89. </w:t>
      </w:r>
    </w:p>
  </w:footnote>
  <w:footnote w:id="30">
    <w:p w14:paraId="218ED17D" w14:textId="741CAD22" w:rsidR="001E7685" w:rsidRPr="0052571F" w:rsidRDefault="0052571F" w:rsidP="0052571F">
      <w:pPr>
        <w:tabs>
          <w:tab w:val="left" w:pos="567"/>
        </w:tabs>
        <w:spacing w:after="0" w:line="240" w:lineRule="auto"/>
        <w:jc w:val="both"/>
        <w:rPr>
          <w:rFonts w:ascii="Garamond" w:hAnsi="Garamond"/>
          <w:sz w:val="20"/>
          <w:szCs w:val="20"/>
        </w:rPr>
      </w:pPr>
      <w:r w:rsidRPr="0052571F">
        <w:rPr>
          <w:rFonts w:ascii="Garamond" w:hAnsi="Garamond"/>
          <w:sz w:val="20"/>
          <w:szCs w:val="20"/>
        </w:rPr>
        <w:tab/>
      </w:r>
      <w:r w:rsidRPr="0052571F">
        <w:rPr>
          <w:rStyle w:val="Rimandonotaapidipagina"/>
          <w:rFonts w:ascii="Garamond" w:hAnsi="Garamond"/>
          <w:sz w:val="20"/>
          <w:szCs w:val="20"/>
        </w:rPr>
        <w:footnoteRef/>
      </w:r>
      <w:r w:rsidRPr="0052571F">
        <w:rPr>
          <w:rFonts w:ascii="Garamond" w:hAnsi="Garamond"/>
          <w:sz w:val="20"/>
          <w:szCs w:val="20"/>
        </w:rPr>
        <w:t xml:space="preserve"> </w:t>
      </w:r>
      <w:r w:rsidR="001A38FA">
        <w:rPr>
          <w:rFonts w:ascii="Garamond" w:hAnsi="Garamond"/>
          <w:sz w:val="20"/>
          <w:szCs w:val="20"/>
        </w:rPr>
        <w:t xml:space="preserve">Nel n. 34 </w:t>
      </w:r>
      <w:r w:rsidR="00994D57">
        <w:rPr>
          <w:rFonts w:ascii="Garamond" w:hAnsi="Garamond"/>
          <w:sz w:val="20"/>
          <w:szCs w:val="20"/>
        </w:rPr>
        <w:t>viene anche citata la seconda enciclica: «</w:t>
      </w:r>
      <w:r w:rsidR="00994D57" w:rsidRPr="00994D57">
        <w:rPr>
          <w:rFonts w:ascii="Garamond" w:hAnsi="Garamond"/>
          <w:sz w:val="20"/>
          <w:szCs w:val="20"/>
        </w:rPr>
        <w:t xml:space="preserve">Come ho affermato nella mia </w:t>
      </w:r>
      <w:r w:rsidR="00994D57">
        <w:rPr>
          <w:rFonts w:ascii="Garamond" w:hAnsi="Garamond"/>
          <w:sz w:val="20"/>
          <w:szCs w:val="20"/>
        </w:rPr>
        <w:t>e</w:t>
      </w:r>
      <w:r w:rsidR="00994D57" w:rsidRPr="00994D57">
        <w:rPr>
          <w:rFonts w:ascii="Garamond" w:hAnsi="Garamond"/>
          <w:sz w:val="20"/>
          <w:szCs w:val="20"/>
        </w:rPr>
        <w:t>nciclica</w:t>
      </w:r>
      <w:r w:rsidR="00994D57">
        <w:rPr>
          <w:rFonts w:ascii="Garamond" w:hAnsi="Garamond"/>
          <w:sz w:val="20"/>
          <w:szCs w:val="20"/>
        </w:rPr>
        <w:t xml:space="preserve"> </w:t>
      </w:r>
      <w:proofErr w:type="spellStart"/>
      <w:r w:rsidR="00994D57">
        <w:rPr>
          <w:rFonts w:ascii="Garamond" w:hAnsi="Garamond"/>
          <w:i/>
          <w:iCs/>
          <w:sz w:val="20"/>
          <w:szCs w:val="20"/>
        </w:rPr>
        <w:t>Spe</w:t>
      </w:r>
      <w:proofErr w:type="spellEnd"/>
      <w:r w:rsidR="00994D57">
        <w:rPr>
          <w:rFonts w:ascii="Garamond" w:hAnsi="Garamond"/>
          <w:i/>
          <w:iCs/>
          <w:sz w:val="20"/>
          <w:szCs w:val="20"/>
        </w:rPr>
        <w:t xml:space="preserve"> salvi</w:t>
      </w:r>
      <w:r w:rsidR="00994D57">
        <w:rPr>
          <w:rFonts w:ascii="Garamond" w:hAnsi="Garamond"/>
          <w:sz w:val="20"/>
          <w:szCs w:val="20"/>
        </w:rPr>
        <w:t xml:space="preserve">, […] </w:t>
      </w:r>
      <w:r w:rsidR="00994D57" w:rsidRPr="00994D57">
        <w:rPr>
          <w:rFonts w:ascii="Garamond" w:hAnsi="Garamond"/>
          <w:sz w:val="20"/>
          <w:szCs w:val="20"/>
        </w:rPr>
        <w:t>la</w:t>
      </w:r>
      <w:r w:rsidR="00994D57" w:rsidRPr="00994D57">
        <w:rPr>
          <w:rFonts w:ascii="Garamond" w:hAnsi="Garamond"/>
          <w:i/>
          <w:iCs/>
          <w:sz w:val="20"/>
          <w:szCs w:val="20"/>
        </w:rPr>
        <w:t> speranza cristiana </w:t>
      </w:r>
      <w:r w:rsidR="00994D57" w:rsidRPr="00994D57">
        <w:rPr>
          <w:rFonts w:ascii="Garamond" w:hAnsi="Garamond"/>
          <w:sz w:val="20"/>
          <w:szCs w:val="20"/>
        </w:rPr>
        <w:t>[</w:t>
      </w:r>
      <w:r w:rsidR="00994D57">
        <w:rPr>
          <w:rFonts w:ascii="Garamond" w:hAnsi="Garamond"/>
          <w:sz w:val="20"/>
          <w:szCs w:val="20"/>
        </w:rPr>
        <w:t xml:space="preserve">è] </w:t>
      </w:r>
      <w:r w:rsidR="00994D57" w:rsidRPr="00994D57">
        <w:rPr>
          <w:rFonts w:ascii="Garamond" w:hAnsi="Garamond"/>
          <w:sz w:val="20"/>
          <w:szCs w:val="20"/>
        </w:rPr>
        <w:t>una potente risorsa sociale a servizio dello sviluppo umano integrale, cercato nella libertà e nella giustizia. La speranza incoraggia la ragione e le dà la forza di orientare la volontà</w:t>
      </w:r>
      <w:r w:rsidR="00994D57">
        <w:rPr>
          <w:rFonts w:ascii="Garamond" w:hAnsi="Garamond"/>
          <w:sz w:val="20"/>
          <w:szCs w:val="20"/>
        </w:rPr>
        <w:t xml:space="preserve">»; i due </w:t>
      </w:r>
      <w:proofErr w:type="spellStart"/>
      <w:r w:rsidR="00994D57">
        <w:rPr>
          <w:rFonts w:ascii="Garamond" w:hAnsi="Garamond"/>
          <w:sz w:val="20"/>
          <w:szCs w:val="20"/>
        </w:rPr>
        <w:t>nn</w:t>
      </w:r>
      <w:proofErr w:type="spellEnd"/>
      <w:r w:rsidR="00994D57">
        <w:rPr>
          <w:rFonts w:ascii="Garamond" w:hAnsi="Garamond"/>
          <w:sz w:val="20"/>
          <w:szCs w:val="20"/>
        </w:rPr>
        <w:t>. (17 e 23) ci portano nella visione ratzingeriana della modernità (</w:t>
      </w:r>
      <w:proofErr w:type="spellStart"/>
      <w:r w:rsidR="00994D57">
        <w:rPr>
          <w:rFonts w:ascii="Garamond" w:hAnsi="Garamond"/>
          <w:sz w:val="20"/>
          <w:szCs w:val="20"/>
        </w:rPr>
        <w:t>nn</w:t>
      </w:r>
      <w:proofErr w:type="spellEnd"/>
      <w:r w:rsidR="00994D57">
        <w:rPr>
          <w:rFonts w:ascii="Garamond" w:hAnsi="Garamond"/>
          <w:sz w:val="20"/>
          <w:szCs w:val="20"/>
        </w:rPr>
        <w:t xml:space="preserve">. 16-23). </w:t>
      </w:r>
      <w:r w:rsidR="001E7685">
        <w:rPr>
          <w:rFonts w:ascii="Garamond" w:hAnsi="Garamond"/>
          <w:sz w:val="20"/>
          <w:szCs w:val="20"/>
        </w:rPr>
        <w:t xml:space="preserve">I </w:t>
      </w:r>
      <w:proofErr w:type="spellStart"/>
      <w:r w:rsidR="001E7685">
        <w:rPr>
          <w:rFonts w:ascii="Garamond" w:hAnsi="Garamond"/>
          <w:sz w:val="20"/>
          <w:szCs w:val="20"/>
        </w:rPr>
        <w:t>nn</w:t>
      </w:r>
      <w:proofErr w:type="spellEnd"/>
      <w:r w:rsidR="001E7685">
        <w:rPr>
          <w:rFonts w:ascii="Garamond" w:hAnsi="Garamond"/>
          <w:sz w:val="20"/>
          <w:szCs w:val="20"/>
        </w:rPr>
        <w:t xml:space="preserve">. 55 (nota 134) e 78 (nota 158) rinviano rispettivamente ai </w:t>
      </w:r>
      <w:proofErr w:type="spellStart"/>
      <w:r w:rsidR="001E7685">
        <w:rPr>
          <w:rFonts w:ascii="Garamond" w:hAnsi="Garamond"/>
          <w:sz w:val="20"/>
          <w:szCs w:val="20"/>
        </w:rPr>
        <w:t>nn</w:t>
      </w:r>
      <w:proofErr w:type="spellEnd"/>
      <w:r w:rsidR="001E7685">
        <w:rPr>
          <w:rFonts w:ascii="Garamond" w:hAnsi="Garamond"/>
          <w:sz w:val="20"/>
          <w:szCs w:val="20"/>
        </w:rPr>
        <w:t xml:space="preserve">. 31 e 35 di </w:t>
      </w:r>
      <w:proofErr w:type="spellStart"/>
      <w:r w:rsidR="001E7685">
        <w:rPr>
          <w:rFonts w:ascii="Garamond" w:hAnsi="Garamond"/>
          <w:i/>
          <w:iCs/>
          <w:sz w:val="20"/>
          <w:szCs w:val="20"/>
        </w:rPr>
        <w:t>Spe</w:t>
      </w:r>
      <w:proofErr w:type="spellEnd"/>
      <w:r w:rsidR="001E7685">
        <w:rPr>
          <w:rFonts w:ascii="Garamond" w:hAnsi="Garamond"/>
          <w:i/>
          <w:iCs/>
          <w:sz w:val="20"/>
          <w:szCs w:val="20"/>
        </w:rPr>
        <w:t xml:space="preserve"> salvi. </w:t>
      </w:r>
    </w:p>
  </w:footnote>
  <w:footnote w:id="31">
    <w:p w14:paraId="3A5F8CB4" w14:textId="0E40F401" w:rsidR="0090606C" w:rsidRPr="00B45921" w:rsidRDefault="0090606C" w:rsidP="0090606C">
      <w:pPr>
        <w:pStyle w:val="Testonotaapidipagina"/>
        <w:tabs>
          <w:tab w:val="left" w:pos="567"/>
        </w:tabs>
        <w:rPr>
          <w:rFonts w:ascii="Garamond" w:hAnsi="Garamond"/>
          <w:iCs/>
        </w:rPr>
      </w:pPr>
      <w:r>
        <w:tab/>
      </w:r>
      <w:r w:rsidRPr="00A10977">
        <w:rPr>
          <w:rStyle w:val="Rimandonotaapidipagina"/>
          <w:rFonts w:ascii="Garamond" w:hAnsi="Garamond"/>
        </w:rPr>
        <w:footnoteRef/>
      </w:r>
      <w:r w:rsidRPr="00A10977">
        <w:rPr>
          <w:rFonts w:ascii="Garamond" w:hAnsi="Garamond"/>
        </w:rPr>
        <w:t xml:space="preserve"> </w:t>
      </w:r>
      <w:r w:rsidRPr="00A10977">
        <w:rPr>
          <w:rFonts w:ascii="Garamond" w:hAnsi="Garamond"/>
          <w:smallCaps/>
        </w:rPr>
        <w:t>F.G. Brambilla</w:t>
      </w:r>
      <w:r w:rsidRPr="00A10977">
        <w:rPr>
          <w:rFonts w:ascii="Garamond" w:hAnsi="Garamond"/>
        </w:rPr>
        <w:t xml:space="preserve">, </w:t>
      </w:r>
      <w:r w:rsidRPr="00A10977">
        <w:rPr>
          <w:rFonts w:ascii="Garamond" w:hAnsi="Garamond"/>
          <w:i/>
          <w:iCs/>
        </w:rPr>
        <w:t>Lo sviluppo integrale dei popoli come questione antropologica</w:t>
      </w:r>
      <w:r w:rsidRPr="00A10977">
        <w:rPr>
          <w:rFonts w:ascii="Garamond" w:hAnsi="Garamond"/>
        </w:rPr>
        <w:t xml:space="preserve">, in </w:t>
      </w:r>
      <w:r w:rsidRPr="00A10977">
        <w:rPr>
          <w:rFonts w:ascii="Garamond" w:hAnsi="Garamond"/>
          <w:i/>
        </w:rPr>
        <w:t xml:space="preserve">Carità globale. Commento alla </w:t>
      </w:r>
      <w:r w:rsidRPr="00A10977">
        <w:rPr>
          <w:rFonts w:ascii="Garamond" w:hAnsi="Garamond"/>
          <w:iCs/>
        </w:rPr>
        <w:t xml:space="preserve">Caritas in </w:t>
      </w:r>
      <w:proofErr w:type="spellStart"/>
      <w:r w:rsidRPr="00A10977">
        <w:rPr>
          <w:rFonts w:ascii="Garamond" w:hAnsi="Garamond"/>
          <w:iCs/>
        </w:rPr>
        <w:t>veritate</w:t>
      </w:r>
      <w:proofErr w:type="spellEnd"/>
      <w:r w:rsidRPr="00A10977">
        <w:rPr>
          <w:rFonts w:ascii="Garamond" w:hAnsi="Garamond"/>
          <w:iCs/>
        </w:rPr>
        <w:t xml:space="preserve">, Ed. Vaticana – AVE, Roma 2009, 39-53: 47. </w:t>
      </w:r>
      <w:r w:rsidR="00B45921" w:rsidRPr="00A10977">
        <w:rPr>
          <w:rFonts w:ascii="Garamond" w:hAnsi="Garamond"/>
          <w:iCs/>
        </w:rPr>
        <w:t xml:space="preserve">Per il seguito della sua riflessione cfr. </w:t>
      </w:r>
      <w:r w:rsidR="00B45921" w:rsidRPr="00A10977">
        <w:rPr>
          <w:rFonts w:ascii="Garamond" w:hAnsi="Garamond"/>
          <w:i/>
        </w:rPr>
        <w:t>Allegato 5</w:t>
      </w:r>
      <w:r w:rsidR="00B45921" w:rsidRPr="00A10977">
        <w:rPr>
          <w:rFonts w:ascii="Garamond" w:hAnsi="Garamond"/>
          <w:iCs/>
        </w:rPr>
        <w:t>, VIII-</w:t>
      </w:r>
      <w:r w:rsidR="00A10977" w:rsidRPr="00A10977">
        <w:rPr>
          <w:rFonts w:ascii="Garamond" w:hAnsi="Garamond"/>
          <w:iCs/>
        </w:rPr>
        <w:t>IX</w:t>
      </w:r>
      <w:r w:rsidR="00B45921" w:rsidRPr="00A10977">
        <w:rPr>
          <w:rFonts w:ascii="Garamond" w:hAnsi="Garamond"/>
          <w:iCs/>
        </w:rPr>
        <w:t>: Testo 7.</w:t>
      </w:r>
      <w:r w:rsidR="00B45921">
        <w:rPr>
          <w:rFonts w:ascii="Garamond" w:hAnsi="Garamond"/>
          <w:iCs/>
        </w:rPr>
        <w:t xml:space="preserve"> </w:t>
      </w:r>
    </w:p>
  </w:footnote>
  <w:footnote w:id="32">
    <w:p w14:paraId="155DB7EA" w14:textId="4D529996" w:rsidR="00CA62EB" w:rsidRPr="00AF623F" w:rsidRDefault="00CA62EB" w:rsidP="00CA62EB">
      <w:pPr>
        <w:tabs>
          <w:tab w:val="left" w:pos="567"/>
        </w:tabs>
        <w:spacing w:after="0" w:line="240" w:lineRule="auto"/>
        <w:jc w:val="both"/>
        <w:rPr>
          <w:rFonts w:ascii="Garamond" w:hAnsi="Garamond"/>
          <w:sz w:val="20"/>
          <w:szCs w:val="20"/>
        </w:rPr>
      </w:pPr>
      <w:r>
        <w:rPr>
          <w:rFonts w:ascii="Garamond" w:hAnsi="Garamond"/>
          <w:sz w:val="20"/>
        </w:rPr>
        <w:tab/>
      </w:r>
      <w:r w:rsidRPr="00AF623F">
        <w:rPr>
          <w:rStyle w:val="Rimandonotaapidipagina"/>
          <w:rFonts w:ascii="Garamond" w:hAnsi="Garamond"/>
          <w:sz w:val="20"/>
          <w:szCs w:val="20"/>
        </w:rPr>
        <w:footnoteRef/>
      </w:r>
      <w:r w:rsidRPr="00AF623F">
        <w:rPr>
          <w:rFonts w:ascii="Garamond" w:hAnsi="Garamond"/>
          <w:sz w:val="20"/>
          <w:szCs w:val="20"/>
        </w:rPr>
        <w:t xml:space="preserve"> </w:t>
      </w:r>
      <w:r w:rsidRPr="00AF623F">
        <w:rPr>
          <w:rFonts w:ascii="Garamond" w:hAnsi="Garamond"/>
          <w:smallCaps/>
          <w:sz w:val="20"/>
          <w:szCs w:val="20"/>
        </w:rPr>
        <w:t>Francesco</w:t>
      </w:r>
      <w:r w:rsidRPr="00AF623F">
        <w:rPr>
          <w:rFonts w:ascii="Garamond" w:hAnsi="Garamond"/>
          <w:sz w:val="20"/>
          <w:szCs w:val="20"/>
        </w:rPr>
        <w:t xml:space="preserve">, </w:t>
      </w:r>
      <w:proofErr w:type="spellStart"/>
      <w:r w:rsidRPr="00AF623F">
        <w:rPr>
          <w:rFonts w:ascii="Garamond" w:hAnsi="Garamond"/>
          <w:sz w:val="20"/>
          <w:szCs w:val="20"/>
        </w:rPr>
        <w:t>Lett.enc</w:t>
      </w:r>
      <w:proofErr w:type="spellEnd"/>
      <w:r w:rsidRPr="00AF623F">
        <w:rPr>
          <w:rFonts w:ascii="Garamond" w:hAnsi="Garamond"/>
          <w:sz w:val="20"/>
          <w:szCs w:val="20"/>
        </w:rPr>
        <w:t xml:space="preserve">. </w:t>
      </w:r>
      <w:r w:rsidRPr="00AF623F">
        <w:rPr>
          <w:rFonts w:ascii="Garamond" w:hAnsi="Garamond"/>
          <w:i/>
          <w:iCs/>
          <w:sz w:val="20"/>
          <w:szCs w:val="20"/>
        </w:rPr>
        <w:t xml:space="preserve">Laudato </w:t>
      </w:r>
      <w:proofErr w:type="spellStart"/>
      <w:r w:rsidRPr="00AF623F">
        <w:rPr>
          <w:rFonts w:ascii="Garamond" w:hAnsi="Garamond"/>
          <w:i/>
          <w:iCs/>
          <w:sz w:val="20"/>
          <w:szCs w:val="20"/>
        </w:rPr>
        <w:t>si’</w:t>
      </w:r>
      <w:proofErr w:type="spellEnd"/>
      <w:r w:rsidRPr="00AF623F">
        <w:rPr>
          <w:rFonts w:ascii="Garamond" w:hAnsi="Garamond"/>
          <w:sz w:val="20"/>
          <w:szCs w:val="20"/>
        </w:rPr>
        <w:t xml:space="preserve"> (24 maggio 2015), </w:t>
      </w:r>
      <w:proofErr w:type="spellStart"/>
      <w:r w:rsidRPr="00AF623F">
        <w:rPr>
          <w:rFonts w:ascii="Garamond" w:hAnsi="Garamond"/>
          <w:sz w:val="20"/>
          <w:szCs w:val="20"/>
        </w:rPr>
        <w:t>nn</w:t>
      </w:r>
      <w:proofErr w:type="spellEnd"/>
      <w:r w:rsidRPr="00AF623F">
        <w:rPr>
          <w:rFonts w:ascii="Garamond" w:hAnsi="Garamond"/>
          <w:sz w:val="20"/>
          <w:szCs w:val="20"/>
        </w:rPr>
        <w:t xml:space="preserve">. 1-2, in </w:t>
      </w:r>
      <w:r w:rsidRPr="00AF623F">
        <w:rPr>
          <w:rFonts w:ascii="Garamond" w:hAnsi="Garamond"/>
          <w:i/>
          <w:iCs/>
          <w:sz w:val="20"/>
          <w:szCs w:val="20"/>
        </w:rPr>
        <w:t xml:space="preserve">EV </w:t>
      </w:r>
      <w:r w:rsidRPr="00AF623F">
        <w:rPr>
          <w:rFonts w:ascii="Garamond" w:hAnsi="Garamond"/>
          <w:sz w:val="20"/>
          <w:szCs w:val="20"/>
        </w:rPr>
        <w:t xml:space="preserve">31, §§ 581-827: 581-582. </w:t>
      </w:r>
    </w:p>
  </w:footnote>
  <w:footnote w:id="33">
    <w:p w14:paraId="7BEB5438" w14:textId="366DF4F7" w:rsidR="00CA62EB" w:rsidRPr="00AF623F" w:rsidRDefault="00CA62EB" w:rsidP="00CA62EB">
      <w:pPr>
        <w:tabs>
          <w:tab w:val="left" w:pos="567"/>
        </w:tabs>
        <w:spacing w:after="0" w:line="240" w:lineRule="auto"/>
        <w:jc w:val="both"/>
        <w:rPr>
          <w:rFonts w:ascii="Garamond" w:hAnsi="Garamond"/>
          <w:sz w:val="20"/>
          <w:szCs w:val="20"/>
        </w:rPr>
      </w:pPr>
      <w:r w:rsidRPr="00AF623F">
        <w:rPr>
          <w:rFonts w:ascii="Garamond" w:hAnsi="Garamond"/>
          <w:sz w:val="20"/>
          <w:szCs w:val="20"/>
        </w:rPr>
        <w:tab/>
      </w:r>
      <w:r w:rsidRPr="00AF623F">
        <w:rPr>
          <w:rStyle w:val="Rimandonotaapidipagina"/>
          <w:rFonts w:ascii="Garamond" w:hAnsi="Garamond"/>
          <w:sz w:val="20"/>
          <w:szCs w:val="20"/>
        </w:rPr>
        <w:footnoteRef/>
      </w:r>
      <w:r w:rsidRPr="00AF623F">
        <w:rPr>
          <w:rFonts w:ascii="Garamond" w:hAnsi="Garamond"/>
          <w:sz w:val="20"/>
          <w:szCs w:val="20"/>
        </w:rPr>
        <w:t xml:space="preserve"> </w:t>
      </w:r>
      <w:r w:rsidRPr="00AF623F">
        <w:rPr>
          <w:rFonts w:ascii="Garamond" w:hAnsi="Garamond"/>
          <w:smallCaps/>
          <w:sz w:val="20"/>
          <w:szCs w:val="20"/>
        </w:rPr>
        <w:t>Id.,</w:t>
      </w:r>
      <w:r w:rsidRPr="00AF623F">
        <w:rPr>
          <w:rFonts w:ascii="Garamond" w:hAnsi="Garamond"/>
          <w:sz w:val="20"/>
          <w:szCs w:val="20"/>
        </w:rPr>
        <w:t xml:space="preserve"> </w:t>
      </w:r>
      <w:proofErr w:type="spellStart"/>
      <w:r w:rsidRPr="00AF623F">
        <w:rPr>
          <w:rFonts w:ascii="Garamond" w:hAnsi="Garamond"/>
          <w:sz w:val="20"/>
          <w:szCs w:val="20"/>
        </w:rPr>
        <w:t>Lett.enc</w:t>
      </w:r>
      <w:proofErr w:type="spellEnd"/>
      <w:r w:rsidRPr="00AF623F">
        <w:rPr>
          <w:rFonts w:ascii="Garamond" w:hAnsi="Garamond"/>
          <w:sz w:val="20"/>
          <w:szCs w:val="20"/>
        </w:rPr>
        <w:t>. </w:t>
      </w:r>
      <w:hyperlink r:id="rId3" w:history="1">
        <w:r w:rsidRPr="00AF623F">
          <w:rPr>
            <w:rStyle w:val="Collegamentoipertestuale"/>
            <w:rFonts w:ascii="Garamond" w:hAnsi="Garamond"/>
            <w:i/>
            <w:iCs/>
            <w:color w:val="auto"/>
            <w:sz w:val="20"/>
            <w:szCs w:val="20"/>
            <w:u w:val="none"/>
          </w:rPr>
          <w:t>Fratelli tutti</w:t>
        </w:r>
      </w:hyperlink>
      <w:r w:rsidRPr="00AF623F">
        <w:rPr>
          <w:rFonts w:ascii="Garamond" w:hAnsi="Garamond"/>
          <w:sz w:val="20"/>
          <w:szCs w:val="20"/>
        </w:rPr>
        <w:t xml:space="preserve"> (3 ottobre 2020), n. 1. </w:t>
      </w:r>
    </w:p>
  </w:footnote>
  <w:footnote w:id="34">
    <w:p w14:paraId="0B1B8C74" w14:textId="1749D9C6" w:rsidR="00CA62EB" w:rsidRPr="00AF623F" w:rsidRDefault="00CA62EB" w:rsidP="00AC0254">
      <w:pPr>
        <w:tabs>
          <w:tab w:val="left" w:pos="567"/>
        </w:tabs>
        <w:spacing w:after="0" w:line="240" w:lineRule="auto"/>
        <w:jc w:val="both"/>
        <w:rPr>
          <w:rFonts w:ascii="Garamond" w:hAnsi="Garamond"/>
          <w:sz w:val="20"/>
          <w:szCs w:val="20"/>
        </w:rPr>
      </w:pPr>
      <w:r w:rsidRPr="00AF623F">
        <w:rPr>
          <w:rFonts w:ascii="Garamond" w:hAnsi="Garamond"/>
          <w:sz w:val="20"/>
          <w:szCs w:val="20"/>
        </w:rPr>
        <w:tab/>
      </w:r>
      <w:r w:rsidRPr="00AF623F">
        <w:rPr>
          <w:rStyle w:val="Rimandonotaapidipagina"/>
          <w:rFonts w:ascii="Garamond" w:hAnsi="Garamond"/>
          <w:sz w:val="20"/>
          <w:szCs w:val="20"/>
        </w:rPr>
        <w:footnoteRef/>
      </w:r>
      <w:r w:rsidRPr="00AF623F">
        <w:rPr>
          <w:rFonts w:ascii="Garamond" w:hAnsi="Garamond"/>
          <w:sz w:val="20"/>
          <w:szCs w:val="20"/>
        </w:rPr>
        <w:t xml:space="preserve"> </w:t>
      </w:r>
      <w:r w:rsidRPr="00AF623F">
        <w:rPr>
          <w:rFonts w:ascii="Garamond" w:hAnsi="Garamond"/>
          <w:smallCaps/>
          <w:sz w:val="20"/>
          <w:szCs w:val="20"/>
        </w:rPr>
        <w:t>Id.,</w:t>
      </w:r>
      <w:r w:rsidRPr="00AF623F">
        <w:rPr>
          <w:rFonts w:ascii="Garamond" w:hAnsi="Garamond"/>
          <w:sz w:val="20"/>
          <w:szCs w:val="20"/>
        </w:rPr>
        <w:t xml:space="preserve"> </w:t>
      </w:r>
      <w:proofErr w:type="spellStart"/>
      <w:r w:rsidRPr="00AF623F">
        <w:rPr>
          <w:rFonts w:ascii="Garamond" w:hAnsi="Garamond"/>
          <w:sz w:val="20"/>
          <w:szCs w:val="20"/>
        </w:rPr>
        <w:t>Lett.enc</w:t>
      </w:r>
      <w:proofErr w:type="spellEnd"/>
      <w:r w:rsidRPr="00AF623F">
        <w:rPr>
          <w:rFonts w:ascii="Garamond" w:hAnsi="Garamond"/>
          <w:sz w:val="20"/>
          <w:szCs w:val="20"/>
        </w:rPr>
        <w:t>. </w:t>
      </w:r>
      <w:proofErr w:type="spellStart"/>
      <w:r w:rsidRPr="00AF623F">
        <w:rPr>
          <w:rFonts w:ascii="Garamond" w:hAnsi="Garamond"/>
          <w:sz w:val="20"/>
          <w:szCs w:val="20"/>
        </w:rPr>
        <w:fldChar w:fldCharType="begin"/>
      </w:r>
      <w:r w:rsidRPr="00AF623F">
        <w:rPr>
          <w:rFonts w:ascii="Garamond" w:hAnsi="Garamond"/>
          <w:sz w:val="20"/>
          <w:szCs w:val="20"/>
        </w:rPr>
        <w:instrText>HYPERLINK "https://www.vatican.va/content/francesco/it/encyclicals/documents/20241024-enciclica-dilexit-nos.html"</w:instrText>
      </w:r>
      <w:r w:rsidRPr="00AF623F">
        <w:rPr>
          <w:rFonts w:ascii="Garamond" w:hAnsi="Garamond"/>
          <w:sz w:val="20"/>
          <w:szCs w:val="20"/>
        </w:rPr>
      </w:r>
      <w:r w:rsidRPr="00AF623F">
        <w:rPr>
          <w:rFonts w:ascii="Garamond" w:hAnsi="Garamond"/>
          <w:sz w:val="20"/>
          <w:szCs w:val="20"/>
        </w:rPr>
        <w:fldChar w:fldCharType="separate"/>
      </w:r>
      <w:r w:rsidRPr="00AF623F">
        <w:rPr>
          <w:rStyle w:val="Collegamentoipertestuale"/>
          <w:rFonts w:ascii="Garamond" w:hAnsi="Garamond"/>
          <w:i/>
          <w:iCs/>
          <w:color w:val="auto"/>
          <w:sz w:val="20"/>
          <w:szCs w:val="20"/>
          <w:u w:val="none"/>
        </w:rPr>
        <w:t>Dilexit</w:t>
      </w:r>
      <w:proofErr w:type="spellEnd"/>
      <w:r w:rsidRPr="00AF623F">
        <w:rPr>
          <w:rStyle w:val="Collegamentoipertestuale"/>
          <w:rFonts w:ascii="Garamond" w:hAnsi="Garamond"/>
          <w:i/>
          <w:iCs/>
          <w:color w:val="auto"/>
          <w:sz w:val="20"/>
          <w:szCs w:val="20"/>
          <w:u w:val="none"/>
        </w:rPr>
        <w:t xml:space="preserve"> nos</w:t>
      </w:r>
      <w:r w:rsidRPr="00AF623F">
        <w:rPr>
          <w:rFonts w:ascii="Garamond" w:hAnsi="Garamond"/>
          <w:sz w:val="20"/>
          <w:szCs w:val="20"/>
        </w:rPr>
        <w:fldChar w:fldCharType="end"/>
      </w:r>
      <w:r w:rsidR="00AC0254" w:rsidRPr="00AF623F">
        <w:rPr>
          <w:rFonts w:ascii="Garamond" w:hAnsi="Garamond"/>
          <w:sz w:val="20"/>
          <w:szCs w:val="20"/>
        </w:rPr>
        <w:t xml:space="preserve"> (</w:t>
      </w:r>
      <w:r w:rsidRPr="00AF623F">
        <w:rPr>
          <w:rFonts w:ascii="Garamond" w:hAnsi="Garamond"/>
          <w:sz w:val="20"/>
          <w:szCs w:val="20"/>
        </w:rPr>
        <w:t>24</w:t>
      </w:r>
      <w:r w:rsidR="00AC0254" w:rsidRPr="00AF623F">
        <w:rPr>
          <w:rFonts w:ascii="Garamond" w:hAnsi="Garamond"/>
          <w:sz w:val="20"/>
          <w:szCs w:val="20"/>
        </w:rPr>
        <w:t xml:space="preserve"> ottobre 2024)</w:t>
      </w:r>
      <w:r w:rsidRPr="00AF623F">
        <w:rPr>
          <w:rFonts w:ascii="Garamond" w:hAnsi="Garamond"/>
          <w:sz w:val="20"/>
          <w:szCs w:val="20"/>
        </w:rPr>
        <w:t>,</w:t>
      </w:r>
      <w:r w:rsidR="00AC0254" w:rsidRPr="00AF623F">
        <w:rPr>
          <w:rFonts w:ascii="Garamond" w:hAnsi="Garamond"/>
          <w:sz w:val="20"/>
          <w:szCs w:val="20"/>
        </w:rPr>
        <w:t xml:space="preserve"> n. 1</w:t>
      </w:r>
      <w:r w:rsidRPr="00AF623F">
        <w:rPr>
          <w:rFonts w:ascii="Garamond" w:hAnsi="Garamond"/>
          <w:sz w:val="20"/>
          <w:szCs w:val="20"/>
        </w:rPr>
        <w:t>.</w:t>
      </w:r>
    </w:p>
  </w:footnote>
  <w:footnote w:id="35">
    <w:p w14:paraId="3A49BA6A" w14:textId="487D591B" w:rsidR="00A00DE9" w:rsidRPr="00EA0FC3" w:rsidRDefault="00A00DE9" w:rsidP="00EA0FC3">
      <w:pPr>
        <w:pStyle w:val="Testonotaapidipagina"/>
        <w:tabs>
          <w:tab w:val="left" w:pos="567"/>
        </w:tabs>
        <w:rPr>
          <w:rFonts w:ascii="Garamond" w:hAnsi="Garamond"/>
        </w:rPr>
      </w:pPr>
      <w:r w:rsidRPr="00AF623F">
        <w:rPr>
          <w:rFonts w:ascii="Garamond" w:hAnsi="Garamond"/>
        </w:rPr>
        <w:tab/>
      </w:r>
      <w:r w:rsidRPr="00AF623F">
        <w:rPr>
          <w:rStyle w:val="Rimandonotaapidipagina"/>
          <w:rFonts w:ascii="Garamond" w:hAnsi="Garamond"/>
        </w:rPr>
        <w:footnoteRef/>
      </w:r>
      <w:r w:rsidRPr="00AF623F">
        <w:rPr>
          <w:rFonts w:ascii="Garamond" w:hAnsi="Garamond"/>
        </w:rPr>
        <w:t xml:space="preserve"> </w:t>
      </w:r>
      <w:r w:rsidRPr="00AF623F">
        <w:rPr>
          <w:rFonts w:ascii="Garamond" w:hAnsi="Garamond"/>
          <w:smallCaps/>
        </w:rPr>
        <w:t>Pont. Consiglio “</w:t>
      </w:r>
      <w:proofErr w:type="spellStart"/>
      <w:r w:rsidRPr="00AF623F">
        <w:rPr>
          <w:rFonts w:ascii="Garamond" w:hAnsi="Garamond"/>
          <w:smallCaps/>
        </w:rPr>
        <w:t>Cor</w:t>
      </w:r>
      <w:proofErr w:type="spellEnd"/>
      <w:r w:rsidRPr="00AF623F">
        <w:rPr>
          <w:rFonts w:ascii="Garamond" w:hAnsi="Garamond"/>
          <w:smallCaps/>
        </w:rPr>
        <w:t xml:space="preserve"> Unum”</w:t>
      </w:r>
      <w:r w:rsidRPr="00AF623F">
        <w:rPr>
          <w:rFonts w:ascii="Garamond" w:hAnsi="Garamond"/>
        </w:rPr>
        <w:t xml:space="preserve">, </w:t>
      </w:r>
      <w:r w:rsidRPr="00AF623F">
        <w:rPr>
          <w:rFonts w:ascii="Garamond" w:hAnsi="Garamond"/>
          <w:i/>
          <w:iCs/>
        </w:rPr>
        <w:t>Accogliere Cristo nei rifugiati e nelle persone forzatamente sradicate</w:t>
      </w:r>
      <w:r w:rsidRPr="00AF623F">
        <w:rPr>
          <w:rFonts w:ascii="Garamond" w:hAnsi="Garamond"/>
        </w:rPr>
        <w:t xml:space="preserve">, in </w:t>
      </w:r>
      <w:r w:rsidRPr="00AF623F">
        <w:rPr>
          <w:rFonts w:ascii="Garamond" w:hAnsi="Garamond"/>
          <w:i/>
          <w:iCs/>
        </w:rPr>
        <w:t>EV</w:t>
      </w:r>
      <w:r w:rsidRPr="00AF623F">
        <w:rPr>
          <w:rFonts w:ascii="Garamond" w:hAnsi="Garamond"/>
        </w:rPr>
        <w:t xml:space="preserve"> 29, §§ 678-824. </w:t>
      </w:r>
      <w:r w:rsidR="00460B08" w:rsidRPr="00AF623F">
        <w:rPr>
          <w:rFonts w:ascii="Garamond" w:hAnsi="Garamond"/>
        </w:rPr>
        <w:t xml:space="preserve">Alcune sue frasi ebbero subito larga eco: «La cultura del benessere, che ci porta a pensare a noi stessi, ci rende </w:t>
      </w:r>
      <w:r w:rsidR="00460B08" w:rsidRPr="00EA0FC3">
        <w:rPr>
          <w:rFonts w:ascii="Garamond" w:hAnsi="Garamond"/>
        </w:rPr>
        <w:t xml:space="preserve">insensibili alle grida degli altri, ci fa vivere in bolle di sapone, che sono belle, ma non sono nulla, sono l’illusione del futile, del provvisorio, che porta all’indifferenza verso gli altri, anzi porta alla globalizzazione dell’indifferenza […]. Ci siamo abituati alla sofferenza dell’altro, non ci riguarda, non ci interessa, non è affare nostro!»; cfr. </w:t>
      </w:r>
      <w:r w:rsidR="00460B08" w:rsidRPr="00EA0FC3">
        <w:rPr>
          <w:rFonts w:ascii="Garamond" w:hAnsi="Garamond"/>
          <w:i/>
          <w:iCs/>
        </w:rPr>
        <w:t>ivi</w:t>
      </w:r>
      <w:r w:rsidR="00460B08" w:rsidRPr="00EA0FC3">
        <w:rPr>
          <w:rFonts w:ascii="Garamond" w:hAnsi="Garamond"/>
        </w:rPr>
        <w:t>, §§ 1042-1047: 1045.</w:t>
      </w:r>
    </w:p>
  </w:footnote>
  <w:footnote w:id="36">
    <w:p w14:paraId="522EFD6B" w14:textId="0DE747C9" w:rsidR="00AF623F" w:rsidRPr="00E52F02" w:rsidRDefault="00AF623F" w:rsidP="00EA0FC3">
      <w:pPr>
        <w:pStyle w:val="Testonotaapidipagina"/>
        <w:tabs>
          <w:tab w:val="left" w:pos="567"/>
        </w:tabs>
        <w:rPr>
          <w:rFonts w:ascii="Garamond" w:hAnsi="Garamond"/>
        </w:rPr>
      </w:pPr>
      <w:r w:rsidRPr="00EA0FC3">
        <w:rPr>
          <w:rFonts w:ascii="Garamond" w:hAnsi="Garamond"/>
        </w:rPr>
        <w:tab/>
      </w:r>
      <w:r w:rsidRPr="00EA0FC3">
        <w:rPr>
          <w:rStyle w:val="Rimandonotaapidipagina"/>
          <w:rFonts w:ascii="Garamond" w:hAnsi="Garamond"/>
        </w:rPr>
        <w:footnoteRef/>
      </w:r>
      <w:r w:rsidRPr="00EA0FC3">
        <w:rPr>
          <w:rFonts w:ascii="Garamond" w:hAnsi="Garamond"/>
        </w:rPr>
        <w:t xml:space="preserve"> </w:t>
      </w:r>
      <w:r w:rsidRPr="00EA0FC3">
        <w:rPr>
          <w:rFonts w:ascii="Garamond" w:hAnsi="Garamond"/>
          <w:smallCaps/>
        </w:rPr>
        <w:t>Francesco</w:t>
      </w:r>
      <w:r w:rsidRPr="00EA0FC3">
        <w:rPr>
          <w:rFonts w:ascii="Garamond" w:hAnsi="Garamond"/>
        </w:rPr>
        <w:t xml:space="preserve">, Esortazione apostolica </w:t>
      </w:r>
      <w:proofErr w:type="spellStart"/>
      <w:r w:rsidRPr="00EA0FC3">
        <w:rPr>
          <w:rFonts w:ascii="Garamond" w:hAnsi="Garamond"/>
          <w:i/>
          <w:iCs/>
        </w:rPr>
        <w:t>Evangelii</w:t>
      </w:r>
      <w:proofErr w:type="spellEnd"/>
      <w:r w:rsidRPr="00EA0FC3">
        <w:rPr>
          <w:rFonts w:ascii="Garamond" w:hAnsi="Garamond"/>
          <w:i/>
          <w:iCs/>
        </w:rPr>
        <w:t xml:space="preserve"> gaudium </w:t>
      </w:r>
      <w:r w:rsidRPr="00EA0FC3">
        <w:rPr>
          <w:rFonts w:ascii="Garamond" w:hAnsi="Garamond"/>
        </w:rPr>
        <w:t xml:space="preserve">(24 novembre 2013), in </w:t>
      </w:r>
      <w:r w:rsidRPr="00EA0FC3">
        <w:rPr>
          <w:rFonts w:ascii="Garamond" w:hAnsi="Garamond"/>
          <w:i/>
          <w:iCs/>
        </w:rPr>
        <w:t xml:space="preserve">EV </w:t>
      </w:r>
      <w:r w:rsidRPr="00EA0FC3">
        <w:rPr>
          <w:rFonts w:ascii="Garamond" w:hAnsi="Garamond"/>
        </w:rPr>
        <w:t>29, §§ 2104-</w:t>
      </w:r>
      <w:r w:rsidR="00400BD7" w:rsidRPr="00EA0FC3">
        <w:rPr>
          <w:rFonts w:ascii="Garamond" w:hAnsi="Garamond"/>
        </w:rPr>
        <w:t>2396</w:t>
      </w:r>
      <w:r w:rsidR="00E52F02">
        <w:rPr>
          <w:rFonts w:ascii="Garamond" w:hAnsi="Garamond"/>
        </w:rPr>
        <w:t xml:space="preserve"> (</w:t>
      </w:r>
      <w:r w:rsidR="00E52F02">
        <w:rPr>
          <w:rFonts w:ascii="Garamond" w:hAnsi="Garamond"/>
          <w:i/>
          <w:iCs/>
        </w:rPr>
        <w:t>EG</w:t>
      </w:r>
      <w:r w:rsidR="00E52F02">
        <w:rPr>
          <w:rFonts w:ascii="Garamond" w:hAnsi="Garamond"/>
        </w:rPr>
        <w:t>).</w:t>
      </w:r>
    </w:p>
  </w:footnote>
  <w:footnote w:id="37">
    <w:p w14:paraId="0388036F" w14:textId="6CA82C31" w:rsidR="00EA0FC3" w:rsidRPr="00EA0FC3" w:rsidRDefault="00EA0FC3" w:rsidP="00A95B92">
      <w:pPr>
        <w:tabs>
          <w:tab w:val="left" w:pos="567"/>
        </w:tabs>
        <w:spacing w:after="0" w:line="240" w:lineRule="auto"/>
        <w:jc w:val="both"/>
        <w:rPr>
          <w:rFonts w:ascii="Garamond" w:hAnsi="Garamond"/>
          <w:sz w:val="20"/>
          <w:szCs w:val="20"/>
        </w:rPr>
      </w:pPr>
      <w:r w:rsidRPr="00EA0FC3">
        <w:rPr>
          <w:rFonts w:ascii="Garamond" w:hAnsi="Garamond"/>
          <w:sz w:val="20"/>
          <w:szCs w:val="20"/>
        </w:rPr>
        <w:tab/>
      </w:r>
      <w:r w:rsidRPr="00EA0FC3">
        <w:rPr>
          <w:rStyle w:val="Rimandonotaapidipagina"/>
          <w:rFonts w:ascii="Garamond" w:hAnsi="Garamond"/>
          <w:sz w:val="20"/>
          <w:szCs w:val="20"/>
        </w:rPr>
        <w:footnoteRef/>
      </w:r>
      <w:r w:rsidRPr="00EA0FC3">
        <w:rPr>
          <w:rFonts w:ascii="Garamond" w:hAnsi="Garamond"/>
          <w:sz w:val="20"/>
          <w:szCs w:val="20"/>
        </w:rPr>
        <w:t xml:space="preserve"> Ne ricaviamo questa sequenza: l’incontro con Cristo «dà alla vita un nuovo indirizzo e con ciò la direzione decisiva» (</w:t>
      </w:r>
      <w:r>
        <w:rPr>
          <w:rFonts w:ascii="Garamond" w:hAnsi="Garamond"/>
          <w:sz w:val="20"/>
          <w:szCs w:val="20"/>
        </w:rPr>
        <w:t xml:space="preserve">n. 7: </w:t>
      </w:r>
      <w:r>
        <w:rPr>
          <w:rFonts w:ascii="Garamond" w:hAnsi="Garamond"/>
          <w:i/>
          <w:iCs/>
          <w:sz w:val="20"/>
          <w:szCs w:val="20"/>
        </w:rPr>
        <w:t xml:space="preserve">DCE </w:t>
      </w:r>
      <w:r>
        <w:rPr>
          <w:rFonts w:ascii="Garamond" w:hAnsi="Garamond"/>
          <w:sz w:val="20"/>
          <w:szCs w:val="20"/>
        </w:rPr>
        <w:t xml:space="preserve">1); Egli ci insegna che «chiudere gli occhi di fronte al prossimo rende ciechi anche di fronte a Dio» (n. 272: </w:t>
      </w:r>
      <w:r>
        <w:rPr>
          <w:rFonts w:ascii="Garamond" w:hAnsi="Garamond"/>
          <w:i/>
          <w:iCs/>
          <w:sz w:val="20"/>
          <w:szCs w:val="20"/>
        </w:rPr>
        <w:t xml:space="preserve">DCE </w:t>
      </w:r>
      <w:r>
        <w:rPr>
          <w:rFonts w:ascii="Garamond" w:hAnsi="Garamond"/>
          <w:sz w:val="20"/>
          <w:szCs w:val="20"/>
        </w:rPr>
        <w:t xml:space="preserve">16). </w:t>
      </w:r>
      <w:r w:rsidR="001E23D6">
        <w:rPr>
          <w:rFonts w:ascii="Garamond" w:hAnsi="Garamond"/>
          <w:sz w:val="20"/>
          <w:szCs w:val="20"/>
        </w:rPr>
        <w:t xml:space="preserve">Ma una Chiesa che tiene gli occhi aperti «non può né deve rimanere ai margini della lotta per la giustizia» (n. 183: </w:t>
      </w:r>
      <w:r w:rsidR="001E23D6">
        <w:rPr>
          <w:rFonts w:ascii="Garamond" w:hAnsi="Garamond"/>
          <w:i/>
          <w:iCs/>
          <w:sz w:val="20"/>
          <w:szCs w:val="20"/>
        </w:rPr>
        <w:t xml:space="preserve">DCE </w:t>
      </w:r>
      <w:r w:rsidR="001E23D6">
        <w:rPr>
          <w:rFonts w:ascii="Garamond" w:hAnsi="Garamond"/>
          <w:sz w:val="20"/>
          <w:szCs w:val="20"/>
        </w:rPr>
        <w:t>28): entr</w:t>
      </w:r>
      <w:r w:rsidR="00A95B92">
        <w:rPr>
          <w:rFonts w:ascii="Garamond" w:hAnsi="Garamond"/>
          <w:sz w:val="20"/>
          <w:szCs w:val="20"/>
        </w:rPr>
        <w:t xml:space="preserve">a nel gioco con l’amore, l’unica luce che «rischiara sempre di nuovo un mondo buio e ci dà il coraggio di vivere e di agire» (n. 272: </w:t>
      </w:r>
      <w:r w:rsidR="00A95B92">
        <w:rPr>
          <w:rFonts w:ascii="Garamond" w:hAnsi="Garamond"/>
          <w:i/>
          <w:iCs/>
          <w:sz w:val="20"/>
          <w:szCs w:val="20"/>
        </w:rPr>
        <w:t xml:space="preserve">DCE </w:t>
      </w:r>
      <w:r w:rsidR="00A95B92">
        <w:rPr>
          <w:rFonts w:ascii="Garamond" w:hAnsi="Garamond"/>
          <w:sz w:val="20"/>
          <w:szCs w:val="20"/>
        </w:rPr>
        <w:t>39).</w:t>
      </w:r>
    </w:p>
  </w:footnote>
  <w:footnote w:id="38">
    <w:p w14:paraId="5F4CF83F" w14:textId="00E63807" w:rsidR="00EA0FC3" w:rsidRPr="00EA0FC3" w:rsidRDefault="00A95B92" w:rsidP="00A95B92">
      <w:pPr>
        <w:tabs>
          <w:tab w:val="left" w:pos="567"/>
        </w:tabs>
        <w:spacing w:after="0" w:line="240" w:lineRule="auto"/>
        <w:jc w:val="both"/>
        <w:rPr>
          <w:rFonts w:ascii="Garamond" w:hAnsi="Garamond"/>
          <w:sz w:val="20"/>
          <w:szCs w:val="20"/>
        </w:rPr>
      </w:pPr>
      <w:r>
        <w:rPr>
          <w:rFonts w:ascii="Garamond" w:hAnsi="Garamond"/>
          <w:sz w:val="20"/>
          <w:szCs w:val="20"/>
        </w:rPr>
        <w:tab/>
      </w:r>
      <w:r w:rsidR="00EA0FC3" w:rsidRPr="00EA0FC3">
        <w:rPr>
          <w:rStyle w:val="Rimandonotaapidipagina"/>
          <w:rFonts w:ascii="Garamond" w:hAnsi="Garamond"/>
          <w:sz w:val="20"/>
          <w:szCs w:val="20"/>
        </w:rPr>
        <w:footnoteRef/>
      </w:r>
      <w:r w:rsidR="00EA0FC3" w:rsidRPr="00EA0FC3">
        <w:rPr>
          <w:rFonts w:ascii="Garamond" w:hAnsi="Garamond"/>
          <w:sz w:val="20"/>
          <w:szCs w:val="20"/>
        </w:rPr>
        <w:t xml:space="preserve"> </w:t>
      </w:r>
      <w:r>
        <w:rPr>
          <w:rFonts w:ascii="Garamond" w:hAnsi="Garamond"/>
          <w:sz w:val="20"/>
          <w:szCs w:val="20"/>
        </w:rPr>
        <w:t>La carità «</w:t>
      </w:r>
      <w:r w:rsidRPr="00A95B92">
        <w:rPr>
          <w:rFonts w:ascii="Garamond" w:hAnsi="Garamond"/>
          <w:sz w:val="20"/>
          <w:szCs w:val="20"/>
        </w:rPr>
        <w:t>è il principio non solo delle micro-relazioni</w:t>
      </w:r>
      <w:r>
        <w:rPr>
          <w:rFonts w:ascii="Garamond" w:hAnsi="Garamond"/>
          <w:sz w:val="20"/>
          <w:szCs w:val="20"/>
        </w:rPr>
        <w:t xml:space="preserve"> (</w:t>
      </w:r>
      <w:r w:rsidRPr="00A95B92">
        <w:rPr>
          <w:rFonts w:ascii="Garamond" w:hAnsi="Garamond"/>
          <w:sz w:val="20"/>
          <w:szCs w:val="20"/>
        </w:rPr>
        <w:t>rapporti amicali, familiari, di piccolo gruppo</w:t>
      </w:r>
      <w:r>
        <w:rPr>
          <w:rFonts w:ascii="Garamond" w:hAnsi="Garamond"/>
          <w:sz w:val="20"/>
          <w:szCs w:val="20"/>
        </w:rPr>
        <w:t>)</w:t>
      </w:r>
      <w:r w:rsidRPr="00A95B92">
        <w:rPr>
          <w:rFonts w:ascii="Garamond" w:hAnsi="Garamond"/>
          <w:sz w:val="20"/>
          <w:szCs w:val="20"/>
        </w:rPr>
        <w:t>, ma anche delle macro-relazioni: rapporti sociali, economici, politici</w:t>
      </w:r>
      <w:r>
        <w:rPr>
          <w:rFonts w:ascii="Garamond" w:hAnsi="Garamond"/>
          <w:sz w:val="20"/>
          <w:szCs w:val="20"/>
        </w:rPr>
        <w:t>» (</w:t>
      </w:r>
      <w:r w:rsidR="00EA0FC3" w:rsidRPr="00EA0FC3">
        <w:rPr>
          <w:rFonts w:ascii="Garamond" w:hAnsi="Garamond"/>
          <w:sz w:val="20"/>
          <w:szCs w:val="20"/>
        </w:rPr>
        <w:t>n. 205</w:t>
      </w:r>
      <w:r>
        <w:rPr>
          <w:rFonts w:ascii="Garamond" w:hAnsi="Garamond"/>
          <w:sz w:val="20"/>
          <w:szCs w:val="20"/>
        </w:rPr>
        <w:t xml:space="preserve">: </w:t>
      </w:r>
      <w:r>
        <w:rPr>
          <w:rFonts w:ascii="Garamond" w:hAnsi="Garamond"/>
          <w:i/>
          <w:iCs/>
          <w:sz w:val="20"/>
          <w:szCs w:val="20"/>
        </w:rPr>
        <w:t xml:space="preserve">CV </w:t>
      </w:r>
      <w:r>
        <w:rPr>
          <w:rFonts w:ascii="Garamond" w:hAnsi="Garamond"/>
          <w:sz w:val="20"/>
          <w:szCs w:val="20"/>
        </w:rPr>
        <w:t xml:space="preserve">2). </w:t>
      </w:r>
    </w:p>
  </w:footnote>
  <w:footnote w:id="39">
    <w:p w14:paraId="3A9DB4BD" w14:textId="6244E165" w:rsidR="00EA0FC3" w:rsidRPr="00EA0FC3" w:rsidRDefault="00EA0FC3" w:rsidP="00EA0FC3">
      <w:pPr>
        <w:pStyle w:val="Testonotaapidipagina"/>
        <w:tabs>
          <w:tab w:val="left" w:pos="567"/>
        </w:tabs>
        <w:rPr>
          <w:rFonts w:ascii="Garamond" w:hAnsi="Garamond"/>
        </w:rPr>
      </w:pPr>
      <w:r w:rsidRPr="00EA0FC3">
        <w:rPr>
          <w:rFonts w:ascii="Garamond" w:hAnsi="Garamond"/>
        </w:rPr>
        <w:tab/>
      </w:r>
      <w:r w:rsidRPr="005A1D91">
        <w:rPr>
          <w:rStyle w:val="Rimandonotaapidipagina"/>
          <w:rFonts w:ascii="Garamond" w:hAnsi="Garamond"/>
        </w:rPr>
        <w:footnoteRef/>
      </w:r>
      <w:r w:rsidRPr="005A1D91">
        <w:rPr>
          <w:rFonts w:ascii="Garamond" w:hAnsi="Garamond"/>
        </w:rPr>
        <w:t xml:space="preserve"> Cfr. </w:t>
      </w:r>
      <w:r w:rsidRPr="005A1D91">
        <w:rPr>
          <w:rFonts w:ascii="Garamond" w:hAnsi="Garamond"/>
          <w:i/>
          <w:iCs/>
        </w:rPr>
        <w:t>Allegato 5</w:t>
      </w:r>
      <w:r w:rsidRPr="005A1D91">
        <w:rPr>
          <w:rFonts w:ascii="Garamond" w:hAnsi="Garamond"/>
        </w:rPr>
        <w:t xml:space="preserve">, </w:t>
      </w:r>
      <w:r w:rsidR="005A1D91" w:rsidRPr="005A1D91">
        <w:rPr>
          <w:rFonts w:ascii="Garamond" w:hAnsi="Garamond"/>
        </w:rPr>
        <w:t>IX-XI: Testo 8.</w:t>
      </w:r>
      <w:r w:rsidR="005A1D91">
        <w:rPr>
          <w:rFonts w:ascii="Garamond" w:hAnsi="Garamond"/>
        </w:rPr>
        <w:t xml:space="preserve"> </w:t>
      </w:r>
    </w:p>
  </w:footnote>
  <w:footnote w:id="40">
    <w:p w14:paraId="5BF6D040" w14:textId="2D82457B" w:rsidR="00B84162" w:rsidRPr="00014D55" w:rsidRDefault="00B84162" w:rsidP="00B84162">
      <w:pPr>
        <w:tabs>
          <w:tab w:val="left" w:pos="567"/>
        </w:tabs>
        <w:spacing w:after="0" w:line="240" w:lineRule="auto"/>
        <w:ind w:right="49"/>
        <w:jc w:val="both"/>
        <w:rPr>
          <w:rFonts w:ascii="Garamond" w:hAnsi="Garamond"/>
          <w:sz w:val="20"/>
          <w:szCs w:val="20"/>
        </w:rPr>
      </w:pPr>
      <w:r>
        <w:rPr>
          <w:rFonts w:ascii="Garamond" w:hAnsi="Garamond"/>
          <w:sz w:val="20"/>
          <w:szCs w:val="20"/>
        </w:rPr>
        <w:tab/>
      </w:r>
      <w:r w:rsidRPr="00014D55">
        <w:rPr>
          <w:rStyle w:val="Rimandonotaapidipagina"/>
          <w:rFonts w:ascii="Garamond" w:hAnsi="Garamond"/>
          <w:sz w:val="20"/>
          <w:szCs w:val="20"/>
        </w:rPr>
        <w:footnoteRef/>
      </w:r>
      <w:r w:rsidRPr="00014D55">
        <w:rPr>
          <w:rFonts w:ascii="Garamond" w:hAnsi="Garamond"/>
          <w:sz w:val="20"/>
          <w:szCs w:val="20"/>
        </w:rPr>
        <w:t xml:space="preserve"> P</w:t>
      </w:r>
      <w:r w:rsidRPr="00014D55">
        <w:rPr>
          <w:rFonts w:ascii="Garamond" w:hAnsi="Garamond"/>
          <w:smallCaps/>
          <w:sz w:val="20"/>
          <w:szCs w:val="20"/>
        </w:rPr>
        <w:t>. Carrara</w:t>
      </w:r>
      <w:r w:rsidRPr="00014D55">
        <w:rPr>
          <w:rFonts w:ascii="Garamond" w:hAnsi="Garamond"/>
          <w:sz w:val="20"/>
          <w:szCs w:val="20"/>
        </w:rPr>
        <w:t xml:space="preserve">, </w:t>
      </w:r>
      <w:r w:rsidRPr="00014D55">
        <w:rPr>
          <w:rFonts w:ascii="Garamond" w:hAnsi="Garamond"/>
          <w:i/>
          <w:iCs/>
          <w:sz w:val="20"/>
          <w:szCs w:val="20"/>
        </w:rPr>
        <w:t>Per una Chiesa “in uscita”. L’</w:t>
      </w:r>
      <w:proofErr w:type="spellStart"/>
      <w:r w:rsidRPr="00014D55">
        <w:rPr>
          <w:rFonts w:ascii="Garamond" w:hAnsi="Garamond"/>
          <w:sz w:val="20"/>
          <w:szCs w:val="20"/>
        </w:rPr>
        <w:t>Evangelii</w:t>
      </w:r>
      <w:proofErr w:type="spellEnd"/>
      <w:r w:rsidRPr="00014D55">
        <w:rPr>
          <w:rFonts w:ascii="Garamond" w:hAnsi="Garamond"/>
          <w:sz w:val="20"/>
          <w:szCs w:val="20"/>
        </w:rPr>
        <w:t xml:space="preserve"> gaudium </w:t>
      </w:r>
      <w:r w:rsidRPr="00014D55">
        <w:rPr>
          <w:rFonts w:ascii="Garamond" w:hAnsi="Garamond"/>
          <w:i/>
          <w:iCs/>
          <w:sz w:val="20"/>
          <w:szCs w:val="20"/>
        </w:rPr>
        <w:t>di Francesco</w:t>
      </w:r>
      <w:r w:rsidRPr="00014D55">
        <w:rPr>
          <w:rFonts w:ascii="Garamond" w:hAnsi="Garamond"/>
          <w:sz w:val="20"/>
          <w:szCs w:val="20"/>
        </w:rPr>
        <w:t>, «Teologia» 41 (2016)</w:t>
      </w:r>
      <w:r w:rsidRPr="00014D55">
        <w:rPr>
          <w:rFonts w:ascii="Garamond" w:hAnsi="Garamond"/>
          <w:i/>
          <w:iCs/>
          <w:sz w:val="20"/>
          <w:szCs w:val="20"/>
        </w:rPr>
        <w:t xml:space="preserve"> </w:t>
      </w:r>
      <w:r w:rsidRPr="00014D55">
        <w:rPr>
          <w:rFonts w:ascii="Garamond" w:hAnsi="Garamond"/>
          <w:sz w:val="20"/>
          <w:szCs w:val="20"/>
        </w:rPr>
        <w:t>195-221: 218.</w:t>
      </w:r>
    </w:p>
  </w:footnote>
  <w:footnote w:id="41">
    <w:p w14:paraId="07528186" w14:textId="5C402CAA" w:rsidR="00014D55" w:rsidRPr="00014D55" w:rsidRDefault="00014D55" w:rsidP="00014D55">
      <w:pPr>
        <w:pStyle w:val="Testonotaapidipagina"/>
        <w:tabs>
          <w:tab w:val="left" w:pos="567"/>
        </w:tabs>
        <w:rPr>
          <w:rFonts w:ascii="Garamond" w:hAnsi="Garamond"/>
        </w:rPr>
      </w:pPr>
      <w:r w:rsidRPr="00014D55">
        <w:rPr>
          <w:rFonts w:ascii="Garamond" w:hAnsi="Garamond"/>
        </w:rPr>
        <w:tab/>
      </w:r>
      <w:r w:rsidRPr="00014D55">
        <w:rPr>
          <w:rStyle w:val="Rimandonotaapidipagina"/>
          <w:rFonts w:ascii="Garamond" w:hAnsi="Garamond"/>
        </w:rPr>
        <w:footnoteRef/>
      </w:r>
      <w:r w:rsidRPr="00014D55">
        <w:rPr>
          <w:rFonts w:ascii="Garamond" w:hAnsi="Garamond"/>
        </w:rPr>
        <w:t xml:space="preserve"> </w:t>
      </w:r>
      <w:r w:rsidRPr="00014D55">
        <w:rPr>
          <w:rFonts w:ascii="Garamond" w:hAnsi="Garamond"/>
          <w:i/>
          <w:iCs/>
        </w:rPr>
        <w:t>Ivi</w:t>
      </w:r>
      <w:r w:rsidRPr="00014D55">
        <w:rPr>
          <w:rFonts w:ascii="Garamond" w:hAnsi="Garamond"/>
        </w:rPr>
        <w:t xml:space="preserve">, 218-219 (anche per quanto segue). </w:t>
      </w:r>
      <w:r>
        <w:rPr>
          <w:rFonts w:ascii="Garamond" w:hAnsi="Garamond"/>
        </w:rPr>
        <w:t xml:space="preserve">Cf. poi </w:t>
      </w:r>
      <w:r w:rsidRPr="00014D55">
        <w:rPr>
          <w:rFonts w:ascii="Garamond" w:hAnsi="Garamond"/>
          <w:smallCaps/>
        </w:rPr>
        <w:t>Idem,</w:t>
      </w:r>
      <w:r>
        <w:rPr>
          <w:rFonts w:ascii="Garamond" w:hAnsi="Garamond"/>
        </w:rPr>
        <w:t xml:space="preserve"> </w:t>
      </w:r>
      <w:r>
        <w:rPr>
          <w:rFonts w:ascii="Garamond" w:hAnsi="Garamond"/>
          <w:i/>
          <w:iCs/>
        </w:rPr>
        <w:t xml:space="preserve">Forma </w:t>
      </w:r>
      <w:proofErr w:type="spellStart"/>
      <w:r>
        <w:rPr>
          <w:rFonts w:ascii="Garamond" w:hAnsi="Garamond"/>
          <w:i/>
          <w:iCs/>
        </w:rPr>
        <w:t>ecclesiae</w:t>
      </w:r>
      <w:proofErr w:type="spellEnd"/>
      <w:r>
        <w:rPr>
          <w:rFonts w:ascii="Garamond" w:hAnsi="Garamond"/>
        </w:rPr>
        <w:t xml:space="preserve">, 540-542. </w:t>
      </w:r>
    </w:p>
  </w:footnote>
  <w:footnote w:id="42">
    <w:p w14:paraId="57C7E15F" w14:textId="763E25AF" w:rsidR="00014D55" w:rsidRPr="00D642DC" w:rsidRDefault="00DF24EF" w:rsidP="00DF24EF">
      <w:pPr>
        <w:pStyle w:val="Testonotaapidipagina"/>
        <w:tabs>
          <w:tab w:val="left" w:pos="567"/>
        </w:tabs>
        <w:rPr>
          <w:rFonts w:ascii="Garamond" w:hAnsi="Garamond"/>
        </w:rPr>
      </w:pPr>
      <w:r w:rsidRPr="00014D55">
        <w:rPr>
          <w:rFonts w:ascii="Garamond" w:hAnsi="Garamond"/>
        </w:rPr>
        <w:tab/>
      </w:r>
      <w:r w:rsidR="00B84162" w:rsidRPr="00D642DC">
        <w:rPr>
          <w:rStyle w:val="Rimandonotaapidipagina"/>
          <w:rFonts w:ascii="Garamond" w:hAnsi="Garamond"/>
        </w:rPr>
        <w:footnoteRef/>
      </w:r>
      <w:r w:rsidR="00B84162" w:rsidRPr="00D642DC">
        <w:rPr>
          <w:rFonts w:ascii="Garamond" w:hAnsi="Garamond"/>
        </w:rPr>
        <w:t xml:space="preserve"> </w:t>
      </w:r>
      <w:r w:rsidR="00D642DC" w:rsidRPr="00D642DC">
        <w:rPr>
          <w:rFonts w:ascii="Garamond" w:hAnsi="Garamond"/>
        </w:rPr>
        <w:t xml:space="preserve">Cf. </w:t>
      </w:r>
      <w:r w:rsidR="00D642DC" w:rsidRPr="00D642DC">
        <w:rPr>
          <w:rFonts w:ascii="Garamond" w:hAnsi="Garamond"/>
          <w:i/>
          <w:iCs/>
        </w:rPr>
        <w:t xml:space="preserve">EG </w:t>
      </w:r>
      <w:r w:rsidR="00D642DC" w:rsidRPr="00D642DC">
        <w:rPr>
          <w:rFonts w:ascii="Garamond" w:hAnsi="Garamond"/>
        </w:rPr>
        <w:t>83, con il severo giudizio di Ratzinger (Guadalajara 1996) sul «</w:t>
      </w:r>
      <w:r w:rsidR="00014D55" w:rsidRPr="00D642DC">
        <w:rPr>
          <w:rFonts w:ascii="Garamond" w:hAnsi="Garamond"/>
        </w:rPr>
        <w:t>grigio pragmatismo della vita quotidiana della Chiesa, nel quale tutto apparentemente procede nella normalità, mentre in realtà la fede si va logorando e degenerando nella meschinità».</w:t>
      </w:r>
    </w:p>
  </w:footnote>
  <w:footnote w:id="43">
    <w:p w14:paraId="77E979EC" w14:textId="6D7F1BEB" w:rsidR="00C2031B" w:rsidRPr="00C2031B" w:rsidRDefault="00C2031B" w:rsidP="00C2031B">
      <w:pPr>
        <w:pStyle w:val="Testonotaapidipagina"/>
        <w:tabs>
          <w:tab w:val="left" w:pos="567"/>
        </w:tabs>
        <w:rPr>
          <w:rFonts w:ascii="Garamond" w:hAnsi="Garamond"/>
        </w:rPr>
      </w:pPr>
      <w:r>
        <w:tab/>
      </w:r>
      <w:r w:rsidRPr="006738C0">
        <w:rPr>
          <w:rStyle w:val="Rimandonotaapidipagina"/>
          <w:rFonts w:ascii="Garamond" w:hAnsi="Garamond"/>
        </w:rPr>
        <w:footnoteRef/>
      </w:r>
      <w:r w:rsidRPr="006738C0">
        <w:rPr>
          <w:rFonts w:ascii="Garamond" w:hAnsi="Garamond"/>
        </w:rPr>
        <w:t xml:space="preserve"> Cf</w:t>
      </w:r>
      <w:r w:rsidR="00FD210F" w:rsidRPr="006738C0">
        <w:rPr>
          <w:rFonts w:ascii="Garamond" w:hAnsi="Garamond"/>
        </w:rPr>
        <w:t xml:space="preserve"> nell’</w:t>
      </w:r>
      <w:r w:rsidR="00FD210F" w:rsidRPr="006738C0">
        <w:rPr>
          <w:rFonts w:ascii="Garamond" w:hAnsi="Garamond"/>
          <w:i/>
          <w:iCs/>
        </w:rPr>
        <w:t>Allegato 5</w:t>
      </w:r>
      <w:r w:rsidR="00FD210F" w:rsidRPr="006738C0">
        <w:rPr>
          <w:rFonts w:ascii="Garamond" w:hAnsi="Garamond"/>
        </w:rPr>
        <w:t>, rispettivamente:</w:t>
      </w:r>
      <w:r w:rsidR="003F5AE4" w:rsidRPr="006738C0">
        <w:rPr>
          <w:rFonts w:ascii="Garamond" w:hAnsi="Garamond"/>
        </w:rPr>
        <w:t xml:space="preserve"> X-XII (Testo 9); </w:t>
      </w:r>
      <w:r w:rsidR="00AC7796" w:rsidRPr="006738C0">
        <w:rPr>
          <w:rFonts w:ascii="Garamond" w:hAnsi="Garamond"/>
        </w:rPr>
        <w:t xml:space="preserve">XII-XIII (Testo 10); </w:t>
      </w:r>
      <w:r w:rsidR="006738C0" w:rsidRPr="006738C0">
        <w:rPr>
          <w:rFonts w:ascii="Garamond" w:hAnsi="Garamond"/>
        </w:rPr>
        <w:t>XIII-XIV (Testo 11).</w:t>
      </w:r>
      <w:r w:rsidR="006738C0">
        <w:rPr>
          <w:rFonts w:ascii="Garamond" w:hAnsi="Garamond"/>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D276E" w14:textId="61581BC3" w:rsidR="00C63F8B" w:rsidRPr="00C63F8B" w:rsidRDefault="00C63F8B" w:rsidP="00C63F8B">
    <w:pPr>
      <w:pStyle w:val="Intestazione"/>
      <w:jc w:val="right"/>
      <w:rPr>
        <w:rFonts w:ascii="Garamond" w:hAnsi="Garamond"/>
      </w:rPr>
    </w:pPr>
    <w:r w:rsidRPr="00C63F8B">
      <w:rPr>
        <w:rFonts w:ascii="Garamond" w:hAnsi="Garamond"/>
      </w:rPr>
      <w:t xml:space="preserve">Teologia e pastorale della carità 4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FD4F23"/>
    <w:multiLevelType w:val="hybridMultilevel"/>
    <w:tmpl w:val="A89040A8"/>
    <w:lvl w:ilvl="0" w:tplc="25F4483C">
      <w:start w:val="1"/>
      <w:numFmt w:val="bullet"/>
      <w:lvlText w:val=""/>
      <w:lvlJc w:val="left"/>
      <w:pPr>
        <w:ind w:left="720" w:hanging="360"/>
      </w:pPr>
      <w:rPr>
        <w:rFonts w:ascii="Wingdings" w:eastAsiaTheme="minorHAnsi" w:hAnsi="Wingding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6E8E0C7C"/>
    <w:multiLevelType w:val="hybridMultilevel"/>
    <w:tmpl w:val="151898F0"/>
    <w:lvl w:ilvl="0" w:tplc="0CB273D4">
      <w:start w:val="1"/>
      <w:numFmt w:val="bullet"/>
      <w:lvlText w:val=""/>
      <w:lvlJc w:val="left"/>
      <w:pPr>
        <w:ind w:left="720" w:hanging="360"/>
      </w:pPr>
      <w:rPr>
        <w:rFonts w:ascii="Wingdings" w:eastAsiaTheme="minorHAnsi" w:hAnsi="Wingding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543906595">
    <w:abstractNumId w:val="1"/>
  </w:num>
  <w:num w:numId="2" w16cid:durableId="865287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192"/>
    <w:rsid w:val="00000468"/>
    <w:rsid w:val="000071E8"/>
    <w:rsid w:val="00014D55"/>
    <w:rsid w:val="000150F1"/>
    <w:rsid w:val="00015A70"/>
    <w:rsid w:val="000366F0"/>
    <w:rsid w:val="0004253A"/>
    <w:rsid w:val="00043544"/>
    <w:rsid w:val="00060AAB"/>
    <w:rsid w:val="00062ECF"/>
    <w:rsid w:val="00070F49"/>
    <w:rsid w:val="00071537"/>
    <w:rsid w:val="00075AA5"/>
    <w:rsid w:val="00083765"/>
    <w:rsid w:val="0009195B"/>
    <w:rsid w:val="0009492E"/>
    <w:rsid w:val="000959B4"/>
    <w:rsid w:val="000A67E9"/>
    <w:rsid w:val="000A78DD"/>
    <w:rsid w:val="000C5F6F"/>
    <w:rsid w:val="000D08AF"/>
    <w:rsid w:val="000D4225"/>
    <w:rsid w:val="000D4F3C"/>
    <w:rsid w:val="000E391B"/>
    <w:rsid w:val="000F4C61"/>
    <w:rsid w:val="000F7AF5"/>
    <w:rsid w:val="001008EE"/>
    <w:rsid w:val="00105155"/>
    <w:rsid w:val="00105AE3"/>
    <w:rsid w:val="001129B2"/>
    <w:rsid w:val="00116E88"/>
    <w:rsid w:val="00117987"/>
    <w:rsid w:val="00122F28"/>
    <w:rsid w:val="0015133F"/>
    <w:rsid w:val="00153783"/>
    <w:rsid w:val="00162B57"/>
    <w:rsid w:val="0018633D"/>
    <w:rsid w:val="00186366"/>
    <w:rsid w:val="001A38FA"/>
    <w:rsid w:val="001B72DB"/>
    <w:rsid w:val="001D4E36"/>
    <w:rsid w:val="001E23D6"/>
    <w:rsid w:val="001E6FC8"/>
    <w:rsid w:val="001E7685"/>
    <w:rsid w:val="001F6BB9"/>
    <w:rsid w:val="0020449D"/>
    <w:rsid w:val="0020593F"/>
    <w:rsid w:val="002071F6"/>
    <w:rsid w:val="00221207"/>
    <w:rsid w:val="0022149B"/>
    <w:rsid w:val="00226798"/>
    <w:rsid w:val="002316BF"/>
    <w:rsid w:val="00234560"/>
    <w:rsid w:val="00274346"/>
    <w:rsid w:val="002974D0"/>
    <w:rsid w:val="002A4B34"/>
    <w:rsid w:val="002B3859"/>
    <w:rsid w:val="002B39CC"/>
    <w:rsid w:val="002B5DA2"/>
    <w:rsid w:val="002B65EC"/>
    <w:rsid w:val="002C3702"/>
    <w:rsid w:val="002C7B75"/>
    <w:rsid w:val="002E2551"/>
    <w:rsid w:val="002E781B"/>
    <w:rsid w:val="002F2B5D"/>
    <w:rsid w:val="00307166"/>
    <w:rsid w:val="00316138"/>
    <w:rsid w:val="00320B95"/>
    <w:rsid w:val="00325750"/>
    <w:rsid w:val="00337B3E"/>
    <w:rsid w:val="00343774"/>
    <w:rsid w:val="00350F09"/>
    <w:rsid w:val="00355820"/>
    <w:rsid w:val="00367256"/>
    <w:rsid w:val="00371785"/>
    <w:rsid w:val="00374990"/>
    <w:rsid w:val="00374D36"/>
    <w:rsid w:val="00387F55"/>
    <w:rsid w:val="003968A3"/>
    <w:rsid w:val="00396F50"/>
    <w:rsid w:val="003D4173"/>
    <w:rsid w:val="003E50D6"/>
    <w:rsid w:val="003F1532"/>
    <w:rsid w:val="003F5AE4"/>
    <w:rsid w:val="00400BD7"/>
    <w:rsid w:val="0040506A"/>
    <w:rsid w:val="004064F1"/>
    <w:rsid w:val="00406565"/>
    <w:rsid w:val="004116C9"/>
    <w:rsid w:val="00420B77"/>
    <w:rsid w:val="00423192"/>
    <w:rsid w:val="00425D28"/>
    <w:rsid w:val="004437FC"/>
    <w:rsid w:val="00456CCE"/>
    <w:rsid w:val="00460045"/>
    <w:rsid w:val="00460B08"/>
    <w:rsid w:val="00464D9D"/>
    <w:rsid w:val="004659F0"/>
    <w:rsid w:val="004A105C"/>
    <w:rsid w:val="004A2A1E"/>
    <w:rsid w:val="004A499A"/>
    <w:rsid w:val="004B30D3"/>
    <w:rsid w:val="004B5910"/>
    <w:rsid w:val="004B5DDC"/>
    <w:rsid w:val="004B787E"/>
    <w:rsid w:val="004C00C8"/>
    <w:rsid w:val="004C1DA6"/>
    <w:rsid w:val="004D180F"/>
    <w:rsid w:val="004F3E1A"/>
    <w:rsid w:val="004F75BE"/>
    <w:rsid w:val="0050123A"/>
    <w:rsid w:val="00501A41"/>
    <w:rsid w:val="00507A9B"/>
    <w:rsid w:val="00514E3C"/>
    <w:rsid w:val="00520253"/>
    <w:rsid w:val="0052571F"/>
    <w:rsid w:val="00527B77"/>
    <w:rsid w:val="005300AA"/>
    <w:rsid w:val="00542E9F"/>
    <w:rsid w:val="00544087"/>
    <w:rsid w:val="005638FA"/>
    <w:rsid w:val="00564192"/>
    <w:rsid w:val="00566B31"/>
    <w:rsid w:val="0057578D"/>
    <w:rsid w:val="005900A2"/>
    <w:rsid w:val="005903FD"/>
    <w:rsid w:val="005A1D91"/>
    <w:rsid w:val="005A2ABE"/>
    <w:rsid w:val="005B09ED"/>
    <w:rsid w:val="005B0AE6"/>
    <w:rsid w:val="005D5DF9"/>
    <w:rsid w:val="00603834"/>
    <w:rsid w:val="006149AC"/>
    <w:rsid w:val="0062495B"/>
    <w:rsid w:val="00630BC1"/>
    <w:rsid w:val="00646EB6"/>
    <w:rsid w:val="00662C07"/>
    <w:rsid w:val="00667B6E"/>
    <w:rsid w:val="00672E83"/>
    <w:rsid w:val="006738C0"/>
    <w:rsid w:val="00674252"/>
    <w:rsid w:val="00690D76"/>
    <w:rsid w:val="006A40F5"/>
    <w:rsid w:val="006A56B1"/>
    <w:rsid w:val="006A5C7D"/>
    <w:rsid w:val="006A6C78"/>
    <w:rsid w:val="006A6D1F"/>
    <w:rsid w:val="006B0D91"/>
    <w:rsid w:val="006B2A79"/>
    <w:rsid w:val="006B4151"/>
    <w:rsid w:val="006C556B"/>
    <w:rsid w:val="006E2654"/>
    <w:rsid w:val="006E2FC7"/>
    <w:rsid w:val="006F4E06"/>
    <w:rsid w:val="00702017"/>
    <w:rsid w:val="007074B7"/>
    <w:rsid w:val="00710953"/>
    <w:rsid w:val="007267D1"/>
    <w:rsid w:val="00726905"/>
    <w:rsid w:val="00737B4E"/>
    <w:rsid w:val="007418F0"/>
    <w:rsid w:val="00745891"/>
    <w:rsid w:val="00746274"/>
    <w:rsid w:val="0075279B"/>
    <w:rsid w:val="00757B53"/>
    <w:rsid w:val="00770D59"/>
    <w:rsid w:val="007B0683"/>
    <w:rsid w:val="007C1B88"/>
    <w:rsid w:val="007E5CFC"/>
    <w:rsid w:val="007F2748"/>
    <w:rsid w:val="007F372C"/>
    <w:rsid w:val="007F597F"/>
    <w:rsid w:val="008043B5"/>
    <w:rsid w:val="00812CA9"/>
    <w:rsid w:val="00815E4E"/>
    <w:rsid w:val="008662DC"/>
    <w:rsid w:val="008671E1"/>
    <w:rsid w:val="00874BB7"/>
    <w:rsid w:val="008909E9"/>
    <w:rsid w:val="008A4685"/>
    <w:rsid w:val="008B1CD9"/>
    <w:rsid w:val="008B631F"/>
    <w:rsid w:val="008C13D4"/>
    <w:rsid w:val="008C7A43"/>
    <w:rsid w:val="008E14EC"/>
    <w:rsid w:val="008F71B6"/>
    <w:rsid w:val="0090146C"/>
    <w:rsid w:val="00904D9C"/>
    <w:rsid w:val="0090606C"/>
    <w:rsid w:val="009134D7"/>
    <w:rsid w:val="00914A2D"/>
    <w:rsid w:val="00915B2D"/>
    <w:rsid w:val="00915F9E"/>
    <w:rsid w:val="00925D1E"/>
    <w:rsid w:val="0093399C"/>
    <w:rsid w:val="00933CE0"/>
    <w:rsid w:val="00936C98"/>
    <w:rsid w:val="00936D4B"/>
    <w:rsid w:val="00970BA0"/>
    <w:rsid w:val="0097507E"/>
    <w:rsid w:val="00986E4E"/>
    <w:rsid w:val="009906AB"/>
    <w:rsid w:val="00994D57"/>
    <w:rsid w:val="009A09E8"/>
    <w:rsid w:val="009A439E"/>
    <w:rsid w:val="009A4FCA"/>
    <w:rsid w:val="009A7309"/>
    <w:rsid w:val="009B3F71"/>
    <w:rsid w:val="009C36B8"/>
    <w:rsid w:val="009C7178"/>
    <w:rsid w:val="009D740E"/>
    <w:rsid w:val="009E5FD2"/>
    <w:rsid w:val="009F3598"/>
    <w:rsid w:val="009F589B"/>
    <w:rsid w:val="00A00DE9"/>
    <w:rsid w:val="00A03718"/>
    <w:rsid w:val="00A075C2"/>
    <w:rsid w:val="00A10977"/>
    <w:rsid w:val="00A25790"/>
    <w:rsid w:val="00A753DD"/>
    <w:rsid w:val="00A818EE"/>
    <w:rsid w:val="00A873E8"/>
    <w:rsid w:val="00A9000B"/>
    <w:rsid w:val="00A90DF7"/>
    <w:rsid w:val="00A93CAF"/>
    <w:rsid w:val="00A95B92"/>
    <w:rsid w:val="00AA2C35"/>
    <w:rsid w:val="00AB0CED"/>
    <w:rsid w:val="00AC0254"/>
    <w:rsid w:val="00AC7796"/>
    <w:rsid w:val="00AF2E67"/>
    <w:rsid w:val="00AF623F"/>
    <w:rsid w:val="00B02B44"/>
    <w:rsid w:val="00B03035"/>
    <w:rsid w:val="00B0487B"/>
    <w:rsid w:val="00B12638"/>
    <w:rsid w:val="00B22D43"/>
    <w:rsid w:val="00B25583"/>
    <w:rsid w:val="00B255D2"/>
    <w:rsid w:val="00B27466"/>
    <w:rsid w:val="00B42283"/>
    <w:rsid w:val="00B45921"/>
    <w:rsid w:val="00B55FE4"/>
    <w:rsid w:val="00B65359"/>
    <w:rsid w:val="00B70CA6"/>
    <w:rsid w:val="00B70D3B"/>
    <w:rsid w:val="00B80321"/>
    <w:rsid w:val="00B835F5"/>
    <w:rsid w:val="00B84162"/>
    <w:rsid w:val="00B86B63"/>
    <w:rsid w:val="00B925E9"/>
    <w:rsid w:val="00BA1ED8"/>
    <w:rsid w:val="00BB10EA"/>
    <w:rsid w:val="00BB6BC2"/>
    <w:rsid w:val="00BB7127"/>
    <w:rsid w:val="00BD7D4C"/>
    <w:rsid w:val="00BE5038"/>
    <w:rsid w:val="00C00652"/>
    <w:rsid w:val="00C06562"/>
    <w:rsid w:val="00C11A1C"/>
    <w:rsid w:val="00C15E13"/>
    <w:rsid w:val="00C2031B"/>
    <w:rsid w:val="00C26ED8"/>
    <w:rsid w:val="00C32152"/>
    <w:rsid w:val="00C468FE"/>
    <w:rsid w:val="00C47515"/>
    <w:rsid w:val="00C5225C"/>
    <w:rsid w:val="00C54EFA"/>
    <w:rsid w:val="00C57A77"/>
    <w:rsid w:val="00C60A82"/>
    <w:rsid w:val="00C63F8B"/>
    <w:rsid w:val="00C86F0C"/>
    <w:rsid w:val="00CA1183"/>
    <w:rsid w:val="00CA62EB"/>
    <w:rsid w:val="00CC0A6A"/>
    <w:rsid w:val="00CC44DF"/>
    <w:rsid w:val="00CC5EAF"/>
    <w:rsid w:val="00CC6BA1"/>
    <w:rsid w:val="00D02146"/>
    <w:rsid w:val="00D14834"/>
    <w:rsid w:val="00D33FD7"/>
    <w:rsid w:val="00D400FA"/>
    <w:rsid w:val="00D43B76"/>
    <w:rsid w:val="00D609BB"/>
    <w:rsid w:val="00D640E4"/>
    <w:rsid w:val="00D642DC"/>
    <w:rsid w:val="00D65E48"/>
    <w:rsid w:val="00D967FE"/>
    <w:rsid w:val="00DB26FD"/>
    <w:rsid w:val="00DC57C5"/>
    <w:rsid w:val="00DF24EF"/>
    <w:rsid w:val="00DF5F26"/>
    <w:rsid w:val="00E03BF8"/>
    <w:rsid w:val="00E21FA3"/>
    <w:rsid w:val="00E46FAE"/>
    <w:rsid w:val="00E47419"/>
    <w:rsid w:val="00E52F02"/>
    <w:rsid w:val="00E55ED7"/>
    <w:rsid w:val="00E6776A"/>
    <w:rsid w:val="00E93B2F"/>
    <w:rsid w:val="00EA0FC3"/>
    <w:rsid w:val="00EA6B99"/>
    <w:rsid w:val="00EB62F7"/>
    <w:rsid w:val="00ED387C"/>
    <w:rsid w:val="00EE6024"/>
    <w:rsid w:val="00F01978"/>
    <w:rsid w:val="00F02C78"/>
    <w:rsid w:val="00F219EF"/>
    <w:rsid w:val="00F27E31"/>
    <w:rsid w:val="00F356A8"/>
    <w:rsid w:val="00F374ED"/>
    <w:rsid w:val="00F42789"/>
    <w:rsid w:val="00F51085"/>
    <w:rsid w:val="00F521A6"/>
    <w:rsid w:val="00F53856"/>
    <w:rsid w:val="00F705F9"/>
    <w:rsid w:val="00F92182"/>
    <w:rsid w:val="00FA229C"/>
    <w:rsid w:val="00FA5DF3"/>
    <w:rsid w:val="00FB5FA0"/>
    <w:rsid w:val="00FC3E6F"/>
    <w:rsid w:val="00FD210F"/>
    <w:rsid w:val="00FD3908"/>
    <w:rsid w:val="00FD720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177B5"/>
  <w15:chartTrackingRefBased/>
  <w15:docId w15:val="{82AA6342-7721-46E6-96DF-7085EB322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64192"/>
  </w:style>
  <w:style w:type="paragraph" w:styleId="Titolo1">
    <w:name w:val="heading 1"/>
    <w:basedOn w:val="Normale"/>
    <w:next w:val="Normale"/>
    <w:link w:val="Titolo1Carattere"/>
    <w:qFormat/>
    <w:rsid w:val="005641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5641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564192"/>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564192"/>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564192"/>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564192"/>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64192"/>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64192"/>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64192"/>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564192"/>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564192"/>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564192"/>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564192"/>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564192"/>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56419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6419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6419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64192"/>
    <w:rPr>
      <w:rFonts w:eastAsiaTheme="majorEastAsia" w:cstheme="majorBidi"/>
      <w:color w:val="272727" w:themeColor="text1" w:themeTint="D8"/>
    </w:rPr>
  </w:style>
  <w:style w:type="paragraph" w:styleId="Titolo">
    <w:name w:val="Title"/>
    <w:basedOn w:val="Normale"/>
    <w:next w:val="Normale"/>
    <w:link w:val="TitoloCarattere"/>
    <w:uiPriority w:val="10"/>
    <w:qFormat/>
    <w:rsid w:val="005641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6419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64192"/>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6419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64192"/>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64192"/>
    <w:rPr>
      <w:i/>
      <w:iCs/>
      <w:color w:val="404040" w:themeColor="text1" w:themeTint="BF"/>
    </w:rPr>
  </w:style>
  <w:style w:type="paragraph" w:styleId="Paragrafoelenco">
    <w:name w:val="List Paragraph"/>
    <w:basedOn w:val="Normale"/>
    <w:uiPriority w:val="34"/>
    <w:qFormat/>
    <w:rsid w:val="00564192"/>
    <w:pPr>
      <w:ind w:left="720"/>
      <w:contextualSpacing/>
    </w:pPr>
  </w:style>
  <w:style w:type="character" w:styleId="Enfasiintensa">
    <w:name w:val="Intense Emphasis"/>
    <w:basedOn w:val="Carpredefinitoparagrafo"/>
    <w:uiPriority w:val="21"/>
    <w:qFormat/>
    <w:rsid w:val="00564192"/>
    <w:rPr>
      <w:i/>
      <w:iCs/>
      <w:color w:val="0F4761" w:themeColor="accent1" w:themeShade="BF"/>
    </w:rPr>
  </w:style>
  <w:style w:type="paragraph" w:styleId="Citazioneintensa">
    <w:name w:val="Intense Quote"/>
    <w:basedOn w:val="Normale"/>
    <w:next w:val="Normale"/>
    <w:link w:val="CitazioneintensaCarattere"/>
    <w:uiPriority w:val="30"/>
    <w:qFormat/>
    <w:rsid w:val="005641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564192"/>
    <w:rPr>
      <w:i/>
      <w:iCs/>
      <w:color w:val="0F4761" w:themeColor="accent1" w:themeShade="BF"/>
    </w:rPr>
  </w:style>
  <w:style w:type="character" w:styleId="Riferimentointenso">
    <w:name w:val="Intense Reference"/>
    <w:basedOn w:val="Carpredefinitoparagrafo"/>
    <w:uiPriority w:val="32"/>
    <w:qFormat/>
    <w:rsid w:val="00564192"/>
    <w:rPr>
      <w:b/>
      <w:bCs/>
      <w:smallCaps/>
      <w:color w:val="0F4761" w:themeColor="accent1" w:themeShade="BF"/>
      <w:spacing w:val="5"/>
    </w:rPr>
  </w:style>
  <w:style w:type="paragraph" w:styleId="Testonotaapidipagina">
    <w:name w:val="footnote text"/>
    <w:basedOn w:val="Normale"/>
    <w:link w:val="TestonotaapidipaginaCarattere"/>
    <w:uiPriority w:val="99"/>
    <w:unhideWhenUsed/>
    <w:rsid w:val="00C63F8B"/>
    <w:pPr>
      <w:overflowPunct w:val="0"/>
      <w:autoSpaceDE w:val="0"/>
      <w:autoSpaceDN w:val="0"/>
      <w:adjustRightInd w:val="0"/>
      <w:spacing w:after="0" w:line="240" w:lineRule="auto"/>
      <w:jc w:val="both"/>
    </w:pPr>
    <w:rPr>
      <w:rFonts w:ascii="Times New Roman" w:eastAsia="Times New Roman" w:hAnsi="Times New Roman" w:cs="Times New Roman"/>
      <w:kern w:val="0"/>
      <w:sz w:val="20"/>
      <w:szCs w:val="20"/>
      <w:lang w:eastAsia="it-IT"/>
      <w14:ligatures w14:val="none"/>
    </w:rPr>
  </w:style>
  <w:style w:type="character" w:customStyle="1" w:styleId="TestonotaapidipaginaCarattere">
    <w:name w:val="Testo nota a piè di pagina Carattere"/>
    <w:basedOn w:val="Carpredefinitoparagrafo"/>
    <w:link w:val="Testonotaapidipagina"/>
    <w:uiPriority w:val="99"/>
    <w:rsid w:val="00C63F8B"/>
    <w:rPr>
      <w:rFonts w:ascii="Times New Roman" w:eastAsia="Times New Roman" w:hAnsi="Times New Roman" w:cs="Times New Roman"/>
      <w:kern w:val="0"/>
      <w:sz w:val="20"/>
      <w:szCs w:val="20"/>
      <w:lang w:eastAsia="it-IT"/>
      <w14:ligatures w14:val="none"/>
    </w:rPr>
  </w:style>
  <w:style w:type="paragraph" w:styleId="Corpotesto">
    <w:name w:val="Body Text"/>
    <w:basedOn w:val="Normale"/>
    <w:link w:val="CorpotestoCarattere"/>
    <w:unhideWhenUsed/>
    <w:rsid w:val="00C63F8B"/>
    <w:pPr>
      <w:overflowPunct w:val="0"/>
      <w:autoSpaceDE w:val="0"/>
      <w:autoSpaceDN w:val="0"/>
      <w:adjustRightInd w:val="0"/>
      <w:spacing w:after="0" w:line="240" w:lineRule="auto"/>
      <w:jc w:val="both"/>
    </w:pPr>
    <w:rPr>
      <w:rFonts w:ascii="Palatino Linotype" w:eastAsia="Times New Roman" w:hAnsi="Palatino Linotype" w:cs="Times New Roman"/>
      <w:kern w:val="0"/>
      <w:szCs w:val="20"/>
      <w:lang w:eastAsia="it-IT"/>
      <w14:ligatures w14:val="none"/>
    </w:rPr>
  </w:style>
  <w:style w:type="character" w:customStyle="1" w:styleId="CorpotestoCarattere">
    <w:name w:val="Corpo testo Carattere"/>
    <w:basedOn w:val="Carpredefinitoparagrafo"/>
    <w:link w:val="Corpotesto"/>
    <w:rsid w:val="00C63F8B"/>
    <w:rPr>
      <w:rFonts w:ascii="Palatino Linotype" w:eastAsia="Times New Roman" w:hAnsi="Palatino Linotype" w:cs="Times New Roman"/>
      <w:kern w:val="0"/>
      <w:szCs w:val="20"/>
      <w:lang w:eastAsia="it-IT"/>
      <w14:ligatures w14:val="none"/>
    </w:rPr>
  </w:style>
  <w:style w:type="paragraph" w:styleId="Rientrocorpodeltesto">
    <w:name w:val="Body Text Indent"/>
    <w:basedOn w:val="Normale"/>
    <w:link w:val="RientrocorpodeltestoCarattere"/>
    <w:unhideWhenUsed/>
    <w:rsid w:val="00C63F8B"/>
    <w:pPr>
      <w:spacing w:after="0" w:line="240" w:lineRule="auto"/>
      <w:ind w:left="708"/>
      <w:jc w:val="both"/>
    </w:pPr>
    <w:rPr>
      <w:rFonts w:ascii="Garamond" w:eastAsia="Times New Roman" w:hAnsi="Garamond" w:cs="Times New Roman"/>
      <w:kern w:val="0"/>
      <w:szCs w:val="24"/>
      <w:lang w:eastAsia="it-IT"/>
      <w14:ligatures w14:val="none"/>
    </w:rPr>
  </w:style>
  <w:style w:type="character" w:customStyle="1" w:styleId="RientrocorpodeltestoCarattere">
    <w:name w:val="Rientro corpo del testo Carattere"/>
    <w:basedOn w:val="Carpredefinitoparagrafo"/>
    <w:link w:val="Rientrocorpodeltesto"/>
    <w:rsid w:val="00C63F8B"/>
    <w:rPr>
      <w:rFonts w:ascii="Garamond" w:eastAsia="Times New Roman" w:hAnsi="Garamond" w:cs="Times New Roman"/>
      <w:kern w:val="0"/>
      <w:szCs w:val="24"/>
      <w:lang w:eastAsia="it-IT"/>
      <w14:ligatures w14:val="none"/>
    </w:rPr>
  </w:style>
  <w:style w:type="paragraph" w:styleId="Corpodeltesto2">
    <w:name w:val="Body Text 2"/>
    <w:basedOn w:val="Normale"/>
    <w:link w:val="Corpodeltesto2Carattere"/>
    <w:unhideWhenUsed/>
    <w:rsid w:val="00C63F8B"/>
    <w:pPr>
      <w:overflowPunct w:val="0"/>
      <w:autoSpaceDE w:val="0"/>
      <w:autoSpaceDN w:val="0"/>
      <w:adjustRightInd w:val="0"/>
      <w:spacing w:after="0" w:line="240" w:lineRule="auto"/>
      <w:jc w:val="both"/>
    </w:pPr>
    <w:rPr>
      <w:rFonts w:ascii="Times New Roman" w:eastAsia="Times New Roman" w:hAnsi="Times New Roman" w:cs="Times New Roman"/>
      <w:color w:val="FF0000"/>
      <w:kern w:val="0"/>
      <w:sz w:val="20"/>
      <w:szCs w:val="20"/>
      <w:lang w:eastAsia="it-IT"/>
      <w14:ligatures w14:val="none"/>
    </w:rPr>
  </w:style>
  <w:style w:type="character" w:customStyle="1" w:styleId="Corpodeltesto2Carattere">
    <w:name w:val="Corpo del testo 2 Carattere"/>
    <w:basedOn w:val="Carpredefinitoparagrafo"/>
    <w:link w:val="Corpodeltesto2"/>
    <w:rsid w:val="00C63F8B"/>
    <w:rPr>
      <w:rFonts w:ascii="Times New Roman" w:eastAsia="Times New Roman" w:hAnsi="Times New Roman" w:cs="Times New Roman"/>
      <w:color w:val="FF0000"/>
      <w:kern w:val="0"/>
      <w:sz w:val="20"/>
      <w:szCs w:val="20"/>
      <w:lang w:eastAsia="it-IT"/>
      <w14:ligatures w14:val="none"/>
    </w:rPr>
  </w:style>
  <w:style w:type="character" w:styleId="Rimandonotaapidipagina">
    <w:name w:val="footnote reference"/>
    <w:uiPriority w:val="99"/>
    <w:semiHidden/>
    <w:unhideWhenUsed/>
    <w:rsid w:val="00C63F8B"/>
    <w:rPr>
      <w:vertAlign w:val="superscript"/>
    </w:rPr>
  </w:style>
  <w:style w:type="paragraph" w:styleId="Intestazione">
    <w:name w:val="header"/>
    <w:basedOn w:val="Normale"/>
    <w:link w:val="IntestazioneCarattere"/>
    <w:uiPriority w:val="99"/>
    <w:unhideWhenUsed/>
    <w:rsid w:val="00C63F8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63F8B"/>
  </w:style>
  <w:style w:type="paragraph" w:styleId="Pidipagina">
    <w:name w:val="footer"/>
    <w:basedOn w:val="Normale"/>
    <w:link w:val="PidipaginaCarattere"/>
    <w:uiPriority w:val="99"/>
    <w:unhideWhenUsed/>
    <w:rsid w:val="00C63F8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63F8B"/>
  </w:style>
  <w:style w:type="character" w:styleId="Collegamentoipertestuale">
    <w:name w:val="Hyperlink"/>
    <w:basedOn w:val="Carpredefinitoparagrafo"/>
    <w:uiPriority w:val="99"/>
    <w:unhideWhenUsed/>
    <w:rsid w:val="00E46FAE"/>
    <w:rPr>
      <w:color w:val="467886" w:themeColor="hyperlink"/>
      <w:u w:val="single"/>
    </w:rPr>
  </w:style>
  <w:style w:type="character" w:styleId="Menzionenonrisolta">
    <w:name w:val="Unresolved Mention"/>
    <w:basedOn w:val="Carpredefinitoparagrafo"/>
    <w:uiPriority w:val="99"/>
    <w:semiHidden/>
    <w:unhideWhenUsed/>
    <w:rsid w:val="00E46FAE"/>
    <w:rPr>
      <w:color w:val="605E5C"/>
      <w:shd w:val="clear" w:color="auto" w:fill="E1DFDD"/>
    </w:rPr>
  </w:style>
  <w:style w:type="character" w:customStyle="1" w:styleId="apple-converted-space">
    <w:name w:val="apple-converted-space"/>
    <w:basedOn w:val="Carpredefinitoparagrafo"/>
    <w:rsid w:val="000366F0"/>
  </w:style>
  <w:style w:type="paragraph" w:styleId="NormaleWeb">
    <w:name w:val="Normal (Web)"/>
    <w:basedOn w:val="Normale"/>
    <w:semiHidden/>
    <w:rsid w:val="000366F0"/>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styleId="Enfasigrassetto">
    <w:name w:val="Strong"/>
    <w:qFormat/>
    <w:rsid w:val="000366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6582">
      <w:bodyDiv w:val="1"/>
      <w:marLeft w:val="0"/>
      <w:marRight w:val="0"/>
      <w:marTop w:val="0"/>
      <w:marBottom w:val="0"/>
      <w:divBdr>
        <w:top w:val="none" w:sz="0" w:space="0" w:color="auto"/>
        <w:left w:val="none" w:sz="0" w:space="0" w:color="auto"/>
        <w:bottom w:val="none" w:sz="0" w:space="0" w:color="auto"/>
        <w:right w:val="none" w:sz="0" w:space="0" w:color="auto"/>
      </w:divBdr>
    </w:div>
    <w:div w:id="98524157">
      <w:bodyDiv w:val="1"/>
      <w:marLeft w:val="0"/>
      <w:marRight w:val="0"/>
      <w:marTop w:val="0"/>
      <w:marBottom w:val="0"/>
      <w:divBdr>
        <w:top w:val="none" w:sz="0" w:space="0" w:color="auto"/>
        <w:left w:val="none" w:sz="0" w:space="0" w:color="auto"/>
        <w:bottom w:val="none" w:sz="0" w:space="0" w:color="auto"/>
        <w:right w:val="none" w:sz="0" w:space="0" w:color="auto"/>
      </w:divBdr>
    </w:div>
    <w:div w:id="534512628">
      <w:bodyDiv w:val="1"/>
      <w:marLeft w:val="0"/>
      <w:marRight w:val="0"/>
      <w:marTop w:val="0"/>
      <w:marBottom w:val="0"/>
      <w:divBdr>
        <w:top w:val="none" w:sz="0" w:space="0" w:color="auto"/>
        <w:left w:val="none" w:sz="0" w:space="0" w:color="auto"/>
        <w:bottom w:val="none" w:sz="0" w:space="0" w:color="auto"/>
        <w:right w:val="none" w:sz="0" w:space="0" w:color="auto"/>
      </w:divBdr>
    </w:div>
    <w:div w:id="725567885">
      <w:bodyDiv w:val="1"/>
      <w:marLeft w:val="0"/>
      <w:marRight w:val="0"/>
      <w:marTop w:val="0"/>
      <w:marBottom w:val="0"/>
      <w:divBdr>
        <w:top w:val="none" w:sz="0" w:space="0" w:color="auto"/>
        <w:left w:val="none" w:sz="0" w:space="0" w:color="auto"/>
        <w:bottom w:val="none" w:sz="0" w:space="0" w:color="auto"/>
        <w:right w:val="none" w:sz="0" w:space="0" w:color="auto"/>
      </w:divBdr>
    </w:div>
    <w:div w:id="796527717">
      <w:bodyDiv w:val="1"/>
      <w:marLeft w:val="0"/>
      <w:marRight w:val="0"/>
      <w:marTop w:val="0"/>
      <w:marBottom w:val="0"/>
      <w:divBdr>
        <w:top w:val="none" w:sz="0" w:space="0" w:color="auto"/>
        <w:left w:val="none" w:sz="0" w:space="0" w:color="auto"/>
        <w:bottom w:val="none" w:sz="0" w:space="0" w:color="auto"/>
        <w:right w:val="none" w:sz="0" w:space="0" w:color="auto"/>
      </w:divBdr>
    </w:div>
    <w:div w:id="876241297">
      <w:bodyDiv w:val="1"/>
      <w:marLeft w:val="0"/>
      <w:marRight w:val="0"/>
      <w:marTop w:val="0"/>
      <w:marBottom w:val="0"/>
      <w:divBdr>
        <w:top w:val="none" w:sz="0" w:space="0" w:color="auto"/>
        <w:left w:val="none" w:sz="0" w:space="0" w:color="auto"/>
        <w:bottom w:val="none" w:sz="0" w:space="0" w:color="auto"/>
        <w:right w:val="none" w:sz="0" w:space="0" w:color="auto"/>
      </w:divBdr>
      <w:divsChild>
        <w:div w:id="2685133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4851291">
      <w:bodyDiv w:val="1"/>
      <w:marLeft w:val="0"/>
      <w:marRight w:val="0"/>
      <w:marTop w:val="0"/>
      <w:marBottom w:val="0"/>
      <w:divBdr>
        <w:top w:val="none" w:sz="0" w:space="0" w:color="auto"/>
        <w:left w:val="none" w:sz="0" w:space="0" w:color="auto"/>
        <w:bottom w:val="none" w:sz="0" w:space="0" w:color="auto"/>
        <w:right w:val="none" w:sz="0" w:space="0" w:color="auto"/>
      </w:divBdr>
    </w:div>
    <w:div w:id="1552498164">
      <w:bodyDiv w:val="1"/>
      <w:marLeft w:val="0"/>
      <w:marRight w:val="0"/>
      <w:marTop w:val="0"/>
      <w:marBottom w:val="0"/>
      <w:divBdr>
        <w:top w:val="none" w:sz="0" w:space="0" w:color="auto"/>
        <w:left w:val="none" w:sz="0" w:space="0" w:color="auto"/>
        <w:bottom w:val="none" w:sz="0" w:space="0" w:color="auto"/>
        <w:right w:val="none" w:sz="0" w:space="0" w:color="auto"/>
      </w:divBdr>
    </w:div>
    <w:div w:id="1781143697">
      <w:bodyDiv w:val="1"/>
      <w:marLeft w:val="0"/>
      <w:marRight w:val="0"/>
      <w:marTop w:val="0"/>
      <w:marBottom w:val="0"/>
      <w:divBdr>
        <w:top w:val="none" w:sz="0" w:space="0" w:color="auto"/>
        <w:left w:val="none" w:sz="0" w:space="0" w:color="auto"/>
        <w:bottom w:val="none" w:sz="0" w:space="0" w:color="auto"/>
        <w:right w:val="none" w:sz="0" w:space="0" w:color="auto"/>
      </w:divBdr>
      <w:divsChild>
        <w:div w:id="8284020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7223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tican.va/archive/ITA0001/__P106.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vatican.va/news_services/liturgy/saints/ns_lit_doc_20031019_madre-teresa_it.html" TargetMode="External"/><Relationship Id="rId4" Type="http://schemas.openxmlformats.org/officeDocument/2006/relationships/settings" Target="settings.xml"/><Relationship Id="rId9" Type="http://schemas.openxmlformats.org/officeDocument/2006/relationships/hyperlink" Target="http://www.vatican.va/news_services/liturgy/saints/ns_lit_doc_20040516_orione_it.html"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vatican.va/content/francesco/it/encyclicals/documents/papa-francesco_20201003_enciclica-fratelli-tutti.html" TargetMode="External"/><Relationship Id="rId2" Type="http://schemas.openxmlformats.org/officeDocument/2006/relationships/hyperlink" Target="http://www.vatican.va/edocs/ITA1214/_INDEX.HTM" TargetMode="External"/><Relationship Id="rId1" Type="http://schemas.openxmlformats.org/officeDocument/2006/relationships/hyperlink" Target="http://www.vatican.va/edocs/ITA1224/_INDEX.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CD7002-110A-4213-ADD5-B6FDAB9E3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2370</TotalTime>
  <Pages>12</Pages>
  <Words>5578</Words>
  <Characters>31798</Characters>
  <Application>Microsoft Office Word</Application>
  <DocSecurity>0</DocSecurity>
  <Lines>264</Lines>
  <Paragraphs>74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Maurizio Mosconi</dc:creator>
  <cp:keywords/>
  <dc:description/>
  <cp:lastModifiedBy>Don Maurizio Mosconi</cp:lastModifiedBy>
  <cp:revision>60</cp:revision>
  <dcterms:created xsi:type="dcterms:W3CDTF">2025-04-03T19:32:00Z</dcterms:created>
  <dcterms:modified xsi:type="dcterms:W3CDTF">2025-05-13T16:55:00Z</dcterms:modified>
</cp:coreProperties>
</file>