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41218B" w14:textId="77777777" w:rsidR="00546A06" w:rsidRPr="00F352A3" w:rsidRDefault="00546A06" w:rsidP="00DA6B65">
      <w:pPr>
        <w:overflowPunct w:val="0"/>
        <w:autoSpaceDE w:val="0"/>
        <w:autoSpaceDN w:val="0"/>
        <w:adjustRightInd w:val="0"/>
        <w:jc w:val="center"/>
        <w:textAlignment w:val="baseline"/>
        <w:rPr>
          <w:rFonts w:ascii="Agency FB" w:hAnsi="Agency FB" w:cs="Segoe UI"/>
          <w:b/>
          <w:szCs w:val="22"/>
        </w:rPr>
      </w:pPr>
      <w:r w:rsidRPr="00F352A3">
        <w:rPr>
          <w:rFonts w:ascii="Agency FB" w:hAnsi="Agency FB" w:cs="Segoe UI"/>
          <w:b/>
          <w:bCs/>
          <w:szCs w:val="22"/>
        </w:rPr>
        <w:t xml:space="preserve">Teologia sistematica dei sacramenti del servizio: </w:t>
      </w:r>
      <w:r w:rsidRPr="00F352A3">
        <w:rPr>
          <w:rFonts w:ascii="Agency FB" w:hAnsi="Agency FB" w:cs="Segoe UI"/>
          <w:b/>
          <w:szCs w:val="22"/>
        </w:rPr>
        <w:t>il matrimonio e l'ordine</w:t>
      </w:r>
    </w:p>
    <w:p w14:paraId="2BB099CE" w14:textId="0AE9742E" w:rsidR="00546A06" w:rsidRPr="00D2283D" w:rsidRDefault="00546A06" w:rsidP="00DA6B65">
      <w:pPr>
        <w:jc w:val="center"/>
      </w:pPr>
      <w:r w:rsidRPr="00F352A3">
        <w:rPr>
          <w:rFonts w:ascii="Agency FB" w:hAnsi="Agency FB" w:cs="Segoe UI"/>
          <w:sz w:val="22"/>
          <w:szCs w:val="22"/>
        </w:rPr>
        <w:t>IS</w:t>
      </w:r>
      <w:r w:rsidR="00FA5275">
        <w:rPr>
          <w:rFonts w:ascii="Agency FB" w:hAnsi="Agency FB" w:cs="Segoe UI"/>
          <w:sz w:val="22"/>
          <w:szCs w:val="22"/>
        </w:rPr>
        <w:t>SR Milano - Anno Accademico 20</w:t>
      </w:r>
      <w:r w:rsidR="00C66998">
        <w:rPr>
          <w:rFonts w:ascii="Agency FB" w:hAnsi="Agency FB" w:cs="Segoe UI"/>
          <w:sz w:val="22"/>
          <w:szCs w:val="22"/>
        </w:rPr>
        <w:t>2</w:t>
      </w:r>
      <w:r w:rsidR="009257F8">
        <w:rPr>
          <w:rFonts w:ascii="Agency FB" w:hAnsi="Agency FB" w:cs="Segoe UI"/>
          <w:sz w:val="22"/>
          <w:szCs w:val="22"/>
        </w:rPr>
        <w:t>4</w:t>
      </w:r>
      <w:r w:rsidR="00FA5275">
        <w:rPr>
          <w:rFonts w:ascii="Agency FB" w:hAnsi="Agency FB" w:cs="Segoe UI"/>
          <w:sz w:val="22"/>
          <w:szCs w:val="22"/>
        </w:rPr>
        <w:t>-2</w:t>
      </w:r>
      <w:r w:rsidR="009257F8">
        <w:rPr>
          <w:rFonts w:ascii="Agency FB" w:hAnsi="Agency FB" w:cs="Segoe UI"/>
          <w:sz w:val="22"/>
          <w:szCs w:val="22"/>
        </w:rPr>
        <w:t>5</w:t>
      </w:r>
      <w:r w:rsidRPr="00F352A3">
        <w:rPr>
          <w:rFonts w:ascii="Agency FB" w:hAnsi="Agency FB" w:cs="Segoe UI"/>
          <w:sz w:val="22"/>
          <w:szCs w:val="22"/>
        </w:rPr>
        <w:t xml:space="preserve"> - prof. Paleari Marco - </w:t>
      </w:r>
      <w:hyperlink r:id="rId8" w:history="1">
        <w:r w:rsidRPr="00F352A3">
          <w:rPr>
            <w:rFonts w:ascii="Agency FB" w:hAnsi="Agency FB" w:cs="Segoe UI"/>
            <w:color w:val="0000FF"/>
            <w:sz w:val="22"/>
            <w:szCs w:val="22"/>
            <w:u w:val="single"/>
          </w:rPr>
          <w:t>www.seitreseiuno.net</w:t>
        </w:r>
      </w:hyperlink>
      <w:r w:rsidRPr="00F352A3">
        <w:rPr>
          <w:rFonts w:ascii="Agency FB" w:hAnsi="Agency FB" w:cs="Segoe UI"/>
          <w:sz w:val="22"/>
          <w:szCs w:val="22"/>
        </w:rPr>
        <w:t xml:space="preserve"> - </w:t>
      </w:r>
      <w:hyperlink r:id="rId9" w:history="1">
        <w:r w:rsidRPr="00F352A3">
          <w:rPr>
            <w:rFonts w:ascii="Agency FB" w:hAnsi="Agency FB" w:cs="Segoe UI"/>
            <w:color w:val="0000FF"/>
            <w:sz w:val="22"/>
            <w:szCs w:val="22"/>
            <w:u w:val="single"/>
          </w:rPr>
          <w:t>paleari.marco@gmail.com</w:t>
        </w:r>
      </w:hyperlink>
    </w:p>
    <w:p w14:paraId="3109322D" w14:textId="77777777" w:rsidR="00546A06" w:rsidRPr="00546A06" w:rsidRDefault="00546A06" w:rsidP="00DA6B65"/>
    <w:p w14:paraId="48D6C6FB" w14:textId="77777777" w:rsidR="002708E0" w:rsidRPr="00546A06" w:rsidRDefault="00CE6433" w:rsidP="00DA6B65">
      <w:pPr>
        <w:pBdr>
          <w:top w:val="single" w:sz="4" w:space="1" w:color="auto"/>
          <w:left w:val="single" w:sz="4" w:space="4" w:color="auto"/>
          <w:bottom w:val="single" w:sz="4" w:space="1" w:color="auto"/>
          <w:right w:val="single" w:sz="4" w:space="4" w:color="auto"/>
        </w:pBdr>
        <w:jc w:val="center"/>
        <w:rPr>
          <w:b/>
          <w:sz w:val="28"/>
        </w:rPr>
      </w:pPr>
      <w:r>
        <w:rPr>
          <w:b/>
          <w:sz w:val="28"/>
        </w:rPr>
        <w:t xml:space="preserve">4. </w:t>
      </w:r>
      <w:r w:rsidR="0050294F" w:rsidRPr="00546A06">
        <w:rPr>
          <w:b/>
          <w:sz w:val="28"/>
        </w:rPr>
        <w:t>Mettere</w:t>
      </w:r>
      <w:r w:rsidR="009823E5" w:rsidRPr="00546A06">
        <w:rPr>
          <w:b/>
          <w:sz w:val="28"/>
        </w:rPr>
        <w:t xml:space="preserve"> ordine nella teologia del sacramento dell'o</w:t>
      </w:r>
      <w:r w:rsidR="002708E0" w:rsidRPr="00546A06">
        <w:rPr>
          <w:b/>
          <w:sz w:val="28"/>
        </w:rPr>
        <w:t>rdine</w:t>
      </w:r>
    </w:p>
    <w:p w14:paraId="729C74D4" w14:textId="77777777" w:rsidR="000F4312" w:rsidRDefault="000F4312" w:rsidP="00DA6B65"/>
    <w:p w14:paraId="773AED90" w14:textId="77777777" w:rsidR="00546A06" w:rsidRDefault="00546A06" w:rsidP="00DA6B65">
      <w:pPr>
        <w:ind w:left="284" w:hanging="284"/>
        <w:jc w:val="left"/>
        <w:rPr>
          <w:rFonts w:cs="Calibri"/>
        </w:rPr>
      </w:pPr>
      <w:r>
        <w:t xml:space="preserve">cfr </w:t>
      </w:r>
      <w:r w:rsidRPr="00546A06">
        <w:rPr>
          <w:smallCaps/>
        </w:rPr>
        <w:t>Marco Paleari</w:t>
      </w:r>
      <w:r>
        <w:t xml:space="preserve">, </w:t>
      </w:r>
      <w:r>
        <w:rPr>
          <w:rFonts w:cs="Calibri"/>
        </w:rPr>
        <w:t xml:space="preserve">«Mettere ordine nella teologia del sacramento dell'ordine», </w:t>
      </w:r>
      <w:r>
        <w:rPr>
          <w:rFonts w:cs="Calibri"/>
          <w:i/>
          <w:iCs/>
        </w:rPr>
        <w:t xml:space="preserve">La Scuola Cattolica </w:t>
      </w:r>
      <w:r>
        <w:rPr>
          <w:rFonts w:cs="Calibri"/>
        </w:rPr>
        <w:t>141 (2013) 115-140.</w:t>
      </w:r>
    </w:p>
    <w:p w14:paraId="2AB89397" w14:textId="77777777" w:rsidR="00CE6433" w:rsidRPr="002304CB" w:rsidRDefault="00CE6433" w:rsidP="00DA6B65">
      <w:pPr>
        <w:ind w:left="284" w:hanging="284"/>
        <w:jc w:val="left"/>
        <w:rPr>
          <w:rFonts w:cs="Calibri"/>
          <w:szCs w:val="28"/>
        </w:rPr>
      </w:pPr>
    </w:p>
    <w:p w14:paraId="0602DF73" w14:textId="77777777" w:rsidR="00203B3A" w:rsidRDefault="008720C7" w:rsidP="00DA6B65">
      <w:pPr>
        <w:rPr>
          <w:b/>
        </w:rPr>
      </w:pPr>
      <w:r>
        <w:rPr>
          <w:b/>
        </w:rPr>
        <w:t xml:space="preserve">Prima tesi: </w:t>
      </w:r>
      <w:r w:rsidR="00203B3A" w:rsidRPr="00062434">
        <w:rPr>
          <w:b/>
        </w:rPr>
        <w:t>L’intelligenza cr</w:t>
      </w:r>
      <w:r w:rsidR="002808E4">
        <w:rPr>
          <w:b/>
        </w:rPr>
        <w:t>itica di un</w:t>
      </w:r>
      <w:r w:rsidR="00203B3A" w:rsidRPr="00062434">
        <w:rPr>
          <w:b/>
        </w:rPr>
        <w:t xml:space="preserve">a variegata esperienza di </w:t>
      </w:r>
      <w:r w:rsidR="002808E4">
        <w:rPr>
          <w:b/>
        </w:rPr>
        <w:t>fede</w:t>
      </w:r>
    </w:p>
    <w:p w14:paraId="3742FF37" w14:textId="77777777" w:rsidR="002814F6" w:rsidRDefault="00CE6433" w:rsidP="00DA6B65">
      <w:r>
        <w:tab/>
      </w:r>
      <w:r w:rsidR="002814F6">
        <w:t>I padri conciliari - dopo un lungo e travagliato iter redazionale</w:t>
      </w:r>
      <w:r w:rsidR="002814F6">
        <w:rPr>
          <w:rStyle w:val="Rimandonotaapidipagina"/>
        </w:rPr>
        <w:footnoteReference w:id="1"/>
      </w:r>
      <w:r w:rsidR="002814F6">
        <w:t xml:space="preserve"> - approvano il 7 dicembre 1965 </w:t>
      </w:r>
      <w:r w:rsidR="00AE5227">
        <w:t xml:space="preserve">il documento </w:t>
      </w:r>
      <w:r w:rsidR="008720C7">
        <w:t>«</w:t>
      </w:r>
      <w:proofErr w:type="spellStart"/>
      <w:r w:rsidR="002814F6" w:rsidRPr="008720C7">
        <w:rPr>
          <w:i/>
        </w:rPr>
        <w:t>Presbyterorum</w:t>
      </w:r>
      <w:proofErr w:type="spellEnd"/>
      <w:r w:rsidR="002814F6" w:rsidRPr="008720C7">
        <w:rPr>
          <w:i/>
        </w:rPr>
        <w:t xml:space="preserve"> </w:t>
      </w:r>
      <w:proofErr w:type="spellStart"/>
      <w:r w:rsidR="002814F6" w:rsidRPr="008720C7">
        <w:rPr>
          <w:i/>
        </w:rPr>
        <w:t>ordinis</w:t>
      </w:r>
      <w:proofErr w:type="spellEnd"/>
      <w:r w:rsidR="008720C7">
        <w:t>.</w:t>
      </w:r>
      <w:r w:rsidR="002814F6">
        <w:t xml:space="preserve"> </w:t>
      </w:r>
      <w:r w:rsidR="008720C7">
        <w:t>D</w:t>
      </w:r>
      <w:r w:rsidR="002814F6">
        <w:t>ecreto sul mi</w:t>
      </w:r>
      <w:r w:rsidR="008720C7">
        <w:t>nistero e la vita sacerdotale»</w:t>
      </w:r>
      <w:r w:rsidR="002814F6">
        <w:t xml:space="preserve">. La scelta </w:t>
      </w:r>
      <w:proofErr w:type="gramStart"/>
      <w:r w:rsidR="002814F6">
        <w:t>delle titolatura</w:t>
      </w:r>
      <w:proofErr w:type="gramEnd"/>
      <w:r w:rsidR="002814F6">
        <w:t xml:space="preserve"> è significativa: in primo piano è posta la natura collegiale del presbiterato; la sua peculiarità rispetto all'episcopato e al di</w:t>
      </w:r>
      <w:r w:rsidR="00967F4E">
        <w:t>aconato (non così negli schemi precedenti,</w:t>
      </w:r>
      <w:r w:rsidR="00AE5227">
        <w:t xml:space="preserve"> intitolati</w:t>
      </w:r>
      <w:r w:rsidR="00967F4E">
        <w:t xml:space="preserve"> </w:t>
      </w:r>
      <w:r w:rsidR="00967F4E" w:rsidRPr="00967F4E">
        <w:rPr>
          <w:i/>
        </w:rPr>
        <w:t xml:space="preserve">De </w:t>
      </w:r>
      <w:proofErr w:type="spellStart"/>
      <w:r w:rsidR="00967F4E" w:rsidRPr="00967F4E">
        <w:rPr>
          <w:i/>
        </w:rPr>
        <w:t>Clericis</w:t>
      </w:r>
      <w:proofErr w:type="spellEnd"/>
      <w:r w:rsidR="00967F4E">
        <w:t xml:space="preserve"> e </w:t>
      </w:r>
      <w:r w:rsidR="00967F4E" w:rsidRPr="00967F4E">
        <w:rPr>
          <w:i/>
        </w:rPr>
        <w:t xml:space="preserve">De </w:t>
      </w:r>
      <w:proofErr w:type="spellStart"/>
      <w:r w:rsidR="008720C7">
        <w:rPr>
          <w:i/>
        </w:rPr>
        <w:t>S</w:t>
      </w:r>
      <w:r w:rsidR="00967F4E" w:rsidRPr="00967F4E">
        <w:rPr>
          <w:i/>
        </w:rPr>
        <w:t>acerdotibus</w:t>
      </w:r>
      <w:proofErr w:type="spellEnd"/>
      <w:r w:rsidR="00967F4E">
        <w:t>); l'attenzione rivolta alla concretezza del ministero e della vita.</w:t>
      </w:r>
    </w:p>
    <w:p w14:paraId="2045C2EA" w14:textId="77777777" w:rsidR="008720C7" w:rsidRDefault="008720C7" w:rsidP="00DA6B65">
      <w:r>
        <w:t xml:space="preserve">Tra gli elementi che caratterizzano la vita degli uomini e delle donne delle nostre società occidentali, ritroviamo </w:t>
      </w:r>
      <w:r w:rsidR="00062434">
        <w:t xml:space="preserve">la </w:t>
      </w:r>
      <w:r>
        <w:t xml:space="preserve">progressiva </w:t>
      </w:r>
      <w:r w:rsidR="0031198E">
        <w:t>frammentazione dell'esistenza e la parcellizzazione del suo senso; questo fenomeno colpisce credenti e non-credenti</w:t>
      </w:r>
      <w:r>
        <w:t xml:space="preserve">, e </w:t>
      </w:r>
      <w:r w:rsidR="0031198E">
        <w:t xml:space="preserve">non risparmia </w:t>
      </w:r>
      <w:r>
        <w:t xml:space="preserve">i </w:t>
      </w:r>
      <w:r w:rsidR="00062434">
        <w:t>ministri ordi</w:t>
      </w:r>
      <w:r w:rsidR="0084508D">
        <w:t>nati</w:t>
      </w:r>
      <w:r w:rsidR="0031198E">
        <w:t>.</w:t>
      </w:r>
    </w:p>
    <w:p w14:paraId="2F534DFF" w14:textId="77777777" w:rsidR="008720C7" w:rsidRPr="00DA6B65" w:rsidRDefault="008720C7" w:rsidP="00DA6B65">
      <w:pPr>
        <w:rPr>
          <w:sz w:val="12"/>
        </w:rPr>
      </w:pPr>
    </w:p>
    <w:p w14:paraId="29E3F1F3" w14:textId="77777777" w:rsidR="008720C7" w:rsidRDefault="0031198E" w:rsidP="00DA6B65">
      <w:pPr>
        <w:ind w:left="284"/>
      </w:pPr>
      <w:r w:rsidRPr="0013271A">
        <w:t xml:space="preserve">«La concreta esperienza di fede che nella </w:t>
      </w:r>
      <w:r w:rsidR="00E51B85">
        <w:t>chiesa</w:t>
      </w:r>
      <w:r w:rsidRPr="0013271A">
        <w:t xml:space="preserve"> si fa della presenza e dell’operosità di coloro che, consacrati dal sacramento dell’ordine, servono come pastori le comunità cristiane, è molto vasta, assai variegata ed estremamente complessa. La tradizione dogmatica della </w:t>
      </w:r>
      <w:r w:rsidR="00E51B85">
        <w:t>chiesa</w:t>
      </w:r>
      <w:r>
        <w:t xml:space="preserve"> vi coglie alcune costanti: l'ordinazione è un sacramento, dà grazia e conferisce un carattere permanente, abilita a predicare il vangelo in maniera autorevole, costituisce guide e pastori nelle comunità, fa dei preti e dei vescovi (non dei diaconi) degli indispensabili celebranti dell'eucarestia. Q</w:t>
      </w:r>
      <w:r w:rsidRPr="0013271A">
        <w:t xml:space="preserve">uesto patrimonio di fede, però, è sempre stato vissuto in contesti culturali diversi, </w:t>
      </w:r>
      <w:proofErr w:type="gramStart"/>
      <w:r w:rsidRPr="0013271A">
        <w:t>né</w:t>
      </w:r>
      <w:proofErr w:type="gramEnd"/>
      <w:r w:rsidRPr="0013271A">
        <w:t xml:space="preserve"> è reperibile, in alcun momento, allo stato puro</w:t>
      </w:r>
      <w:r>
        <w:t>»</w:t>
      </w:r>
      <w:r>
        <w:rPr>
          <w:rStyle w:val="Rimandonotaapidipagina"/>
        </w:rPr>
        <w:footnoteReference w:id="2"/>
      </w:r>
      <w:r>
        <w:t>.</w:t>
      </w:r>
    </w:p>
    <w:p w14:paraId="28C5C79A" w14:textId="77777777" w:rsidR="008720C7" w:rsidRPr="00DA6B65" w:rsidRDefault="008720C7" w:rsidP="00DA6B65">
      <w:pPr>
        <w:rPr>
          <w:sz w:val="12"/>
        </w:rPr>
      </w:pPr>
    </w:p>
    <w:p w14:paraId="46872DFF" w14:textId="77777777" w:rsidR="00062434" w:rsidRDefault="0031198E" w:rsidP="00DA6B65">
      <w:r>
        <w:t>La concreta esperienza di vita e di fede</w:t>
      </w:r>
      <w:r w:rsidR="00062434">
        <w:t xml:space="preserve"> </w:t>
      </w:r>
      <w:r w:rsidR="00013BF9">
        <w:t>è</w:t>
      </w:r>
      <w:r w:rsidR="00062434">
        <w:t xml:space="preserve"> </w:t>
      </w:r>
      <w:r w:rsidR="00062434" w:rsidRPr="00062434">
        <w:rPr>
          <w:i/>
        </w:rPr>
        <w:t xml:space="preserve">locus </w:t>
      </w:r>
      <w:proofErr w:type="spellStart"/>
      <w:r w:rsidR="00062434" w:rsidRPr="00062434">
        <w:rPr>
          <w:i/>
        </w:rPr>
        <w:t>theologicus</w:t>
      </w:r>
      <w:proofErr w:type="spellEnd"/>
      <w:r w:rsidR="00062434">
        <w:t xml:space="preserve"> </w:t>
      </w:r>
      <w:r w:rsidR="00062434" w:rsidRPr="00AE5227">
        <w:t>per ascoltare</w:t>
      </w:r>
      <w:r w:rsidR="00062434">
        <w:t xml:space="preserve"> la manifestazione </w:t>
      </w:r>
      <w:r>
        <w:t xml:space="preserve">odierna </w:t>
      </w:r>
      <w:r w:rsidR="00062434">
        <w:t>della grazia del sacram</w:t>
      </w:r>
      <w:r w:rsidR="006237B7">
        <w:t>ento dell'ordine</w:t>
      </w:r>
      <w:r w:rsidR="00062434">
        <w:t>.</w:t>
      </w:r>
      <w:r w:rsidR="00013BF9">
        <w:t xml:space="preserve"> Da qui</w:t>
      </w:r>
    </w:p>
    <w:p w14:paraId="4AFC5B50" w14:textId="77777777" w:rsidR="00013BF9" w:rsidRPr="00DA6B65" w:rsidRDefault="00013BF9" w:rsidP="00DA6B65">
      <w:pPr>
        <w:rPr>
          <w:sz w:val="12"/>
        </w:rPr>
      </w:pPr>
    </w:p>
    <w:p w14:paraId="4E47F76F" w14:textId="77777777" w:rsidR="00013BF9" w:rsidRPr="00013BF9" w:rsidRDefault="00013BF9" w:rsidP="00DA6B65">
      <w:pPr>
        <w:ind w:left="284"/>
      </w:pPr>
      <w:r>
        <w:t>«</w:t>
      </w:r>
      <w:r w:rsidRPr="00013BF9">
        <w:t>l'urgenza di porre a tema la relazione tra l'identità dogmatica del ministero ordi</w:t>
      </w:r>
      <w:r w:rsidRPr="00013BF9">
        <w:softHyphen/>
        <w:t xml:space="preserve">nato e le diverse figure storiche in cui si attua. </w:t>
      </w:r>
      <w:r>
        <w:t xml:space="preserve">(…) </w:t>
      </w:r>
      <w:r w:rsidRPr="00013BF9">
        <w:t>L'identità posta in luce dalla riflessione teologica sul prete si realizza non a prescindere dalla storia, ma entro di essa; anzi si attua in rapporto alla figura pastorale della comunità ecclesiale, nella sua qualità di soggetto storico. Così la comprensione del ministero non si dà al di fuori della dinamica ecclesia</w:t>
      </w:r>
      <w:r w:rsidRPr="00013BF9">
        <w:softHyphen/>
        <w:t xml:space="preserve">le, intesa insieme come mistero di comunione e come soggetto storico. Il senso e la missione concreta della </w:t>
      </w:r>
      <w:r w:rsidR="00E51B85">
        <w:t>chiesa</w:t>
      </w:r>
      <w:r w:rsidRPr="00013BF9">
        <w:t xml:space="preserve"> nella sua identità storica sono egualmente importanti per decidere della figura del presbitero</w:t>
      </w:r>
      <w:r>
        <w:t>»</w:t>
      </w:r>
      <w:r>
        <w:rPr>
          <w:rStyle w:val="Rimandonotaapidipagina"/>
        </w:rPr>
        <w:footnoteReference w:id="3"/>
      </w:r>
      <w:r w:rsidRPr="00013BF9">
        <w:t>.</w:t>
      </w:r>
    </w:p>
    <w:p w14:paraId="39EC4254" w14:textId="77777777" w:rsidR="00013BF9" w:rsidRPr="00DA6B65" w:rsidRDefault="00013BF9" w:rsidP="00DA6B65">
      <w:pPr>
        <w:rPr>
          <w:sz w:val="12"/>
        </w:rPr>
      </w:pPr>
    </w:p>
    <w:p w14:paraId="37B964A9" w14:textId="77777777" w:rsidR="006237B7" w:rsidRDefault="006237B7" w:rsidP="00DA6B65">
      <w:r>
        <w:t xml:space="preserve">Tener conto della dimensione intrinsecamente ecclesiologica (ed ecclesiogenetica) della dinamica sacramentaria comporta l'assunzione della dimensione storica e soteriologica di ogni sacramento: esso è  azione </w:t>
      </w:r>
      <w:r w:rsidR="008B5DD6">
        <w:t xml:space="preserve"> </w:t>
      </w:r>
      <w:r>
        <w:t xml:space="preserve">di Cristo nell'azione </w:t>
      </w:r>
      <w:r w:rsidR="008B5DD6">
        <w:t xml:space="preserve">(nel rito: parole e gesti) </w:t>
      </w:r>
      <w:r>
        <w:t xml:space="preserve">della </w:t>
      </w:r>
      <w:r w:rsidR="00E51B85">
        <w:t>chiesa</w:t>
      </w:r>
      <w:r>
        <w:t>, al fine di ripresentare il mistero pasquale qui e or</w:t>
      </w:r>
      <w:r w:rsidR="008B5DD6">
        <w:t>a, nelle concrete condizioni di ogni singolo</w:t>
      </w:r>
      <w:r>
        <w:t xml:space="preserve"> fedele e della comunità</w:t>
      </w:r>
      <w:r w:rsidR="008B5DD6">
        <w:t xml:space="preserve"> tutta</w:t>
      </w:r>
      <w:r>
        <w:t xml:space="preserve">, </w:t>
      </w:r>
      <w:r w:rsidR="008B5DD6">
        <w:t xml:space="preserve">affinché per loro e per il mondo sia attuata e manifestata l'opera di salvezza (il </w:t>
      </w:r>
      <w:proofErr w:type="spellStart"/>
      <w:r w:rsidR="008B5DD6" w:rsidRPr="008B5DD6">
        <w:rPr>
          <w:i/>
        </w:rPr>
        <w:t>mysterion</w:t>
      </w:r>
      <w:proofErr w:type="spellEnd"/>
      <w:r w:rsidR="008B5DD6">
        <w:t>).</w:t>
      </w:r>
    </w:p>
    <w:p w14:paraId="5E57808F" w14:textId="77777777" w:rsidR="00967F4E" w:rsidRPr="00DA6B65" w:rsidRDefault="00967F4E" w:rsidP="00DA6B65">
      <w:pPr>
        <w:rPr>
          <w:sz w:val="12"/>
        </w:rPr>
      </w:pPr>
    </w:p>
    <w:p w14:paraId="5DEBCDA2" w14:textId="77777777" w:rsidR="00203B3A" w:rsidRPr="0013271A" w:rsidRDefault="0084508D" w:rsidP="00DA6B65">
      <w:pPr>
        <w:ind w:left="284"/>
      </w:pPr>
      <w:r>
        <w:t>«</w:t>
      </w:r>
      <w:r w:rsidR="00203B3A" w:rsidRPr="0013271A">
        <w:t xml:space="preserve">Dentro questi processi interpretativi operati dalla vita stessa </w:t>
      </w:r>
      <w:r w:rsidR="0082374D">
        <w:t xml:space="preserve">e </w:t>
      </w:r>
      <w:r w:rsidR="00203B3A" w:rsidRPr="0013271A">
        <w:t xml:space="preserve">dalla storia, la ricerca teologica ha un suo ruolo specifico, modesto, ma anch’esso determinante. È un ruolo critico. Rinvia al giudizio delle fonti, cioè della Scrittura e della tradizione dogmatica, qualsiasi proposta. Poi la confronta con la vasta gamma delle domande che salgono dalla </w:t>
      </w:r>
      <w:r w:rsidR="00E51B85">
        <w:t>chiesa</w:t>
      </w:r>
      <w:r w:rsidR="00203B3A" w:rsidRPr="0013271A">
        <w:t xml:space="preserve"> e dalla società. Quindi cerca, nell’insieme variegato e complesso, di poter afferrare una linea logica con la quale poter disegnare figure coerenti che tentino di interpretare l’insieme in maniera unitaria»</w:t>
      </w:r>
      <w:r w:rsidR="00FC4D65">
        <w:rPr>
          <w:rStyle w:val="Rimandonotaapidipagina"/>
        </w:rPr>
        <w:footnoteReference w:id="4"/>
      </w:r>
      <w:r w:rsidR="00203B3A" w:rsidRPr="0013271A">
        <w:t>.</w:t>
      </w:r>
    </w:p>
    <w:p w14:paraId="3A3C97F8" w14:textId="77777777" w:rsidR="009402F3" w:rsidRPr="0013271A" w:rsidRDefault="009402F3" w:rsidP="00DA6B65"/>
    <w:p w14:paraId="419ECFF3" w14:textId="77777777" w:rsidR="00203B3A" w:rsidRPr="00BC0A8E" w:rsidRDefault="009161F2" w:rsidP="00DA6B65">
      <w:pPr>
        <w:rPr>
          <w:b/>
        </w:rPr>
      </w:pPr>
      <w:r w:rsidRPr="00BC0A8E">
        <w:rPr>
          <w:b/>
        </w:rPr>
        <w:t>Seconda tesi</w:t>
      </w:r>
      <w:r>
        <w:rPr>
          <w:b/>
        </w:rPr>
        <w:t xml:space="preserve">: </w:t>
      </w:r>
      <w:r w:rsidR="00203B3A" w:rsidRPr="00BC0A8E">
        <w:rPr>
          <w:b/>
        </w:rPr>
        <w:t>Alla ricerca di una sintesi attorno ad un principio ermeneutico</w:t>
      </w:r>
    </w:p>
    <w:p w14:paraId="049C625D" w14:textId="77777777" w:rsidR="00BC0A8E" w:rsidRDefault="00DA6B65" w:rsidP="00DA6B65">
      <w:r>
        <w:tab/>
      </w:r>
      <w:r w:rsidR="00BC0A8E">
        <w:t>La prima tesi appena enunciata chiede di essere affianc</w:t>
      </w:r>
      <w:r w:rsidR="003710E4">
        <w:t>ata dalla seconda, pena il rischio</w:t>
      </w:r>
      <w:r w:rsidR="00BC0A8E">
        <w:t xml:space="preserve"> di smarrire il "senso" dentro l'infinità delle "interpretazioni" o delle istanze "critiche".</w:t>
      </w:r>
    </w:p>
    <w:p w14:paraId="7E764F64" w14:textId="77777777" w:rsidR="00BC0A8E" w:rsidRDefault="003C494D" w:rsidP="00DA6B65">
      <w:r>
        <w:t>La riflessione</w:t>
      </w:r>
      <w:r w:rsidR="006179E0">
        <w:t xml:space="preserve"> teologica non può esimersi da una </w:t>
      </w:r>
      <w:r w:rsidR="006179E0" w:rsidRPr="006179E0">
        <w:rPr>
          <w:i/>
        </w:rPr>
        <w:t xml:space="preserve">pars </w:t>
      </w:r>
      <w:proofErr w:type="spellStart"/>
      <w:r w:rsidR="006179E0" w:rsidRPr="006179E0">
        <w:rPr>
          <w:i/>
        </w:rPr>
        <w:t>costruens</w:t>
      </w:r>
      <w:proofErr w:type="spellEnd"/>
      <w:r w:rsidR="006179E0">
        <w:t xml:space="preserve">: la rivelazione raccolta dalle "fonti" interpellate nell'oggi, consegna per i credenti non una rassegna confusa di dati o di auspici, bensì </w:t>
      </w:r>
      <w:r>
        <w:t xml:space="preserve">il senso; l'intelligenza credente può condurre ad </w:t>
      </w:r>
      <w:r w:rsidR="009E60FB">
        <w:t>una "sintesi", che</w:t>
      </w:r>
      <w:r w:rsidR="006179E0">
        <w:t xml:space="preserve"> nella sua stessa natura </w:t>
      </w:r>
      <w:r w:rsidR="009E60FB">
        <w:t>è</w:t>
      </w:r>
      <w:r w:rsidR="006179E0">
        <w:t xml:space="preserve"> non-esaustiva, ma tendenzialmente </w:t>
      </w:r>
      <w:r w:rsidR="0048119E">
        <w:t>capace di raccogliere la</w:t>
      </w:r>
      <w:r w:rsidR="00E51B85">
        <w:t xml:space="preserve"> </w:t>
      </w:r>
      <w:r w:rsidR="006179E0">
        <w:t>miglior parte degli elementi</w:t>
      </w:r>
      <w:r w:rsidR="0048119E">
        <w:t xml:space="preserve"> in gioco</w:t>
      </w:r>
      <w:r w:rsidR="006179E0">
        <w:t>.</w:t>
      </w:r>
    </w:p>
    <w:p w14:paraId="1BD0A5B8" w14:textId="77777777" w:rsidR="003C494D" w:rsidRPr="00DA6B65" w:rsidRDefault="003C494D" w:rsidP="00DA6B65">
      <w:pPr>
        <w:rPr>
          <w:sz w:val="12"/>
        </w:rPr>
      </w:pPr>
    </w:p>
    <w:p w14:paraId="2E723705" w14:textId="77777777" w:rsidR="00203B3A" w:rsidRPr="0013271A" w:rsidRDefault="00203B3A" w:rsidP="00DA6B65">
      <w:pPr>
        <w:ind w:left="284"/>
      </w:pPr>
      <w:r w:rsidRPr="0013271A">
        <w:t xml:space="preserve">«L’ambizione è quella di raggiungere un’intelligenza coerente dell’insieme. Per questo è di somma importanza la individuazione di un principio ermeneutico. Trovare una risposta immediata, primaria ed elementare alla semplice domanda: perché nella </w:t>
      </w:r>
      <w:r w:rsidR="00E51B85">
        <w:t>chiesa</w:t>
      </w:r>
      <w:r w:rsidRPr="0013271A">
        <w:t xml:space="preserve"> si fa l’imposizione delle mani su di un cristiano per farne un diacono, un prete o un vescovo? Vogliamo la risposta primaria ed elementare, perché possa essere il punto di partenza per altre deduzioni, sì che da essa alla fine derivino altre risposte»</w:t>
      </w:r>
      <w:r w:rsidR="00BC0A8E">
        <w:rPr>
          <w:rStyle w:val="Rimandonotaapidipagina"/>
        </w:rPr>
        <w:footnoteReference w:id="5"/>
      </w:r>
      <w:r w:rsidRPr="0013271A">
        <w:t>.</w:t>
      </w:r>
    </w:p>
    <w:p w14:paraId="6EB596FA" w14:textId="77777777" w:rsidR="00203B3A" w:rsidRPr="00DA6B65" w:rsidRDefault="00203B3A" w:rsidP="00DA6B65">
      <w:pPr>
        <w:rPr>
          <w:sz w:val="12"/>
        </w:rPr>
      </w:pPr>
    </w:p>
    <w:p w14:paraId="476DDEB2" w14:textId="77777777" w:rsidR="006179E0" w:rsidRDefault="002C2A8B" w:rsidP="00DA6B65">
      <w:r>
        <w:t>Dianich</w:t>
      </w:r>
      <w:bookmarkStart w:id="0" w:name="_GoBack"/>
      <w:bookmarkEnd w:id="0"/>
      <w:r>
        <w:t xml:space="preserve"> definisc</w:t>
      </w:r>
      <w:r w:rsidR="009E60FB">
        <w:t>e "semplice" la domanda sul «perché»</w:t>
      </w:r>
      <w:r>
        <w:t>; in realtà s</w:t>
      </w:r>
      <w:r w:rsidR="006179E0">
        <w:t xml:space="preserve">e oggi la ponessimo a tanti nostri contemporanei </w:t>
      </w:r>
      <w:r w:rsidR="009E60FB">
        <w:t>non avremmo un</w:t>
      </w:r>
      <w:r>
        <w:t>a</w:t>
      </w:r>
      <w:r w:rsidR="006179E0">
        <w:t xml:space="preserve"> risposta</w:t>
      </w:r>
      <w:r w:rsidR="009E60FB">
        <w:t xml:space="preserve"> univoca</w:t>
      </w:r>
      <w:r>
        <w:t xml:space="preserve"> e - se si intrecciassero le differenti risposte - non sarebb</w:t>
      </w:r>
      <w:r w:rsidR="009E60FB">
        <w:t>e facile tratteggiare un completo</w:t>
      </w:r>
      <w:r>
        <w:t xml:space="preserve"> disegno ecclesiologico e sacramentale.</w:t>
      </w:r>
    </w:p>
    <w:p w14:paraId="5D051F77" w14:textId="77777777" w:rsidR="002C2A8B" w:rsidRDefault="002C2A8B" w:rsidP="00DA6B65">
      <w:r>
        <w:t>Fedeli al nostro metodo, proponiamo una "tesi" che si presenti come «primaria ed elementare»:</w:t>
      </w:r>
    </w:p>
    <w:p w14:paraId="2894F90A" w14:textId="77777777" w:rsidR="006179E0" w:rsidRPr="00DA6B65" w:rsidRDefault="006179E0" w:rsidP="00DA6B65">
      <w:pPr>
        <w:rPr>
          <w:sz w:val="12"/>
        </w:rPr>
      </w:pPr>
    </w:p>
    <w:p w14:paraId="7622C22E" w14:textId="77777777" w:rsidR="00203B3A" w:rsidRPr="0013271A" w:rsidRDefault="002C2A8B" w:rsidP="00DA6B65">
      <w:pPr>
        <w:ind w:left="284"/>
      </w:pPr>
      <w:r>
        <w:t>«</w:t>
      </w:r>
      <w:r w:rsidR="00203B3A" w:rsidRPr="0013271A">
        <w:t xml:space="preserve">Il ministero ordinato, come ogni carisma, è partecipazione alla missione di Cristo; e lo è propriamente secondo la prospettiva per cui Cristo si pone di fronte alla </w:t>
      </w:r>
      <w:r w:rsidR="00E51B85">
        <w:t>chiesa</w:t>
      </w:r>
      <w:r w:rsidR="00203B3A" w:rsidRPr="0013271A">
        <w:t xml:space="preserve"> in quanto tale. In questo esso si differenzia dagli altri carismi; è caratteristicamente servizio all’unità della </w:t>
      </w:r>
      <w:r w:rsidR="00E51B85">
        <w:t>chiesa</w:t>
      </w:r>
      <w:r w:rsidR="00203B3A" w:rsidRPr="0013271A">
        <w:t>, autorevole ed efficace</w:t>
      </w:r>
      <w:r w:rsidR="009E60FB">
        <w:t>. (…) L</w:t>
      </w:r>
      <w:r w:rsidR="009E60FB" w:rsidRPr="00C1578F">
        <w:t>’elemento caratteristico del ministero ordi</w:t>
      </w:r>
      <w:r w:rsidR="009E60FB">
        <w:t>nato deve consistere in una par</w:t>
      </w:r>
      <w:r w:rsidR="009E60FB" w:rsidRPr="00C1578F">
        <w:t xml:space="preserve">ticolare maniera di riflettere il volto di Cristo nella </w:t>
      </w:r>
      <w:r w:rsidR="00E51B85">
        <w:t>chiesa</w:t>
      </w:r>
      <w:r w:rsidR="009E60FB" w:rsidRPr="00C1578F">
        <w:t xml:space="preserve"> e nel mondo. Questo particolare aspetto della figura di Cristo è quello per cui egli si pone di fronte a</w:t>
      </w:r>
      <w:r w:rsidR="009E60FB">
        <w:t>lla comunità cristiana "in quan</w:t>
      </w:r>
      <w:r w:rsidR="009E60FB" w:rsidRPr="00C1578F">
        <w:t>to tale</w:t>
      </w:r>
      <w:r w:rsidR="009E60FB">
        <w:t>"</w:t>
      </w:r>
      <w:r>
        <w:t>»</w:t>
      </w:r>
      <w:r>
        <w:rPr>
          <w:rStyle w:val="Rimandonotaapidipagina"/>
        </w:rPr>
        <w:footnoteReference w:id="6"/>
      </w:r>
      <w:r w:rsidR="00203B3A" w:rsidRPr="0013271A">
        <w:t>.</w:t>
      </w:r>
    </w:p>
    <w:p w14:paraId="2E805ED7" w14:textId="77777777" w:rsidR="002C2A8B" w:rsidRPr="00DA6B65" w:rsidRDefault="002C2A8B" w:rsidP="00DA6B65">
      <w:pPr>
        <w:rPr>
          <w:sz w:val="12"/>
        </w:rPr>
      </w:pPr>
    </w:p>
    <w:p w14:paraId="0DC328F6" w14:textId="77777777" w:rsidR="002C2A8B" w:rsidRDefault="002C2A8B" w:rsidP="00DA6B65">
      <w:r>
        <w:t>Con sobria eleganza Citrini compone due elementi che la storia della riflessione cristiana ha visto spesso in concorrenza: la dimensione cristologi</w:t>
      </w:r>
      <w:r w:rsidR="0010588E">
        <w:t>c</w:t>
      </w:r>
      <w:r>
        <w:t>a del ministero ordinato</w:t>
      </w:r>
      <w:r w:rsidR="0010588E">
        <w:t xml:space="preserve"> e la sua destinazione ecclesiologica. Esso deriva la sua missione e la sua autorità da </w:t>
      </w:r>
      <w:r w:rsidR="00C1578F">
        <w:t xml:space="preserve">Gesù </w:t>
      </w:r>
      <w:r w:rsidR="0010588E">
        <w:t>Cristo e non semplicement</w:t>
      </w:r>
      <w:r w:rsidR="009E60FB">
        <w:t>e dal "convenire" dei discepoli; nel contempo, il suo destino è il servizio alla comunione ecclesiale.</w:t>
      </w:r>
      <w:r w:rsidR="0010588E">
        <w:t xml:space="preserve"> </w:t>
      </w:r>
      <w:r w:rsidR="009E60FB">
        <w:t xml:space="preserve">Queste due caratteristiche indicano </w:t>
      </w:r>
      <w:r w:rsidR="00C1578F">
        <w:t>che</w:t>
      </w:r>
      <w:r w:rsidR="0010588E">
        <w:t xml:space="preserve"> l'identità dei ministri del Nuovo Testamento non può essere fatta derivare </w:t>
      </w:r>
      <w:r w:rsidR="009E60FB">
        <w:t xml:space="preserve">in maniera acritica </w:t>
      </w:r>
      <w:r w:rsidR="0010588E">
        <w:t>da figure di leadership, sacerdozio, insegnamento, profezia… presenti in altre culture o religioni.</w:t>
      </w:r>
    </w:p>
    <w:p w14:paraId="13072A74" w14:textId="77777777" w:rsidR="00C1578F" w:rsidRDefault="009E60FB" w:rsidP="00DA6B65">
      <w:r>
        <w:t xml:space="preserve">L'origine e il fine dell'azione dell'"ordinare" sono immersi in quel mistero che è l'opera della salvezza. </w:t>
      </w:r>
      <w:r w:rsidR="00200F22">
        <w:t>E' nota l'etimologia del termine "</w:t>
      </w:r>
      <w:r w:rsidR="00E51B85">
        <w:t>chiesa</w:t>
      </w:r>
      <w:r w:rsidR="00200F22">
        <w:t xml:space="preserve">" (dal greco </w:t>
      </w:r>
      <w:proofErr w:type="spellStart"/>
      <w:r w:rsidR="00200F22" w:rsidRPr="00AE5227">
        <w:rPr>
          <w:i/>
        </w:rPr>
        <w:t>ecclesìa</w:t>
      </w:r>
      <w:proofErr w:type="spellEnd"/>
      <w:r w:rsidR="00200F22">
        <w:t xml:space="preserve">, che eredita l'ebraico </w:t>
      </w:r>
      <w:proofErr w:type="spellStart"/>
      <w:r w:rsidR="00200F22" w:rsidRPr="00AE5227">
        <w:rPr>
          <w:i/>
        </w:rPr>
        <w:t>qahal</w:t>
      </w:r>
      <w:proofErr w:type="spellEnd"/>
      <w:r w:rsidR="00200F22" w:rsidRPr="00AE5227">
        <w:t>)</w:t>
      </w:r>
      <w:r w:rsidR="00190247">
        <w:t>: esso</w:t>
      </w:r>
      <w:r w:rsidR="00855861">
        <w:t xml:space="preserve"> indica </w:t>
      </w:r>
      <w:r w:rsidR="00805243">
        <w:t>l'assemblea radunata, o meglio convocata. Usare quindi l'espressione «comunità cristiana "in quanto tale"» significa volerne rintracciare l'identità nella natura comunionale</w:t>
      </w:r>
      <w:r>
        <w:t>; tale comunione è</w:t>
      </w:r>
      <w:r w:rsidR="00102CFD">
        <w:t xml:space="preserve"> dono</w:t>
      </w:r>
      <w:r w:rsidR="00805243" w:rsidRPr="00102CFD">
        <w:t xml:space="preserve"> della Pasqua del Signore Gesù</w:t>
      </w:r>
      <w:r w:rsidR="008C3945">
        <w:t xml:space="preserve"> ed è possibile solo nello Spirito Santo.</w:t>
      </w:r>
    </w:p>
    <w:p w14:paraId="14F469C1" w14:textId="77777777" w:rsidR="00326361" w:rsidRPr="00DA6B65" w:rsidRDefault="00326361" w:rsidP="00DA6B65">
      <w:pPr>
        <w:rPr>
          <w:sz w:val="12"/>
        </w:rPr>
      </w:pPr>
    </w:p>
    <w:p w14:paraId="7F89BAC5" w14:textId="77777777" w:rsidR="00326361" w:rsidRPr="00326361" w:rsidRDefault="00326361" w:rsidP="00DA6B65">
      <w:pPr>
        <w:ind w:left="284"/>
      </w:pPr>
      <w:r>
        <w:t>«</w:t>
      </w:r>
      <w:r w:rsidRPr="00326361">
        <w:t>La domanda sul funzionamento della</w:t>
      </w:r>
      <w:r w:rsidRPr="00326361">
        <w:rPr>
          <w:i/>
          <w:iCs/>
        </w:rPr>
        <w:t xml:space="preserve"> communio</w:t>
      </w:r>
      <w:r w:rsidRPr="00326361">
        <w:t xml:space="preserve"> (e il ministero nei suoi diversi gradi in essa) allarga obiettivamente l'orizzonte del problema, ma forse fa ritrovare l'ottica più vera dell'autocoscienza ministeriale: non è possibile una teologia dell'ordine se non all'interno della </w:t>
      </w:r>
      <w:r w:rsidR="00E51B85">
        <w:t>chiesa</w:t>
      </w:r>
      <w:r w:rsidRPr="00326361">
        <w:rPr>
          <w:i/>
          <w:iCs/>
        </w:rPr>
        <w:t xml:space="preserve"> quale communio</w:t>
      </w:r>
      <w:r w:rsidRPr="00326361">
        <w:t xml:space="preserve"> e che fun</w:t>
      </w:r>
      <w:r w:rsidRPr="00326361">
        <w:softHyphen/>
        <w:t>ziona</w:t>
      </w:r>
      <w:r w:rsidRPr="00326361">
        <w:rPr>
          <w:i/>
          <w:iCs/>
        </w:rPr>
        <w:t xml:space="preserve"> come communio</w:t>
      </w:r>
      <w:r>
        <w:rPr>
          <w:i/>
          <w:iCs/>
        </w:rPr>
        <w:t>»</w:t>
      </w:r>
      <w:r w:rsidRPr="00E51B85">
        <w:rPr>
          <w:rStyle w:val="Rimandonotaapidipagina"/>
          <w:iCs/>
        </w:rPr>
        <w:footnoteReference w:id="7"/>
      </w:r>
      <w:r w:rsidRPr="00326361">
        <w:rPr>
          <w:i/>
          <w:iCs/>
        </w:rPr>
        <w:t>.</w:t>
      </w:r>
    </w:p>
    <w:p w14:paraId="61CF1778" w14:textId="77777777" w:rsidR="00326361" w:rsidRPr="00DA6B65" w:rsidRDefault="00326361" w:rsidP="00DA6B65">
      <w:pPr>
        <w:rPr>
          <w:sz w:val="12"/>
        </w:rPr>
      </w:pPr>
    </w:p>
    <w:p w14:paraId="60C432D4" w14:textId="77777777" w:rsidR="00805243" w:rsidRDefault="00805243" w:rsidP="00DA6B65">
      <w:r>
        <w:t>Coloro sui quali si invoca lo Spirito Santo nel rito dell'ordinazione sono quindi posti nella comunità cristiana per edificarla secondo ciò che essa è nella sua identità donata: comunione, corpo, unità.</w:t>
      </w:r>
      <w:r w:rsidR="00C963CA">
        <w:t xml:space="preserve"> Così viene chiesto al candidato prima dell'ordinazione episcopale: «</w:t>
      </w:r>
      <w:r w:rsidR="00C963CA" w:rsidRPr="00C963CA">
        <w:t xml:space="preserve">Vuoi edificare il corpo di Cristo, che è la </w:t>
      </w:r>
      <w:r w:rsidR="00E51B85">
        <w:t>chiesa</w:t>
      </w:r>
      <w:r w:rsidR="00C963CA" w:rsidRPr="00C963CA">
        <w:t>, perseverando nella sua unità...?</w:t>
      </w:r>
      <w:r w:rsidR="00C963CA">
        <w:t>»</w:t>
      </w:r>
      <w:r w:rsidR="0066302C">
        <w:rPr>
          <w:rStyle w:val="Rimandonotaapidipagina"/>
        </w:rPr>
        <w:footnoteReference w:id="8"/>
      </w:r>
      <w:r w:rsidR="00C963CA">
        <w:t>.</w:t>
      </w:r>
    </w:p>
    <w:p w14:paraId="61DEDFDB" w14:textId="77777777" w:rsidR="00805243" w:rsidRDefault="00805243" w:rsidP="00DA6B65">
      <w:r>
        <w:lastRenderedPageBreak/>
        <w:t xml:space="preserve">Essi compiono questa missione </w:t>
      </w:r>
      <w:r w:rsidR="006A082A">
        <w:t xml:space="preserve">promuovendo la fedeltà della </w:t>
      </w:r>
      <w:r w:rsidR="00E51B85">
        <w:t>chiesa</w:t>
      </w:r>
      <w:r w:rsidR="006A082A">
        <w:t xml:space="preserve"> di ogni tempo rispetto all'origine apostolica, operando nel modo graziato e autorizzato dal sacramento.</w:t>
      </w:r>
    </w:p>
    <w:p w14:paraId="3E3EC387" w14:textId="77777777" w:rsidR="00805243" w:rsidRDefault="00805243" w:rsidP="00DA6B65">
      <w:r>
        <w:t xml:space="preserve">Il principio costitutivo ed esemplare della ministerialità nella </w:t>
      </w:r>
      <w:r w:rsidR="00E51B85">
        <w:t>chiesa</w:t>
      </w:r>
      <w:r>
        <w:t xml:space="preserve"> è cristologico</w:t>
      </w:r>
      <w:r w:rsidR="00B33F64">
        <w:t>; la sua destinazione è ecclesiologica</w:t>
      </w:r>
      <w:r w:rsidR="00166691">
        <w:t>. Entrambi questi elementi fungono da insuperabile bussola della vita spirituale del ministro e da criterio ultimo per verifica</w:t>
      </w:r>
      <w:r w:rsidR="0048119E">
        <w:t>re</w:t>
      </w:r>
      <w:r w:rsidR="00166691">
        <w:t xml:space="preserve"> la sua azione.</w:t>
      </w:r>
    </w:p>
    <w:p w14:paraId="08DFEC43" w14:textId="77777777" w:rsidR="00805243" w:rsidRPr="00DA6B65" w:rsidRDefault="00805243" w:rsidP="00DA6B65">
      <w:pPr>
        <w:rPr>
          <w:sz w:val="12"/>
        </w:rPr>
      </w:pPr>
    </w:p>
    <w:p w14:paraId="11776E21" w14:textId="77777777" w:rsidR="00805243" w:rsidRDefault="00805243" w:rsidP="00DA6B65">
      <w:pPr>
        <w:ind w:left="284"/>
      </w:pPr>
      <w:r>
        <w:t>«E' la "</w:t>
      </w:r>
      <w:proofErr w:type="spellStart"/>
      <w:r>
        <w:t>diaconìa</w:t>
      </w:r>
      <w:proofErr w:type="spellEnd"/>
      <w:r>
        <w:t>" del Cristo il principio costitutivo ed esemplare dei ministeri ordinati</w:t>
      </w:r>
      <w:r w:rsidR="00065B6D">
        <w:t>; ad essa si richiamano le significative immagini che configurano la missione affidata dal Padre al Verbo fatto uomo. Esse illuminano la precisa fisionomia della missione e della vita del popolo di Dio e la prospettiva essenziale dei ministeri e della spiritualità c</w:t>
      </w:r>
      <w:r w:rsidR="00C963CA">
        <w:t>he li anima. a) Cristo - servo…. b) Cristo - capo e pastore…. c) Cristo - sacerdote…. d) Cristo - maestro…</w:t>
      </w:r>
      <w:r w:rsidR="00065B6D">
        <w:t>»</w:t>
      </w:r>
      <w:r w:rsidR="00065B6D">
        <w:rPr>
          <w:rStyle w:val="Rimandonotaapidipagina"/>
        </w:rPr>
        <w:footnoteReference w:id="9"/>
      </w:r>
      <w:r w:rsidR="00065B6D">
        <w:t>.</w:t>
      </w:r>
    </w:p>
    <w:p w14:paraId="2DC8ACC6" w14:textId="77777777" w:rsidR="00C1578F" w:rsidRPr="00DA6B65" w:rsidRDefault="00C1578F" w:rsidP="00DA6B65">
      <w:pPr>
        <w:rPr>
          <w:sz w:val="12"/>
        </w:rPr>
      </w:pPr>
    </w:p>
    <w:p w14:paraId="0698F808" w14:textId="77777777" w:rsidR="00065B6D" w:rsidRDefault="00065B6D" w:rsidP="00DA6B65">
      <w:r>
        <w:t>Queste immagini confermano la natura dinamica e relazionale del ministero ordinato: esso vive della e nella stessa dialettica "Cristo-</w:t>
      </w:r>
      <w:r w:rsidR="00E51B85">
        <w:t>chiesa</w:t>
      </w:r>
      <w:r>
        <w:t xml:space="preserve">". I ministri sono "segno" (sacramento) della </w:t>
      </w:r>
      <w:proofErr w:type="spellStart"/>
      <w:r>
        <w:t>primazialità</w:t>
      </w:r>
      <w:proofErr w:type="spellEnd"/>
      <w:r>
        <w:t xml:space="preserve"> costitutiva che </w:t>
      </w:r>
      <w:r w:rsidR="0074331A">
        <w:t>è propria ed esclusiva di Cristo servo, capo, past</w:t>
      </w:r>
      <w:r w:rsidR="00C963CA">
        <w:t>ore, sacerdote, maestro e sposo</w:t>
      </w:r>
      <w:r w:rsidR="0074331A">
        <w:t>, nel modo originalissimo in cui lui ha vissuto queste dimensioni della sua persona e della sua missione.</w:t>
      </w:r>
    </w:p>
    <w:p w14:paraId="3570050D" w14:textId="77777777" w:rsidR="0074331A" w:rsidRDefault="0074331A" w:rsidP="00DA6B65">
      <w:r>
        <w:t xml:space="preserve">In questo senso i ministri sono «di fronte» alla comunità cristiana: non vengono meno alla loro imprescindibile condizione di figli della Madre </w:t>
      </w:r>
      <w:r w:rsidR="00E51B85">
        <w:t>chiesa</w:t>
      </w:r>
      <w:r>
        <w:t>, di membr</w:t>
      </w:r>
      <w:r w:rsidR="00C61BDA">
        <w:t>i</w:t>
      </w:r>
      <w:r>
        <w:t xml:space="preserve"> del popolo di Dio, di frate</w:t>
      </w:r>
      <w:r w:rsidR="00C963CA">
        <w:t>lli nel discepolato</w:t>
      </w:r>
      <w:r>
        <w:t xml:space="preserve">, ma - </w:t>
      </w:r>
      <w:r w:rsidRPr="0013271A">
        <w:t>sul piano della loro funzione ministeriale</w:t>
      </w:r>
      <w:r>
        <w:t xml:space="preserve"> </w:t>
      </w:r>
      <w:r w:rsidR="00C61BDA">
        <w:t>e in modo "sacramentale" - attuano e manifestano</w:t>
      </w:r>
      <w:r>
        <w:t xml:space="preserve"> con la loro presenza e la loro vita il primato dell'azione trinitaria </w:t>
      </w:r>
      <w:r w:rsidR="0063727A">
        <w:t xml:space="preserve">nell'origine, </w:t>
      </w:r>
      <w:r>
        <w:t xml:space="preserve">nella edificazione e nella custodia della comunione (identità) della </w:t>
      </w:r>
      <w:r w:rsidR="00E51B85">
        <w:t>chiesa</w:t>
      </w:r>
      <w:r w:rsidR="00DA391F">
        <w:t>, considerata nei suoi molteplici carismi, componenti, ministerialità</w:t>
      </w:r>
      <w:r w:rsidR="00BD1FC3">
        <w:rPr>
          <w:rStyle w:val="Rimandonotaapidipagina"/>
        </w:rPr>
        <w:footnoteReference w:id="10"/>
      </w:r>
      <w:r>
        <w:t>.</w:t>
      </w:r>
    </w:p>
    <w:p w14:paraId="257E9BC4" w14:textId="77777777" w:rsidR="00C1578F" w:rsidRDefault="00C1578F" w:rsidP="00DA6B65"/>
    <w:p w14:paraId="052A7218" w14:textId="77777777" w:rsidR="00203B3A" w:rsidRPr="00C61BDA" w:rsidRDefault="009402F3" w:rsidP="00DA6B65">
      <w:pPr>
        <w:rPr>
          <w:b/>
        </w:rPr>
      </w:pPr>
      <w:r w:rsidRPr="00C61BDA">
        <w:rPr>
          <w:b/>
        </w:rPr>
        <w:t>Terza tesi</w:t>
      </w:r>
      <w:r>
        <w:rPr>
          <w:b/>
        </w:rPr>
        <w:t xml:space="preserve">: </w:t>
      </w:r>
      <w:r w:rsidR="00722726">
        <w:rPr>
          <w:b/>
        </w:rPr>
        <w:t>"Ordinati" a</w:t>
      </w:r>
      <w:r w:rsidR="00203B3A" w:rsidRPr="00C61BDA">
        <w:rPr>
          <w:b/>
        </w:rPr>
        <w:t>l servizio del sacerdozio comune</w:t>
      </w:r>
    </w:p>
    <w:p w14:paraId="4867A58F" w14:textId="77777777" w:rsidR="00C61BDA" w:rsidRDefault="00A65AD9" w:rsidP="00DA6B65">
      <w:r>
        <w:tab/>
      </w:r>
      <w:r w:rsidR="00DB080D">
        <w:t>I</w:t>
      </w:r>
      <w:r w:rsidR="00C61BDA">
        <w:t>l sacerdozio ministeriale</w:t>
      </w:r>
      <w:r w:rsidR="00DB080D">
        <w:t xml:space="preserve"> è situato quindi</w:t>
      </w:r>
      <w:r w:rsidR="00C61BDA">
        <w:t xml:space="preserve"> nell'ordine dei "mezzi" e quello battesimale nell'ordine dei "fini".</w:t>
      </w:r>
      <w:r>
        <w:t xml:space="preserve"> </w:t>
      </w:r>
      <w:r w:rsidR="00C61BDA">
        <w:t xml:space="preserve">Dire "servizio al sacerdozio comune" è affermare </w:t>
      </w:r>
      <w:r w:rsidR="00D07848">
        <w:t xml:space="preserve">che il ministero è una figura determinata dalla responsabilità della fede (in senso globale e unificante) di altri; è ribadire la modalità dell' "essere per" come </w:t>
      </w:r>
      <w:r w:rsidR="0048119E">
        <w:t>qualifica dell'</w:t>
      </w:r>
      <w:r w:rsidR="00D07848">
        <w:t>"ess</w:t>
      </w:r>
      <w:r w:rsidR="00C61BDA">
        <w:t>ere di fronte</w:t>
      </w:r>
      <w:r w:rsidR="00D07848">
        <w:t>"</w:t>
      </w:r>
      <w:r w:rsidR="00C61BDA">
        <w:t xml:space="preserve"> alla </w:t>
      </w:r>
      <w:r w:rsidR="00E51B85">
        <w:t>chiesa</w:t>
      </w:r>
      <w:r w:rsidR="00C61BDA">
        <w:t xml:space="preserve"> "in quanto tale"</w:t>
      </w:r>
      <w:r w:rsidR="00D07848">
        <w:t>; è confermare la consacrazione</w:t>
      </w:r>
      <w:r w:rsidR="00E31D60">
        <w:t xml:space="preserve"> a far sì che i </w:t>
      </w:r>
      <w:proofErr w:type="spellStart"/>
      <w:r w:rsidR="00E31D60" w:rsidRPr="00E31D60">
        <w:rPr>
          <w:i/>
        </w:rPr>
        <w:t>christifideles</w:t>
      </w:r>
      <w:proofErr w:type="spellEnd"/>
      <w:r w:rsidR="00E31D60" w:rsidRPr="00E31D60">
        <w:rPr>
          <w:i/>
        </w:rPr>
        <w:t xml:space="preserve"> </w:t>
      </w:r>
      <w:r w:rsidR="00E31D60">
        <w:t>siano tali</w:t>
      </w:r>
      <w:r w:rsidR="00D07848">
        <w:t xml:space="preserve"> e che - per esserlo - siano </w:t>
      </w:r>
      <w:r w:rsidR="00E51B85">
        <w:t>chiesa</w:t>
      </w:r>
      <w:r w:rsidR="00DB080D">
        <w:rPr>
          <w:rStyle w:val="Rimandonotaapidipagina"/>
        </w:rPr>
        <w:footnoteReference w:id="11"/>
      </w:r>
      <w:r w:rsidR="00D07848">
        <w:t>.</w:t>
      </w:r>
    </w:p>
    <w:p w14:paraId="4B474A8C" w14:textId="77777777" w:rsidR="00E31D60" w:rsidRPr="00A65AD9" w:rsidRDefault="00E31D60" w:rsidP="00DA6B65">
      <w:pPr>
        <w:rPr>
          <w:sz w:val="12"/>
        </w:rPr>
      </w:pPr>
    </w:p>
    <w:p w14:paraId="0903B068" w14:textId="77777777" w:rsidR="00203B3A" w:rsidRPr="0013271A" w:rsidRDefault="00203B3A" w:rsidP="00DA6B65">
      <w:pPr>
        <w:ind w:left="284"/>
      </w:pPr>
      <w:r w:rsidRPr="0013271A">
        <w:t>«Mentre il sacerdozio comune dei fedeli si realizza nello sviluppo della grazia battesimale - vita di fede, di speranza e</w:t>
      </w:r>
      <w:r w:rsidR="00A136AA">
        <w:t xml:space="preserve"> di carità, vita secondo lo Spiri</w:t>
      </w:r>
      <w:r w:rsidRPr="0013271A">
        <w:t xml:space="preserve">to - il sacerdozio ministeriale è al servizio del sacerdozio comune, e relativo allo sviluppo della grazia battesimale di tutti i cristiani. E’ uno dei mezzi con i quali Cristo continua a costruire e a guidare la sua </w:t>
      </w:r>
      <w:r w:rsidR="00E51B85">
        <w:t>chiesa</w:t>
      </w:r>
      <w:r w:rsidRPr="0013271A">
        <w:t>. Proprio per questo motivo viene trasmesso mediante un sacramento specifico, il sacramento dell’</w:t>
      </w:r>
      <w:r w:rsidR="00E51B85">
        <w:t>ordine</w:t>
      </w:r>
      <w:r w:rsidRPr="0013271A">
        <w:t>»</w:t>
      </w:r>
      <w:r w:rsidR="003710E4">
        <w:t xml:space="preserve"> (CCC, n. 1547)</w:t>
      </w:r>
      <w:r w:rsidRPr="0013271A">
        <w:t>.</w:t>
      </w:r>
    </w:p>
    <w:p w14:paraId="6D934D8F" w14:textId="77777777" w:rsidR="00203B3A" w:rsidRPr="00A65AD9" w:rsidRDefault="00203B3A" w:rsidP="00DA6B65">
      <w:pPr>
        <w:rPr>
          <w:sz w:val="12"/>
        </w:rPr>
      </w:pPr>
    </w:p>
    <w:p w14:paraId="4713679A" w14:textId="77777777" w:rsidR="00626557" w:rsidRDefault="00626557" w:rsidP="00DA6B65">
      <w:r>
        <w:t>Questo testo eredita e sviluppa l'impostazione ecclesiologica concil</w:t>
      </w:r>
      <w:r w:rsidR="003710E4">
        <w:t xml:space="preserve">iare. Il n. 10 di Lumen Gentium </w:t>
      </w:r>
      <w:r>
        <w:t xml:space="preserve">presenta la </w:t>
      </w:r>
      <w:r w:rsidR="00E51B85">
        <w:t>chiesa</w:t>
      </w:r>
      <w:r>
        <w:t xml:space="preserve"> come «popolo sacerdotale» e il n. 11 la qualifica come «comunità sacerdotale». «</w:t>
      </w:r>
      <w:r w:rsidRPr="00626557">
        <w:t>Il sacerdozio comune dei fedeli e il sacerdozio ministeriale o gerarchico, quantunque differiscano essenzialmente e non solo di grado, sono tuttavia ordinati l'uno all'altro, poiché l'uno e l'altro, ognuno a suo proprio modo, partecipano dell'unico sacerdozio di Cristo</w:t>
      </w:r>
      <w:r>
        <w:t>» (LG 10)</w:t>
      </w:r>
      <w:r w:rsidR="0050263D">
        <w:rPr>
          <w:rStyle w:val="Rimandonotaapidipagina"/>
        </w:rPr>
        <w:footnoteReference w:id="12"/>
      </w:r>
      <w:r w:rsidRPr="00626557">
        <w:t>.</w:t>
      </w:r>
    </w:p>
    <w:p w14:paraId="4E7A5423" w14:textId="77777777" w:rsidR="00626557" w:rsidRDefault="009D0619" w:rsidP="00DA6B65">
      <w:r>
        <w:lastRenderedPageBreak/>
        <w:t xml:space="preserve">Il Catechismo precisa in che modo sia da intendersi la relazione </w:t>
      </w:r>
      <w:r w:rsidR="00B33F64">
        <w:t>tra quest</w:t>
      </w:r>
      <w:r w:rsidR="00E83F46">
        <w:t xml:space="preserve">e due realtà che differiscono </w:t>
      </w:r>
      <w:r w:rsidR="0096094D">
        <w:t>«</w:t>
      </w:r>
      <w:r w:rsidR="00E83F46">
        <w:t>in quanto ad essenza</w:t>
      </w:r>
      <w:r w:rsidR="0096094D">
        <w:t>»</w:t>
      </w:r>
      <w:r w:rsidR="00F92C2F">
        <w:t xml:space="preserve"> eppure portano lo stesso nome: il sacerdozio ministeriale è a servizio di quello battesimale, e non viceversa.</w:t>
      </w:r>
    </w:p>
    <w:p w14:paraId="45FAB0B6" w14:textId="77777777" w:rsidR="00E83F46" w:rsidRDefault="00E83F46" w:rsidP="00DA6B65">
      <w:r>
        <w:t xml:space="preserve">Il sacerdozio battesimale è definito «comune» attingendo alla molteplicità dei significativi di questo aggettivo: </w:t>
      </w:r>
      <w:r w:rsidR="0096094D">
        <w:t>«</w:t>
      </w:r>
      <w:r>
        <w:t>comune</w:t>
      </w:r>
      <w:r w:rsidR="0096094D">
        <w:t>»</w:t>
      </w:r>
      <w:r>
        <w:t xml:space="preserve">, perché non riservato ad alcuni nel popolo di Dio, bensì partecipato a tutti i battezzati; </w:t>
      </w:r>
      <w:r w:rsidR="0096094D">
        <w:t>«</w:t>
      </w:r>
      <w:r>
        <w:t>comune</w:t>
      </w:r>
      <w:r w:rsidR="0096094D">
        <w:t>»</w:t>
      </w:r>
      <w:r>
        <w:t xml:space="preserve">, perché appella, abilita e si realizza nella comunione con Cristo e con i fratelli; </w:t>
      </w:r>
      <w:r w:rsidR="0096094D">
        <w:t>«</w:t>
      </w:r>
      <w:r>
        <w:t>comune</w:t>
      </w:r>
      <w:r w:rsidR="0096094D">
        <w:t>»</w:t>
      </w:r>
      <w:r>
        <w:t>, perché fontale, "basico", stante alle fondamenta dell'altro, quello ministeriale.</w:t>
      </w:r>
    </w:p>
    <w:p w14:paraId="3D5A0278" w14:textId="77777777" w:rsidR="00440AAD" w:rsidRDefault="003710E4" w:rsidP="00DA6B65">
      <w:r>
        <w:t>Ne è</w:t>
      </w:r>
      <w:r w:rsidR="00440AAD">
        <w:t xml:space="preserve"> prova il fatto che non si accede al sacramento dell'ordine (come agli altri sacramenti, d'altro</w:t>
      </w:r>
      <w:r w:rsidR="0096094D">
        <w:t xml:space="preserve"> canto) se non si è battezzati. Non sembri ingenuo rammentare </w:t>
      </w:r>
      <w:r w:rsidR="00440AAD">
        <w:t>che il mandato del Risorto intima di re</w:t>
      </w:r>
      <w:r w:rsidR="0096094D">
        <w:t>ndere</w:t>
      </w:r>
      <w:r w:rsidR="00440AAD">
        <w:t xml:space="preserve"> discepole - e </w:t>
      </w:r>
      <w:r w:rsidR="00440AAD" w:rsidRPr="0096094D">
        <w:t>non ministri ordinati -</w:t>
      </w:r>
      <w:r w:rsidR="008B55EA">
        <w:t xml:space="preserve"> tutte le genti (cfr Mt 28,</w:t>
      </w:r>
      <w:r w:rsidR="0096094D">
        <w:t>19) e</w:t>
      </w:r>
      <w:r w:rsidR="00440AAD" w:rsidRPr="0096094D">
        <w:t xml:space="preserve"> che il "destino universale alla salvezza" è ad essere "figli nel Figlio" e non ministri ordinati</w:t>
      </w:r>
      <w:r w:rsidR="00440AAD">
        <w:t xml:space="preserve">. </w:t>
      </w:r>
    </w:p>
    <w:p w14:paraId="411D92F4" w14:textId="77777777" w:rsidR="0048119E" w:rsidRDefault="00B66166" w:rsidP="00DA6B65">
      <w:r>
        <w:t>A scanso di equivoci, LG 24 precisa che «q</w:t>
      </w:r>
      <w:r w:rsidRPr="00B66166">
        <w:t>uesto ufficio che il Signore ha affidato ai pastori de</w:t>
      </w:r>
      <w:r>
        <w:t>l suo popolo è un vero servi</w:t>
      </w:r>
      <w:r w:rsidR="005D03D7">
        <w:t xml:space="preserve">zio», </w:t>
      </w:r>
      <w:r w:rsidR="0048119E">
        <w:t>misurato sul vero servizio che fu di Cristo.</w:t>
      </w:r>
    </w:p>
    <w:p w14:paraId="269B80EB" w14:textId="77777777" w:rsidR="00CE0823" w:rsidRDefault="00CE0823" w:rsidP="00DA6B65">
      <w:r>
        <w:t xml:space="preserve">Il </w:t>
      </w:r>
      <w:r w:rsidR="00B66166">
        <w:t xml:space="preserve">già citato </w:t>
      </w:r>
      <w:r>
        <w:t xml:space="preserve">numero </w:t>
      </w:r>
      <w:r w:rsidR="00B66166">
        <w:t>1547 del CCC</w:t>
      </w:r>
      <w:r>
        <w:t xml:space="preserve"> si chiude</w:t>
      </w:r>
      <w:r w:rsidR="00B66166">
        <w:t>va</w:t>
      </w:r>
      <w:r>
        <w:t xml:space="preserve"> con un'affermazione che deve essere pensata come un </w:t>
      </w:r>
      <w:r w:rsidR="00DD59A2">
        <w:t xml:space="preserve">necessario </w:t>
      </w:r>
      <w:r>
        <w:t>corollario della precedente: «p</w:t>
      </w:r>
      <w:r w:rsidRPr="0013271A">
        <w:t>roprio per questo motivo viene trasmesso mediante un sacramento specifico, il sacramento dell’</w:t>
      </w:r>
      <w:r w:rsidR="00E51B85">
        <w:t>ordine</w:t>
      </w:r>
      <w:r w:rsidRPr="0013271A">
        <w:t>»</w:t>
      </w:r>
      <w:r>
        <w:t>. Infatti, poiché i fedeli sono popolo sacerdotale ed è bene che lo siano - rispettando così la loro più intima identità - a questo scopo è stato istituito in loro favore un servizio in forma stabile ed autorevole; affinché sia tale, questo compito lo si riceve attraverso l'invocazione dello Spirito Santo nella forma rituale del sacramento; esso inerisce all'identità della persona prescelta e lo segna in modo indelebile (dottrina del "carattere").</w:t>
      </w:r>
    </w:p>
    <w:p w14:paraId="36AD8EE3" w14:textId="77777777" w:rsidR="00A136AA" w:rsidRPr="00A65AD9" w:rsidRDefault="00A136AA" w:rsidP="00DA6B65">
      <w:pPr>
        <w:rPr>
          <w:sz w:val="12"/>
        </w:rPr>
      </w:pPr>
    </w:p>
    <w:p w14:paraId="3B4F7A4C" w14:textId="77777777" w:rsidR="00203B3A" w:rsidRPr="0013271A" w:rsidRDefault="00203B3A" w:rsidP="00DA6B65">
      <w:pPr>
        <w:ind w:left="284"/>
      </w:pPr>
      <w:r w:rsidRPr="0013271A">
        <w:t xml:space="preserve">«Lo sforzo della teologia del ministero ordinato oggi (…) è quello di fare interagire tra loro i due tipi di “sacerdozio”: quello battesimale e quello ministeriale, senza esaltarne uno a danno dell’altro. Infatti, come ha insegnato la lezione della storia, assolutizzando il sacerdozio comune si perde il dono sacramentale del ministero </w:t>
      </w:r>
      <w:r w:rsidRPr="00CE0823">
        <w:rPr>
          <w:i/>
        </w:rPr>
        <w:t xml:space="preserve">in persona </w:t>
      </w:r>
      <w:proofErr w:type="spellStart"/>
      <w:r w:rsidRPr="00CE0823">
        <w:rPr>
          <w:i/>
        </w:rPr>
        <w:t>Christi</w:t>
      </w:r>
      <w:proofErr w:type="spellEnd"/>
      <w:r w:rsidRPr="0013271A">
        <w:t xml:space="preserve"> e la </w:t>
      </w:r>
      <w:r w:rsidR="00E51B85">
        <w:t>chiesa</w:t>
      </w:r>
      <w:r w:rsidRPr="0013271A">
        <w:t xml:space="preserve"> smarrisce facilmente la consapevolezza di essere “convocazione” trinitaria e non semplicemente “congregazione” di fedeli liberamente associati; assolutizzando, viceversa, il sacerdozio ministeriale, si perde il carattere basilare della </w:t>
      </w:r>
      <w:r w:rsidR="00E51B85">
        <w:t>chiesa</w:t>
      </w:r>
      <w:r w:rsidRPr="0013271A">
        <w:t xml:space="preserve"> come “sacerdozio regale” - insieme alla coscienza che l’unica dignità è data dal battesimo - e la sacralizzazione del sacerdozio ministeriale arriva a esagerazioni che hanno poco da spartire con il senso del “servizio” ecclesiale in cui il Nuovo Testamento e la grande patristica ravvisano lo specifico di coloro che guidano le comunità. I due tipi di sacerdozio, quindi, si “controllano” e si aiutano a vicenda: solo mantenendoli in feconda tensione, considerando quello battesimale nella linea dei fini e quello ministeriale nella linea dei mezzi, viene rispettata l’identità della </w:t>
      </w:r>
      <w:r w:rsidR="00E51B85">
        <w:t>chiesa</w:t>
      </w:r>
      <w:r w:rsidRPr="0013271A">
        <w:t>»</w:t>
      </w:r>
      <w:r w:rsidR="00B66166">
        <w:rPr>
          <w:rStyle w:val="Rimandonotaapidipagina"/>
        </w:rPr>
        <w:footnoteReference w:id="13"/>
      </w:r>
      <w:r w:rsidRPr="0013271A">
        <w:t>.</w:t>
      </w:r>
    </w:p>
    <w:p w14:paraId="73139BA9" w14:textId="77777777" w:rsidR="00203B3A" w:rsidRDefault="00203B3A" w:rsidP="00DA6B65"/>
    <w:p w14:paraId="52478B5E" w14:textId="77777777" w:rsidR="00343C91" w:rsidRPr="002343C0" w:rsidRDefault="002343C0" w:rsidP="00DA6B65">
      <w:pPr>
        <w:rPr>
          <w:b/>
        </w:rPr>
      </w:pPr>
      <w:r>
        <w:rPr>
          <w:b/>
        </w:rPr>
        <w:t>Quarta tesi</w:t>
      </w:r>
      <w:r w:rsidR="002A13A8">
        <w:rPr>
          <w:b/>
        </w:rPr>
        <w:t xml:space="preserve">. Le forme </w:t>
      </w:r>
      <w:r w:rsidR="007A538A" w:rsidRPr="007A538A">
        <w:rPr>
          <w:b/>
        </w:rPr>
        <w:t>c</w:t>
      </w:r>
      <w:r w:rsidR="00343C91" w:rsidRPr="007A538A">
        <w:rPr>
          <w:b/>
        </w:rPr>
        <w:t>ollegi</w:t>
      </w:r>
      <w:r w:rsidR="002A13A8">
        <w:rPr>
          <w:b/>
        </w:rPr>
        <w:t xml:space="preserve">ali di servizio alla </w:t>
      </w:r>
      <w:r w:rsidR="00E51B85">
        <w:rPr>
          <w:b/>
        </w:rPr>
        <w:t>chiesa</w:t>
      </w:r>
      <w:r w:rsidR="002A13A8">
        <w:rPr>
          <w:b/>
        </w:rPr>
        <w:t>-comunione</w:t>
      </w:r>
    </w:p>
    <w:p w14:paraId="1DBA816C" w14:textId="77777777" w:rsidR="00AF27A5" w:rsidRDefault="00A65AD9" w:rsidP="00DA6B65">
      <w:r>
        <w:tab/>
      </w:r>
      <w:r w:rsidR="00AF27A5">
        <w:t>La "tesi" di fondo di questo paragrafo è la seguente: per servire adeguatamente il corpo ecclesiale che è  comunione per grazia e deve lasciarsi edificare in questa sua identità, occorrono delle realtà ecclesiali che vivano di tale comunione e agiscano con uno stile comunionale.</w:t>
      </w:r>
    </w:p>
    <w:p w14:paraId="1703D1C5" w14:textId="77777777" w:rsidR="00FA2AEA" w:rsidRDefault="00026F19" w:rsidP="00DA6B65">
      <w:r>
        <w:t>Poiché l</w:t>
      </w:r>
      <w:r w:rsidR="00AF27A5">
        <w:t>a ministerialità ordinata mette al centro della sua attenzione il corpo ecclesiale</w:t>
      </w:r>
      <w:r>
        <w:t>, non può non assumerne</w:t>
      </w:r>
      <w:r w:rsidR="00AF27A5">
        <w:t xml:space="preserve"> la natura comunionale come forma del suo servizio</w:t>
      </w:r>
      <w:r w:rsidR="00FA2AEA">
        <w:rPr>
          <w:rStyle w:val="Rimandonotaapidipagina"/>
        </w:rPr>
        <w:footnoteReference w:id="14"/>
      </w:r>
      <w:r w:rsidR="00FA2AEA">
        <w:t>.</w:t>
      </w:r>
    </w:p>
    <w:p w14:paraId="08933BA0" w14:textId="77777777" w:rsidR="00026F19" w:rsidRDefault="00AF27A5" w:rsidP="00DA6B65">
      <w:r>
        <w:lastRenderedPageBreak/>
        <w:t>Lungi dall'essere un "iso</w:t>
      </w:r>
      <w:r w:rsidR="008B55EA">
        <w:t xml:space="preserve">lamento" o </w:t>
      </w:r>
      <w:r>
        <w:t>un</w:t>
      </w:r>
      <w:r w:rsidR="008B55EA">
        <w:t>a</w:t>
      </w:r>
      <w:r>
        <w:t xml:space="preserve"> </w:t>
      </w:r>
      <w:r w:rsidR="008B55EA">
        <w:t>funzione di leadership "solitaria</w:t>
      </w:r>
      <w:r>
        <w:t>", l</w:t>
      </w:r>
      <w:r w:rsidR="0069769F">
        <w:t xml:space="preserve">a destinazione di "alcuni" a servizio di "tutti" </w:t>
      </w:r>
      <w:r w:rsidR="008B55EA">
        <w:t xml:space="preserve">si realizza in un "gruppo": </w:t>
      </w:r>
      <w:r w:rsidR="006B36D0">
        <w:t>all'interno della compagine ecclesiale</w:t>
      </w:r>
      <w:r w:rsidR="002343C0">
        <w:t xml:space="preserve"> che è la totalità</w:t>
      </w:r>
      <w:r w:rsidR="006B36D0">
        <w:t>,</w:t>
      </w:r>
      <w:r w:rsidR="0069769F">
        <w:t xml:space="preserve"> </w:t>
      </w:r>
      <w:r w:rsidR="008B55EA">
        <w:t>"alcuni"</w:t>
      </w:r>
      <w:r w:rsidR="0069769F">
        <w:t xml:space="preserve"> sono </w:t>
      </w:r>
      <w:r w:rsidR="008B55EA">
        <w:t>costituiti in un servizio e lo svolgono in quanto "</w:t>
      </w:r>
      <w:r w:rsidR="00026F19">
        <w:t>insieme</w:t>
      </w:r>
      <w:r w:rsidR="00B71225">
        <w:t>".</w:t>
      </w:r>
    </w:p>
    <w:p w14:paraId="1363206D" w14:textId="77777777" w:rsidR="00026F19" w:rsidRDefault="00026F19" w:rsidP="00DA6B65">
      <w:pPr>
        <w:rPr>
          <w:rFonts w:cs="Calibri"/>
        </w:rPr>
      </w:pPr>
      <w:r>
        <w:t xml:space="preserve">Fin dalla costituzione dei Dodici (cfr Mc 3,14), troviamo la consapevolezza che </w:t>
      </w:r>
      <w:r>
        <w:rPr>
          <w:rFonts w:cs="Calibri"/>
        </w:rPr>
        <w:t>per servire adeguatamente la comunione tra i discepoli di Cristo, è necessaria una realtà che abbia struttura intrinsecamente collegiale, ispirata e omogenea a quella comunione che è chiamata a custodire.</w:t>
      </w:r>
    </w:p>
    <w:p w14:paraId="5CDFAB05" w14:textId="77777777" w:rsidR="006C5107" w:rsidRDefault="00026F19" w:rsidP="00DA6B65">
      <w:r>
        <w:t xml:space="preserve">Nel mondo latino dei primi secoli dell'era cristiana esisteva la parola </w:t>
      </w:r>
      <w:proofErr w:type="spellStart"/>
      <w:r w:rsidRPr="00026F19">
        <w:rPr>
          <w:i/>
        </w:rPr>
        <w:t>ordo</w:t>
      </w:r>
      <w:proofErr w:type="spellEnd"/>
      <w:r>
        <w:t xml:space="preserve"> per indicare un gruppo organizzato ed in particolare la classe dirigente; e</w:t>
      </w:r>
      <w:r w:rsidRPr="00026F19">
        <w:rPr>
          <w:rFonts w:eastAsia="Times New Roman" w:cs="Calibri"/>
          <w:color w:val="000000"/>
          <w:szCs w:val="22"/>
        </w:rPr>
        <w:t xml:space="preserve"> </w:t>
      </w:r>
      <w:r w:rsidRPr="006B36D0">
        <w:rPr>
          <w:rFonts w:eastAsia="Times New Roman" w:cs="Calibri"/>
          <w:color w:val="000000"/>
          <w:szCs w:val="22"/>
        </w:rPr>
        <w:t xml:space="preserve">il verbo </w:t>
      </w:r>
      <w:r w:rsidRPr="006B36D0">
        <w:rPr>
          <w:rFonts w:eastAsia="Times New Roman" w:cs="Calibri"/>
          <w:i/>
          <w:iCs/>
          <w:color w:val="000000"/>
          <w:szCs w:val="22"/>
        </w:rPr>
        <w:t>ordinare</w:t>
      </w:r>
      <w:r w:rsidRPr="006B36D0">
        <w:rPr>
          <w:rFonts w:eastAsia="Times New Roman" w:cs="Calibri"/>
          <w:color w:val="000000"/>
          <w:szCs w:val="22"/>
        </w:rPr>
        <w:t xml:space="preserve"> indica</w:t>
      </w:r>
      <w:r>
        <w:rPr>
          <w:rFonts w:eastAsia="Times New Roman" w:cs="Calibri"/>
          <w:color w:val="000000"/>
          <w:szCs w:val="22"/>
        </w:rPr>
        <w:t>va</w:t>
      </w:r>
      <w:r w:rsidRPr="006B36D0">
        <w:rPr>
          <w:rFonts w:eastAsia="Times New Roman" w:cs="Calibri"/>
          <w:color w:val="000000"/>
          <w:szCs w:val="22"/>
        </w:rPr>
        <w:t xml:space="preserve"> la collocazione legittima, istituzionale, di una persona nel gruppo e nelle funzioni e nell’autorità corrispondenti</w:t>
      </w:r>
      <w:r>
        <w:rPr>
          <w:rStyle w:val="Rimandonotaapidipagina"/>
          <w:rFonts w:eastAsia="Times New Roman" w:cs="Calibri"/>
          <w:color w:val="000000"/>
          <w:szCs w:val="22"/>
        </w:rPr>
        <w:footnoteReference w:id="15"/>
      </w:r>
      <w:r w:rsidRPr="006B36D0">
        <w:rPr>
          <w:rFonts w:eastAsia="Times New Roman" w:cs="Calibri"/>
          <w:color w:val="000000"/>
          <w:szCs w:val="22"/>
        </w:rPr>
        <w:t>.</w:t>
      </w:r>
      <w:r>
        <w:t xml:space="preserve"> </w:t>
      </w:r>
      <w:r w:rsidR="00B71225">
        <w:t xml:space="preserve">I padri nord-africani del III secolo, soprattutto Tertulliano e Cipriano, caricarono di significati cristiani </w:t>
      </w:r>
      <w:r>
        <w:t>questa realtà sociale</w:t>
      </w:r>
      <w:r w:rsidR="000247A8" w:rsidRPr="006B36D0">
        <w:rPr>
          <w:rFonts w:eastAsia="Times New Roman" w:cs="Calibri"/>
          <w:color w:val="000000"/>
          <w:szCs w:val="22"/>
        </w:rPr>
        <w:t xml:space="preserve">. </w:t>
      </w:r>
    </w:p>
    <w:p w14:paraId="0BB0CC37" w14:textId="77777777" w:rsidR="00EA2E8C" w:rsidRDefault="002A13A8" w:rsidP="00DA6B65">
      <w:pPr>
        <w:rPr>
          <w:rFonts w:cs="Calibri"/>
        </w:rPr>
      </w:pPr>
      <w:r>
        <w:rPr>
          <w:rFonts w:cs="Calibri"/>
        </w:rPr>
        <w:t xml:space="preserve">Il Vaticano II </w:t>
      </w:r>
      <w:r w:rsidR="00026F19">
        <w:rPr>
          <w:rFonts w:cs="Calibri"/>
        </w:rPr>
        <w:t xml:space="preserve">recupera la ricchezza dei testi patristici (in particolare l'impostazione ministeriale di Ignazio di Antiochia) e </w:t>
      </w:r>
      <w:r>
        <w:rPr>
          <w:rFonts w:cs="Calibri"/>
        </w:rPr>
        <w:t>- pur volendo evitare il rischio del conciliarismo - r</w:t>
      </w:r>
      <w:r w:rsidR="00026F19">
        <w:rPr>
          <w:rFonts w:cs="Calibri"/>
        </w:rPr>
        <w:t>ilancia</w:t>
      </w:r>
      <w:r>
        <w:rPr>
          <w:rFonts w:cs="Calibri"/>
        </w:rPr>
        <w:t xml:space="preserve"> l'originaria dimensione comunionale del servizio episcopale</w:t>
      </w:r>
      <w:r w:rsidR="00053DBE">
        <w:rPr>
          <w:rFonts w:cs="Calibri"/>
        </w:rPr>
        <w:t>, erede</w:t>
      </w:r>
      <w:r w:rsidR="008B55EA">
        <w:rPr>
          <w:rFonts w:cs="Calibri"/>
        </w:rPr>
        <w:t xml:space="preserve"> dell'unico collegio apostolico; inoltre </w:t>
      </w:r>
      <w:r w:rsidR="00E35943">
        <w:rPr>
          <w:rFonts w:cs="Calibri"/>
        </w:rPr>
        <w:t xml:space="preserve">ripropone l'antico istituto del </w:t>
      </w:r>
      <w:r w:rsidR="00A259BE">
        <w:rPr>
          <w:rFonts w:cs="Calibri"/>
        </w:rPr>
        <w:t>presbiter</w:t>
      </w:r>
      <w:r w:rsidR="00E35943">
        <w:rPr>
          <w:rFonts w:cs="Calibri"/>
        </w:rPr>
        <w:t>io</w:t>
      </w:r>
      <w:r w:rsidR="00A259BE">
        <w:rPr>
          <w:rFonts w:cs="Calibri"/>
        </w:rPr>
        <w:t>: «</w:t>
      </w:r>
      <w:r w:rsidR="00A259BE" w:rsidRPr="006C5107">
        <w:t>I sacerdoti, saggi collaboratori dell'ordine episcopale e suo aiuto e strumento, chiamati a servire il popolo di Dio, costituiscono col loro vescovo un solo presbiterio sebbene destinato a uffici diversi</w:t>
      </w:r>
      <w:r w:rsidR="00A259BE">
        <w:t>» (LG 28)</w:t>
      </w:r>
      <w:r w:rsidR="008B55EA" w:rsidRPr="008B55EA">
        <w:rPr>
          <w:rStyle w:val="Rimandonotaapidipagina"/>
        </w:rPr>
        <w:t xml:space="preserve"> </w:t>
      </w:r>
      <w:r w:rsidR="008B55EA">
        <w:rPr>
          <w:rStyle w:val="Rimandonotaapidipagina"/>
        </w:rPr>
        <w:footnoteReference w:id="16"/>
      </w:r>
      <w:r w:rsidR="00A259BE" w:rsidRPr="006C5107">
        <w:t>.</w:t>
      </w:r>
    </w:p>
    <w:p w14:paraId="189714F4" w14:textId="77777777" w:rsidR="00E35943" w:rsidRPr="00A65AD9" w:rsidRDefault="00E35943" w:rsidP="00DA6B65">
      <w:pPr>
        <w:rPr>
          <w:sz w:val="12"/>
        </w:rPr>
      </w:pPr>
    </w:p>
    <w:p w14:paraId="770B863D" w14:textId="77777777" w:rsidR="00150771" w:rsidRDefault="00150771" w:rsidP="00DA6B65">
      <w:r>
        <w:t>Nella stesura di Lumen Gentium</w:t>
      </w:r>
    </w:p>
    <w:p w14:paraId="1029DBCF" w14:textId="77777777" w:rsidR="00150771" w:rsidRPr="00A65AD9" w:rsidRDefault="00150771" w:rsidP="00DA6B65">
      <w:pPr>
        <w:rPr>
          <w:sz w:val="12"/>
        </w:rPr>
      </w:pPr>
    </w:p>
    <w:p w14:paraId="30E23B3D" w14:textId="77777777" w:rsidR="00150771" w:rsidRPr="0013271A" w:rsidRDefault="00150771" w:rsidP="00DA6B65">
      <w:pPr>
        <w:ind w:left="284"/>
      </w:pPr>
      <w:r w:rsidRPr="0013271A">
        <w:t xml:space="preserve">«si è passati da una esortazione morale sulla unità dei preti ad una affermazione che vuole proporre un presbiterio ispirato a quello dei Padri della </w:t>
      </w:r>
      <w:r w:rsidR="00E51B85">
        <w:t>chiesa</w:t>
      </w:r>
      <w:r w:rsidRPr="0013271A">
        <w:t xml:space="preserve"> come espressione di una comunione sacramentale che unisce tutti i preti al Vescovo e tra di loro senza distinzione tra diocesani e religiosi, legandoli insieme nella responsabilità verso la stessa </w:t>
      </w:r>
      <w:r w:rsidR="00E51B85">
        <w:t>chiesa</w:t>
      </w:r>
      <w:r w:rsidRPr="0013271A">
        <w:t xml:space="preserve"> anche se con compiti diversi. Secondo il Vaticano II la cooperazione tra preti e Vescovi non è di tipo funzionale ma "</w:t>
      </w:r>
      <w:proofErr w:type="spellStart"/>
      <w:r w:rsidRPr="0013271A">
        <w:t>ratione</w:t>
      </w:r>
      <w:proofErr w:type="spellEnd"/>
      <w:r w:rsidRPr="0013271A">
        <w:t xml:space="preserve"> </w:t>
      </w:r>
      <w:proofErr w:type="spellStart"/>
      <w:r w:rsidRPr="0013271A">
        <w:t>Ordinis</w:t>
      </w:r>
      <w:proofErr w:type="spellEnd"/>
      <w:r w:rsidRPr="0013271A">
        <w:t xml:space="preserve"> et </w:t>
      </w:r>
      <w:proofErr w:type="spellStart"/>
      <w:r w:rsidRPr="0013271A">
        <w:t>ministerii</w:t>
      </w:r>
      <w:proofErr w:type="spellEnd"/>
      <w:r w:rsidRPr="0013271A">
        <w:t>" (LG 28). Se così è, anche una riflessione su questo legame tra Vescovo e preti e tra preti potrà dare un significativo contributo alla comprensione di qualche aspetto del sacramento dell’ordine»</w:t>
      </w:r>
      <w:r>
        <w:rPr>
          <w:rStyle w:val="Rimandonotaapidipagina"/>
        </w:rPr>
        <w:footnoteReference w:id="17"/>
      </w:r>
      <w:r w:rsidRPr="0013271A">
        <w:t>.</w:t>
      </w:r>
    </w:p>
    <w:p w14:paraId="72075EFC" w14:textId="77777777" w:rsidR="00A259BE" w:rsidRDefault="00A259BE" w:rsidP="00DA6B65">
      <w:pPr>
        <w:rPr>
          <w:rFonts w:cs="Calibri"/>
        </w:rPr>
      </w:pPr>
    </w:p>
    <w:p w14:paraId="1FD3E2DC" w14:textId="77777777" w:rsidR="0069769F" w:rsidRDefault="005D03D7" w:rsidP="00DA6B65">
      <w:r>
        <w:rPr>
          <w:rFonts w:cs="Calibri"/>
        </w:rPr>
        <w:lastRenderedPageBreak/>
        <w:t>I</w:t>
      </w:r>
      <w:r w:rsidR="007A25C8">
        <w:rPr>
          <w:rFonts w:cs="Calibri"/>
        </w:rPr>
        <w:t xml:space="preserve">l concilio </w:t>
      </w:r>
      <w:r>
        <w:rPr>
          <w:rFonts w:cs="Calibri"/>
        </w:rPr>
        <w:t>affida questo stile a</w:t>
      </w:r>
      <w:r w:rsidR="007A25C8">
        <w:rPr>
          <w:rFonts w:cs="Calibri"/>
        </w:rPr>
        <w:t>i presbiteri: «d</w:t>
      </w:r>
      <w:r w:rsidR="007A25C8" w:rsidRPr="00150771">
        <w:rPr>
          <w:rFonts w:cs="Calibri"/>
        </w:rPr>
        <w:t xml:space="preserve">ivenuti spontaneamente modelli del gregge (cfr. 1 </w:t>
      </w:r>
      <w:proofErr w:type="spellStart"/>
      <w:r w:rsidR="007A25C8" w:rsidRPr="00150771">
        <w:rPr>
          <w:rFonts w:cs="Calibri"/>
        </w:rPr>
        <w:t>Pt</w:t>
      </w:r>
      <w:proofErr w:type="spellEnd"/>
      <w:r w:rsidR="007A25C8" w:rsidRPr="00150771">
        <w:rPr>
          <w:rFonts w:cs="Calibri"/>
        </w:rPr>
        <w:t xml:space="preserve"> 5,3) presiedano e servano la loro comunità locale, in modo che questa possa degnamente esser chiamata col nome di cui è insignito l'unico popolo di Dio nella sua totalità, cioè </w:t>
      </w:r>
      <w:r w:rsidR="00E51B85">
        <w:rPr>
          <w:rFonts w:cs="Calibri"/>
        </w:rPr>
        <w:t>chiesa</w:t>
      </w:r>
      <w:r w:rsidR="007A25C8" w:rsidRPr="00150771">
        <w:rPr>
          <w:rFonts w:cs="Calibri"/>
        </w:rPr>
        <w:t xml:space="preserve"> di Dio (cfr. 1 </w:t>
      </w:r>
      <w:proofErr w:type="spellStart"/>
      <w:r w:rsidR="007A25C8" w:rsidRPr="00150771">
        <w:rPr>
          <w:rFonts w:cs="Calibri"/>
        </w:rPr>
        <w:t>Cor</w:t>
      </w:r>
      <w:proofErr w:type="spellEnd"/>
      <w:r w:rsidR="007A25C8" w:rsidRPr="00150771">
        <w:rPr>
          <w:rFonts w:cs="Calibri"/>
        </w:rPr>
        <w:t xml:space="preserve"> 1,2; 2 </w:t>
      </w:r>
      <w:proofErr w:type="spellStart"/>
      <w:r w:rsidR="007A25C8" w:rsidRPr="00150771">
        <w:rPr>
          <w:rFonts w:cs="Calibri"/>
        </w:rPr>
        <w:t>Cor</w:t>
      </w:r>
      <w:proofErr w:type="spellEnd"/>
      <w:r w:rsidR="007A25C8" w:rsidRPr="00150771">
        <w:rPr>
          <w:rFonts w:cs="Calibri"/>
        </w:rPr>
        <w:t xml:space="preserve"> 1,1)</w:t>
      </w:r>
      <w:r w:rsidR="007A25C8">
        <w:rPr>
          <w:rFonts w:cs="Calibri"/>
        </w:rPr>
        <w:t>» (LG 40)</w:t>
      </w:r>
      <w:r>
        <w:rPr>
          <w:rFonts w:cs="Calibri"/>
        </w:rPr>
        <w:t>.</w:t>
      </w:r>
      <w:r w:rsidR="007A25C8">
        <w:rPr>
          <w:rFonts w:cs="Calibri"/>
        </w:rPr>
        <w:t xml:space="preserve"> </w:t>
      </w:r>
      <w:r w:rsidR="008B55EA">
        <w:t>L</w:t>
      </w:r>
      <w:r w:rsidR="00456864">
        <w:t xml:space="preserve">' "essere" - donato dalla celebrazione - </w:t>
      </w:r>
      <w:r w:rsidR="008B55EA">
        <w:t>si concilia con i</w:t>
      </w:r>
      <w:r w:rsidR="00456864">
        <w:t>l "fare", in una modalità diffusa a cerchi concentrici a partire dalla pienezza dell'ordine:</w:t>
      </w:r>
    </w:p>
    <w:p w14:paraId="1EB2C866" w14:textId="77777777" w:rsidR="00456864" w:rsidRPr="00A65AD9" w:rsidRDefault="00456864" w:rsidP="00DA6B65">
      <w:pPr>
        <w:rPr>
          <w:sz w:val="12"/>
        </w:rPr>
      </w:pPr>
    </w:p>
    <w:p w14:paraId="4BBEA68E" w14:textId="77777777" w:rsidR="00EA175C" w:rsidRPr="0013271A" w:rsidRDefault="00EA175C" w:rsidP="00DA6B65">
      <w:pPr>
        <w:ind w:left="284"/>
      </w:pPr>
      <w:r>
        <w:t>«</w:t>
      </w:r>
      <w:r w:rsidRPr="0013271A">
        <w:t xml:space="preserve">Il Vescovo avrà la viva coscienza di essere nella diocesi il fondamento ed il visibile principio di unità della </w:t>
      </w:r>
      <w:r w:rsidR="00E51B85">
        <w:t>chiesa</w:t>
      </w:r>
      <w:r w:rsidRPr="0013271A">
        <w:t xml:space="preserve"> particolare. Egli deve promuovere e tutelare continuamente la comunione ecclesiale nel presbiterio diocesano</w:t>
      </w:r>
      <w:r w:rsidR="00220CC5">
        <w:t xml:space="preserve">…. </w:t>
      </w:r>
      <w:r w:rsidRPr="0013271A">
        <w:t xml:space="preserve">Questo spirito di comunione del Vescovo incoraggerà i presbiteri nella sollecitudine pastorale per condurre alla comunione con Cristo e nell’unità della </w:t>
      </w:r>
      <w:r w:rsidR="00E51B85">
        <w:t>chiesa</w:t>
      </w:r>
      <w:r w:rsidRPr="0013271A">
        <w:t xml:space="preserve"> particolare il popolo che è affidato alle loro cure pastorali</w:t>
      </w:r>
      <w:r>
        <w:t>»</w:t>
      </w:r>
      <w:r>
        <w:rPr>
          <w:rStyle w:val="Rimandonotaapidipagina"/>
        </w:rPr>
        <w:footnoteReference w:id="18"/>
      </w:r>
      <w:r w:rsidRPr="0013271A">
        <w:t xml:space="preserve">. </w:t>
      </w:r>
    </w:p>
    <w:p w14:paraId="6C086395" w14:textId="77777777" w:rsidR="00EA175C" w:rsidRPr="00A65AD9" w:rsidRDefault="00EA175C" w:rsidP="00DA6B65">
      <w:pPr>
        <w:rPr>
          <w:sz w:val="12"/>
        </w:rPr>
      </w:pPr>
    </w:p>
    <w:p w14:paraId="18E14EB5" w14:textId="77777777" w:rsidR="004D01DD" w:rsidRDefault="00E5094B" w:rsidP="00DA6B65">
      <w:r>
        <w:t>Infatti, ancora più "</w:t>
      </w:r>
      <w:r w:rsidR="004D01DD">
        <w:t>plurale" è la tonalità dominante nella consacrazione al secondo e al</w:t>
      </w:r>
      <w:r w:rsidR="008B55EA">
        <w:t xml:space="preserve"> terzo grado dell'ordine: fin da</w:t>
      </w:r>
      <w:r w:rsidR="004D01DD">
        <w:t>l titolo i</w:t>
      </w:r>
      <w:r w:rsidR="008B55EA">
        <w:t>l Rituale</w:t>
      </w:r>
      <w:r w:rsidR="004D01DD">
        <w:t xml:space="preserve"> parla di «presbiteri» e di «diaconi</w:t>
      </w:r>
      <w:r w:rsidR="00827FC6">
        <w:t>».</w:t>
      </w:r>
    </w:p>
    <w:p w14:paraId="169527BC" w14:textId="77777777" w:rsidR="003A2AF6" w:rsidRDefault="00AC7EF0" w:rsidP="00DA6B65">
      <w:r>
        <w:t>Ne concludiamo che</w:t>
      </w:r>
    </w:p>
    <w:p w14:paraId="732210B0" w14:textId="77777777" w:rsidR="00AC7EF0" w:rsidRPr="0090349A" w:rsidRDefault="00AC7EF0" w:rsidP="00DA6B65">
      <w:pPr>
        <w:rPr>
          <w:sz w:val="12"/>
        </w:rPr>
      </w:pPr>
    </w:p>
    <w:p w14:paraId="7CE73562" w14:textId="77777777" w:rsidR="00343C91" w:rsidRPr="0013271A" w:rsidRDefault="00AC7EF0" w:rsidP="00DA6B65">
      <w:pPr>
        <w:ind w:left="284"/>
      </w:pPr>
      <w:r>
        <w:t>«i</w:t>
      </w:r>
      <w:r w:rsidR="00343C91" w:rsidRPr="0013271A">
        <w:t>n questo mistero [del presbiterio] si entra tramite l’evento sacramentale dell’ordinazione che fa invocare appunto un "comune spirito di grazia e di consiglio del presbiterio" (</w:t>
      </w:r>
      <w:proofErr w:type="spellStart"/>
      <w:r w:rsidR="00343C91" w:rsidRPr="0013271A">
        <w:t>Traditio</w:t>
      </w:r>
      <w:proofErr w:type="spellEnd"/>
      <w:r w:rsidR="00343C91" w:rsidRPr="0013271A">
        <w:t xml:space="preserve"> Apostolica, 7). Se la grazia speciale dell’ordinazione è quindi essere immessi in questa realtà collegiale (questo significa l’imposizione delle mani da parte di presbiteri presenti e l’abbraccio condiviso dai presbiteri, al termine del rito di ordinazione) anche l’esercizio effettivo del presbiterato dovrà conseguentemente pensarsi all’interno di questo "noi" </w:t>
      </w:r>
      <w:proofErr w:type="spellStart"/>
      <w:r w:rsidR="00343C91" w:rsidRPr="0013271A">
        <w:t>trinitariamente</w:t>
      </w:r>
      <w:proofErr w:type="spellEnd"/>
      <w:r w:rsidR="00343C91" w:rsidRPr="0013271A">
        <w:t xml:space="preserve"> concepito, in modo comunitario e collegiale</w:t>
      </w:r>
      <w:r>
        <w:t>»</w:t>
      </w:r>
      <w:r>
        <w:rPr>
          <w:rStyle w:val="Rimandonotaapidipagina"/>
        </w:rPr>
        <w:footnoteReference w:id="19"/>
      </w:r>
      <w:r w:rsidR="00343C91" w:rsidRPr="0013271A">
        <w:t>.</w:t>
      </w:r>
    </w:p>
    <w:p w14:paraId="4CF7DDC6" w14:textId="77777777" w:rsidR="0037135D" w:rsidRDefault="0037135D" w:rsidP="00DA6B65"/>
    <w:p w14:paraId="5C03C16E" w14:textId="77777777" w:rsidR="00343C91" w:rsidRPr="00B14494" w:rsidRDefault="00F960D8" w:rsidP="00DA6B65">
      <w:pPr>
        <w:rPr>
          <w:b/>
        </w:rPr>
      </w:pPr>
      <w:r>
        <w:rPr>
          <w:b/>
        </w:rPr>
        <w:t>Quinta tesi.</w:t>
      </w:r>
      <w:r w:rsidR="00343C91" w:rsidRPr="00B14494">
        <w:rPr>
          <w:b/>
        </w:rPr>
        <w:t xml:space="preserve">  </w:t>
      </w:r>
      <w:r w:rsidR="00B14494">
        <w:rPr>
          <w:b/>
        </w:rPr>
        <w:t>Sacerdoti perché ministri</w:t>
      </w:r>
    </w:p>
    <w:p w14:paraId="17208443" w14:textId="77777777" w:rsidR="00F960D8" w:rsidRDefault="0090349A" w:rsidP="00DA6B65">
      <w:r>
        <w:tab/>
      </w:r>
      <w:r w:rsidR="009D6EFA" w:rsidRPr="009D6EFA">
        <w:t>Tra i vari "uffic</w:t>
      </w:r>
      <w:r w:rsidR="00F960D8" w:rsidRPr="009D6EFA">
        <w:t>i</w:t>
      </w:r>
      <w:r w:rsidR="009D6EFA" w:rsidRPr="009D6EFA">
        <w:t>"</w:t>
      </w:r>
      <w:r w:rsidR="00F960D8" w:rsidRPr="009D6EFA">
        <w:t xml:space="preserve"> compiuti dagli ordinati, </w:t>
      </w:r>
      <w:r w:rsidR="00206291" w:rsidRPr="009D6EFA">
        <w:t>quello "esclusivo"</w:t>
      </w:r>
      <w:r w:rsidR="009D6EFA">
        <w:t xml:space="preserve"> dei presbiteri e dei vescovi</w:t>
      </w:r>
      <w:r w:rsidR="00B35895">
        <w:t xml:space="preserve"> - </w:t>
      </w:r>
      <w:r w:rsidR="00206291" w:rsidRPr="009D6EFA">
        <w:t>la consacrazione delle specie eucaristiche</w:t>
      </w:r>
      <w:r w:rsidR="00B35895">
        <w:t xml:space="preserve"> - </w:t>
      </w:r>
      <w:r w:rsidR="00F960D8" w:rsidRPr="009D6EFA">
        <w:t xml:space="preserve">è stato posto </w:t>
      </w:r>
      <w:r w:rsidR="00B35895">
        <w:t xml:space="preserve">così </w:t>
      </w:r>
      <w:r w:rsidR="00F960D8" w:rsidRPr="009D6EFA">
        <w:t>in primo piano</w:t>
      </w:r>
      <w:r w:rsidR="00B35895">
        <w:t xml:space="preserve"> lungo la storia,</w:t>
      </w:r>
      <w:r w:rsidR="00F960D8" w:rsidRPr="009D6EFA">
        <w:t xml:space="preserve"> da essere </w:t>
      </w:r>
      <w:r w:rsidR="00206291" w:rsidRPr="009D6EFA">
        <w:t>considerato l'unico punto</w:t>
      </w:r>
      <w:r w:rsidR="00F960D8" w:rsidRPr="009D6EFA">
        <w:t xml:space="preserve"> dal quale osservare tutta la realtà della vita ministeriale</w:t>
      </w:r>
      <w:r w:rsidR="00B35895">
        <w:t>, raccogliendolo attorno alle categorie sacerdotali, ma</w:t>
      </w:r>
    </w:p>
    <w:p w14:paraId="557EB603" w14:textId="77777777" w:rsidR="00206291" w:rsidRPr="0090349A" w:rsidRDefault="00206291" w:rsidP="00DA6B65">
      <w:pPr>
        <w:rPr>
          <w:sz w:val="12"/>
        </w:rPr>
      </w:pPr>
    </w:p>
    <w:p w14:paraId="7919695A" w14:textId="77777777" w:rsidR="00B14494" w:rsidRDefault="000968E0" w:rsidP="00DA6B65">
      <w:pPr>
        <w:ind w:left="284"/>
      </w:pPr>
      <w:r>
        <w:t>«</w:t>
      </w:r>
      <w:r w:rsidR="00B35895">
        <w:t>c</w:t>
      </w:r>
      <w:r w:rsidRPr="000968E0">
        <w:t>hi scrive sul ministero ordinato dovrebbe essere molto inco</w:t>
      </w:r>
      <w:r w:rsidRPr="000968E0">
        <w:softHyphen/>
        <w:t xml:space="preserve">sciente per non rendersi conto dell'ambiguità delle parole che usa. Si dice: sacerdote, ministro, ministero ordinato, ministero pastorale. </w:t>
      </w:r>
      <w:r>
        <w:t>Ma "sacerdote"</w:t>
      </w:r>
      <w:r w:rsidRPr="000968E0">
        <w:t xml:space="preserve">, termine di tradizione cattolica, e </w:t>
      </w:r>
      <w:r>
        <w:t>"</w:t>
      </w:r>
      <w:r w:rsidRPr="000968E0">
        <w:t>ministro</w:t>
      </w:r>
      <w:r>
        <w:t>"</w:t>
      </w:r>
      <w:r w:rsidRPr="000968E0">
        <w:t xml:space="preserve"> caro alla tradizione protestante, sono parole eviden</w:t>
      </w:r>
      <w:r w:rsidRPr="000968E0">
        <w:softHyphen/>
        <w:t xml:space="preserve">temente ambigue. Infatti, molti nella </w:t>
      </w:r>
      <w:r w:rsidR="00E51B85">
        <w:t>chiesa</w:t>
      </w:r>
      <w:r w:rsidRPr="000968E0">
        <w:t xml:space="preserve"> sono i ministeri e tutta la vita ecclesiale è partecipazione al sacerdozio di Cristo. La stessa ambiguità accompagna, ovviamente, la formula moderna che dis</w:t>
      </w:r>
      <w:r>
        <w:t>tingue nel "sacerdozio comune" un "</w:t>
      </w:r>
      <w:r w:rsidRPr="000968E0">
        <w:t>sacerdozio ministe</w:t>
      </w:r>
      <w:r w:rsidRPr="000968E0">
        <w:softHyphen/>
        <w:t>riale</w:t>
      </w:r>
      <w:r>
        <w:t>"</w:t>
      </w:r>
      <w:r w:rsidRPr="000968E0">
        <w:t>, dal momento che il sacerdozio è un ministero per defini</w:t>
      </w:r>
      <w:r w:rsidRPr="000968E0">
        <w:softHyphen/>
        <w:t>zione ed ogni ministero ecclesiale vissuto in Cristo è partecipazio</w:t>
      </w:r>
      <w:r w:rsidRPr="000968E0">
        <w:softHyphen/>
        <w:t>ne del suo sacerdozio e, quindi, sacerdotale</w:t>
      </w:r>
      <w:r>
        <w:t>»</w:t>
      </w:r>
      <w:r>
        <w:rPr>
          <w:rStyle w:val="Rimandonotaapidipagina"/>
        </w:rPr>
        <w:footnoteReference w:id="20"/>
      </w:r>
      <w:r w:rsidRPr="000968E0">
        <w:t>.</w:t>
      </w:r>
    </w:p>
    <w:p w14:paraId="5EEBA0D9" w14:textId="77777777" w:rsidR="00B14494" w:rsidRPr="0090349A" w:rsidRDefault="00B14494" w:rsidP="00DA6B65">
      <w:pPr>
        <w:rPr>
          <w:sz w:val="12"/>
        </w:rPr>
      </w:pPr>
    </w:p>
    <w:p w14:paraId="1086881E" w14:textId="77777777" w:rsidR="000968E0" w:rsidRDefault="000968E0" w:rsidP="00DA6B65">
      <w:r>
        <w:t xml:space="preserve">La sapiente osservazione di Dianich è imprescindibile e ci offre la possibilità di </w:t>
      </w:r>
      <w:r w:rsidR="00B35895">
        <w:t>fare un passo</w:t>
      </w:r>
      <w:r>
        <w:t xml:space="preserve"> oltre la soglia della problematica che essa evidenzia.</w:t>
      </w:r>
    </w:p>
    <w:p w14:paraId="14208DDD" w14:textId="77777777" w:rsidR="000968E0" w:rsidRDefault="00B35895" w:rsidP="00DA6B65">
      <w:r>
        <w:t>D</w:t>
      </w:r>
      <w:r w:rsidR="000968E0">
        <w:t>al punto di vista bib</w:t>
      </w:r>
      <w:r w:rsidR="00D73B62">
        <w:t xml:space="preserve">lico, storico e teologico sono </w:t>
      </w:r>
      <w:r w:rsidR="000968E0">
        <w:t>chiar</w:t>
      </w:r>
      <w:r>
        <w:t>i</w:t>
      </w:r>
      <w:r w:rsidR="000968E0">
        <w:t xml:space="preserve"> </w:t>
      </w:r>
      <w:r w:rsidR="00D73B62">
        <w:t xml:space="preserve">sia </w:t>
      </w:r>
      <w:r w:rsidR="000968E0">
        <w:t xml:space="preserve">il significato </w:t>
      </w:r>
      <w:r w:rsidR="00D73B62">
        <w:t xml:space="preserve">di ciascun termine che le </w:t>
      </w:r>
      <w:r w:rsidR="000968E0">
        <w:t>derive che ha</w:t>
      </w:r>
      <w:r w:rsidR="00D73B62">
        <w:t>nno</w:t>
      </w:r>
      <w:r w:rsidR="000968E0">
        <w:t xml:space="preserve"> subìto nell'uso cristiano; ma questo non toglie che </w:t>
      </w:r>
      <w:r w:rsidR="00124057">
        <w:t>questo linguaggio sia</w:t>
      </w:r>
      <w:r>
        <w:t xml:space="preserve"> tuttora usato sen</w:t>
      </w:r>
      <w:r w:rsidR="000968E0">
        <w:t>za la dovuta cura e le necessarie precisazioni.</w:t>
      </w:r>
    </w:p>
    <w:p w14:paraId="3FEF1C25" w14:textId="77777777" w:rsidR="000968E0" w:rsidRDefault="00124057" w:rsidP="00DA6B65">
      <w:r w:rsidRPr="00124057">
        <w:t>È noto che il Nuovo Testamento non applica mai la termino</w:t>
      </w:r>
      <w:r w:rsidRPr="00124057">
        <w:softHyphen/>
        <w:t>logia sacerdotale agli</w:t>
      </w:r>
      <w:r>
        <w:t xml:space="preserve"> apostoli, né a</w:t>
      </w:r>
      <w:r w:rsidRPr="00124057">
        <w:t xml:space="preserve"> </w:t>
      </w:r>
      <w:r>
        <w:t xml:space="preserve">coloro che, membra del corpo ecclesiale, hanno un carisma suscitato dallo Spirito per il bene di tutti (cfr 1Cor 12,4-31); </w:t>
      </w:r>
      <w:r w:rsidR="008B0370">
        <w:t>né, infine, a coloro tra essi che prenderanno i nomi di episcopi o presbiteri o diaconi.</w:t>
      </w:r>
    </w:p>
    <w:p w14:paraId="53178E82" w14:textId="77777777" w:rsidR="00982C36" w:rsidRDefault="00982C36" w:rsidP="00DA6B65">
      <w:r>
        <w:t>La terminologia sacerdotale viene richiamata nel Nuovo Testamento - come già abbiamo segnalato - per qualificare il popolo dei credenti e - nella particolare ottica della lettera agli Ebrei - per indicare alcune caratter</w:t>
      </w:r>
      <w:r w:rsidR="009B0D1A">
        <w:t xml:space="preserve">istiche della persona di Cristo, e non viceversa, tanto che </w:t>
      </w:r>
      <w:proofErr w:type="spellStart"/>
      <w:r w:rsidR="009B0D1A">
        <w:t>Eb</w:t>
      </w:r>
      <w:proofErr w:type="spellEnd"/>
      <w:r w:rsidR="009B0D1A">
        <w:t xml:space="preserve"> 8,3 può dichiarare: «</w:t>
      </w:r>
      <w:r w:rsidR="009B0D1A" w:rsidRPr="009B0D1A">
        <w:t>Se egli fosse sulla terra, non sarebbe neppure sacerdote, poiché vi sono quelli che offrono i doni secondo la Legge</w:t>
      </w:r>
      <w:r w:rsidR="009B0D1A">
        <w:t>».</w:t>
      </w:r>
    </w:p>
    <w:p w14:paraId="49C2ED9D" w14:textId="77777777" w:rsidR="00124057" w:rsidRDefault="00A30C4D" w:rsidP="00DA6B65">
      <w:r>
        <w:t xml:space="preserve">Dobbiamo soprattutto a p. </w:t>
      </w:r>
      <w:r w:rsidR="008B7C67">
        <w:t xml:space="preserve">Albert </w:t>
      </w:r>
      <w:proofErr w:type="spellStart"/>
      <w:r>
        <w:t>Vanhoye</w:t>
      </w:r>
      <w:proofErr w:type="spellEnd"/>
      <w:r>
        <w:t xml:space="preserve"> di aver studiato la lettera agli Ebrei e in essa i riferimenti </w:t>
      </w:r>
      <w:r>
        <w:lastRenderedPageBreak/>
        <w:t>all'immagine del sacerdozio di Melchisedek come categoria per rendere comprensibili ai suoi interlocutori alcune dimensioni della rivelazione della novità di Cristo</w:t>
      </w:r>
      <w:r>
        <w:rPr>
          <w:rStyle w:val="Rimandonotaapidipagina"/>
        </w:rPr>
        <w:footnoteReference w:id="21"/>
      </w:r>
      <w:r>
        <w:t>.</w:t>
      </w:r>
    </w:p>
    <w:p w14:paraId="56227873" w14:textId="77777777" w:rsidR="008B7C67" w:rsidRDefault="008B7C67" w:rsidP="00DA6B65">
      <w:r>
        <w:t xml:space="preserve">Nella </w:t>
      </w:r>
      <w:r w:rsidR="00E51B85">
        <w:t>chiesa</w:t>
      </w:r>
      <w:r>
        <w:t xml:space="preserve"> delle origini si attua una nuova ermeneutica (ancorché non del tutto tematizzata) delle sacre Scritture di Israele: l'esperienza pasquale e la dinamica di fede vissuta nella comunità cristiana diventano il nuovo e fondamentale criterio interpretativo dell'intero Antico Testamento e della contemporaneità. In Cristo trovano senso, compimento e criterio di giudizio tutte le forma della vita cristiana: il </w:t>
      </w:r>
      <w:proofErr w:type="spellStart"/>
      <w:r>
        <w:t>kerigma</w:t>
      </w:r>
      <w:proofErr w:type="spellEnd"/>
      <w:r>
        <w:t xml:space="preserve">, la preghiera, la </w:t>
      </w:r>
      <w:r w:rsidR="007F457A">
        <w:t>vita fraterna, le istituzioni.</w:t>
      </w:r>
    </w:p>
    <w:p w14:paraId="0373BA82" w14:textId="77777777" w:rsidR="005140C8" w:rsidRDefault="007F457A" w:rsidP="00DA6B65">
      <w:r>
        <w:t xml:space="preserve">Per quanto riguarda </w:t>
      </w:r>
      <w:r w:rsidR="008B7C67">
        <w:t>lo specifico del nos</w:t>
      </w:r>
      <w:r>
        <w:t xml:space="preserve">tro tema, </w:t>
      </w:r>
      <w:r w:rsidR="008B7C67">
        <w:t>l'au</w:t>
      </w:r>
      <w:r w:rsidR="00DE7572">
        <w:t xml:space="preserve">tore della Lettera agli Ebrei </w:t>
      </w:r>
      <w:r w:rsidR="005140C8">
        <w:t xml:space="preserve">vuole assumere della figura del sacerdote Melchisedek solo ciò che può esprimere in modo </w:t>
      </w:r>
      <w:r>
        <w:t>comprensibile</w:t>
      </w:r>
      <w:r w:rsidR="00D73B62">
        <w:t xml:space="preserve"> ai suoi interlocutori </w:t>
      </w:r>
      <w:r w:rsidR="005140C8">
        <w:t>alcune caratteristiche di Cr</w:t>
      </w:r>
      <w:r>
        <w:t>isto, al quale resta il primato. Di Melchisedek il testo biblico</w:t>
      </w:r>
      <w:r w:rsidR="005140C8">
        <w:t xml:space="preserve"> non precisa </w:t>
      </w:r>
      <w:proofErr w:type="gramStart"/>
      <w:r w:rsidR="005140C8">
        <w:t>le origine</w:t>
      </w:r>
      <w:proofErr w:type="gramEnd"/>
      <w:r w:rsidR="005140C8">
        <w:t xml:space="preserve"> familiari e </w:t>
      </w:r>
      <w:r>
        <w:t>genealogiche e</w:t>
      </w:r>
      <w:r w:rsidR="005140C8">
        <w:t xml:space="preserve"> non dice nulla circa il momento iniziale</w:t>
      </w:r>
      <w:r w:rsidR="00D73B62">
        <w:t xml:space="preserve"> e quello finale della sua vita; </w:t>
      </w:r>
      <w:r>
        <w:t xml:space="preserve"> </w:t>
      </w:r>
      <w:r w:rsidR="00D73B62">
        <w:t xml:space="preserve">dunque </w:t>
      </w:r>
      <w:r>
        <w:t>egli può essere interpretato come</w:t>
      </w:r>
      <w:r w:rsidR="005140C8">
        <w:t xml:space="preserve"> prefigurazione scritturistica </w:t>
      </w:r>
      <w:r>
        <w:t xml:space="preserve">di Cristo in due sue caratteristiche: </w:t>
      </w:r>
      <w:r w:rsidR="005140C8" w:rsidRPr="005140C8">
        <w:rPr>
          <w:iCs/>
        </w:rPr>
        <w:t>l’assenza di genealogia sacerdotale e la perpetuità</w:t>
      </w:r>
      <w:r w:rsidR="00D73B62">
        <w:rPr>
          <w:iCs/>
        </w:rPr>
        <w:t xml:space="preserve"> dell'efficacia del sacrificio</w:t>
      </w:r>
      <w:r w:rsidR="005140C8">
        <w:rPr>
          <w:iCs/>
        </w:rPr>
        <w:t>.</w:t>
      </w:r>
    </w:p>
    <w:p w14:paraId="09C6C1D4" w14:textId="77777777" w:rsidR="008B7C67" w:rsidRDefault="00B35895" w:rsidP="00DA6B65">
      <w:r>
        <w:t>Secondo</w:t>
      </w:r>
      <w:r w:rsidR="008B7C67">
        <w:t xml:space="preserve"> </w:t>
      </w:r>
      <w:r w:rsidR="00924B62">
        <w:t xml:space="preserve">Franco </w:t>
      </w:r>
      <w:r w:rsidR="008B7C67">
        <w:t>Manzi</w:t>
      </w:r>
      <w:r>
        <w:t>,</w:t>
      </w:r>
    </w:p>
    <w:p w14:paraId="2906A920" w14:textId="77777777" w:rsidR="008B7C67" w:rsidRPr="0090349A" w:rsidRDefault="008B7C67" w:rsidP="00DA6B65">
      <w:pPr>
        <w:rPr>
          <w:sz w:val="12"/>
        </w:rPr>
      </w:pPr>
    </w:p>
    <w:p w14:paraId="7F92F28F" w14:textId="77777777" w:rsidR="00A30C4D" w:rsidRDefault="008B7C67" w:rsidP="00DA6B65">
      <w:pPr>
        <w:ind w:left="284"/>
      </w:pPr>
      <w:r>
        <w:t>«</w:t>
      </w:r>
      <w:r w:rsidR="00B35895">
        <w:t>l</w:t>
      </w:r>
      <w:r w:rsidRPr="008B7C67">
        <w:t xml:space="preserve">’autore di </w:t>
      </w:r>
      <w:proofErr w:type="spellStart"/>
      <w:r w:rsidRPr="008B7C67">
        <w:t>Eb</w:t>
      </w:r>
      <w:proofErr w:type="spellEnd"/>
      <w:r w:rsidRPr="008B7C67">
        <w:t xml:space="preserve"> mostra di aver compreso l’importanza dell’istituzione del sacerdozio, al quale sono dedicate numerose pagine dell’AT. Vuole perciò mettere in luce come il sistema sacerdotale anticotestamentario sia stato portato a compimento da Cristo: offrendo </w:t>
      </w:r>
      <w:proofErr w:type="gramStart"/>
      <w:r w:rsidRPr="008B7C67">
        <w:t>se</w:t>
      </w:r>
      <w:proofErr w:type="gramEnd"/>
      <w:r w:rsidRPr="008B7C67">
        <w:t xml:space="preserve"> stesso in sacrificio durante la passione, egli è «stato proclamato da Dio sommo sacerdote secondo l’ordine di Melchisedek» (5,10)</w:t>
      </w:r>
      <w:r>
        <w:rPr>
          <w:rStyle w:val="Rimandonotaapidipagina"/>
        </w:rPr>
        <w:footnoteReference w:id="22"/>
      </w:r>
      <w:r>
        <w:t>.</w:t>
      </w:r>
    </w:p>
    <w:p w14:paraId="43705228" w14:textId="77777777" w:rsidR="008B7C67" w:rsidRPr="0090349A" w:rsidRDefault="008B7C67" w:rsidP="00DA6B65">
      <w:pPr>
        <w:rPr>
          <w:sz w:val="12"/>
        </w:rPr>
      </w:pPr>
    </w:p>
    <w:p w14:paraId="470CAC43" w14:textId="77777777" w:rsidR="000968E0" w:rsidRDefault="005D03D7" w:rsidP="00DA6B65">
      <w:r>
        <w:t xml:space="preserve">L'autore ritrova alcune </w:t>
      </w:r>
      <w:r w:rsidR="005140C8">
        <w:t xml:space="preserve">note di continuità tra </w:t>
      </w:r>
      <w:r w:rsidR="00103C18">
        <w:t xml:space="preserve">il sommo sacerdozio e l'azione di </w:t>
      </w:r>
      <w:r w:rsidR="00103C18" w:rsidRPr="00103C18">
        <w:t>Cristo (</w:t>
      </w:r>
      <w:r w:rsidR="00103C18" w:rsidRPr="00103C18">
        <w:rPr>
          <w:iCs/>
        </w:rPr>
        <w:t>la solidarietà misericordiosa con gli altri uomini</w:t>
      </w:r>
      <w:r w:rsidR="00103C18">
        <w:rPr>
          <w:iCs/>
        </w:rPr>
        <w:t>; l'elezione</w:t>
      </w:r>
      <w:r w:rsidR="00103C18" w:rsidRPr="00103C18">
        <w:rPr>
          <w:iCs/>
        </w:rPr>
        <w:t xml:space="preserve"> per iniziativa di Dio</w:t>
      </w:r>
      <w:r w:rsidR="00103C18">
        <w:rPr>
          <w:iCs/>
        </w:rPr>
        <w:t>;</w:t>
      </w:r>
      <w:r w:rsidR="00103C18" w:rsidRPr="00103C18">
        <w:rPr>
          <w:iCs/>
        </w:rPr>
        <w:t xml:space="preserve"> </w:t>
      </w:r>
      <w:r w:rsidR="00103C18">
        <w:rPr>
          <w:iCs/>
        </w:rPr>
        <w:t>l'offerta di «preghiere e suppliche»</w:t>
      </w:r>
      <w:r w:rsidR="00103C18" w:rsidRPr="00103C18">
        <w:rPr>
          <w:iCs/>
        </w:rPr>
        <w:t xml:space="preserve"> per i peccati degli uomini</w:t>
      </w:r>
      <w:r w:rsidR="00103C18">
        <w:rPr>
          <w:iCs/>
        </w:rPr>
        <w:t>),</w:t>
      </w:r>
      <w:r>
        <w:rPr>
          <w:iCs/>
        </w:rPr>
        <w:t xml:space="preserve"> ma sa che nella teologia della Lettera agli Ebrei</w:t>
      </w:r>
      <w:r w:rsidR="00103C18">
        <w:rPr>
          <w:iCs/>
        </w:rPr>
        <w:t xml:space="preserve"> prevalgono gli elementi di discontinuità e di progressione, rispetto al sacerdozio levitico</w:t>
      </w:r>
      <w:r w:rsidR="00CA5260">
        <w:rPr>
          <w:iCs/>
        </w:rPr>
        <w:t>: «i</w:t>
      </w:r>
      <w:r w:rsidR="00CA5260" w:rsidRPr="00CA5260">
        <w:t xml:space="preserve"> singoli testi anticotestamentari citati, ma anche l’AT in quan</w:t>
      </w:r>
      <w:r w:rsidR="00CA5260">
        <w:t>to tale, subiscono un’indubbia "</w:t>
      </w:r>
      <w:r w:rsidR="00CA5260" w:rsidRPr="00CA5260">
        <w:t>relativizzazione</w:t>
      </w:r>
      <w:r w:rsidR="00CA5260">
        <w:t>"</w:t>
      </w:r>
      <w:r w:rsidR="00CA5260" w:rsidRPr="00CA5260">
        <w:t>, perché non sono mai interpretati in maniera autonoma rispetto alla rivelazione di Cristo</w:t>
      </w:r>
      <w:r w:rsidR="00CA5260">
        <w:t>»</w:t>
      </w:r>
      <w:r w:rsidR="00CA5260">
        <w:rPr>
          <w:rStyle w:val="Rimandonotaapidipagina"/>
        </w:rPr>
        <w:footnoteReference w:id="23"/>
      </w:r>
      <w:r w:rsidR="00CA5260">
        <w:t>.</w:t>
      </w:r>
    </w:p>
    <w:p w14:paraId="4C39571D" w14:textId="77777777" w:rsidR="00A43A9A" w:rsidRDefault="009B0D1A" w:rsidP="00DA6B65">
      <w:r>
        <w:t>Tale consapevolezza</w:t>
      </w:r>
      <w:r w:rsidR="00A43A9A">
        <w:t xml:space="preserve"> si va lentamente smarrendo fin dai primi decenni del secondo secolo</w:t>
      </w:r>
      <w:r w:rsidR="00DE2E36">
        <w:t xml:space="preserve"> dell'era cristiana</w:t>
      </w:r>
      <w:r w:rsidR="00A43A9A">
        <w:t>:</w:t>
      </w:r>
    </w:p>
    <w:p w14:paraId="4ECFC608" w14:textId="77777777" w:rsidR="00CA5260" w:rsidRPr="0090349A" w:rsidRDefault="00CA5260" w:rsidP="00DA6B65">
      <w:pPr>
        <w:rPr>
          <w:sz w:val="12"/>
        </w:rPr>
      </w:pPr>
    </w:p>
    <w:p w14:paraId="13ECFA39" w14:textId="77777777" w:rsidR="000968E0" w:rsidRDefault="00D8514C" w:rsidP="00DA6B65">
      <w:pPr>
        <w:ind w:left="284"/>
      </w:pPr>
      <w:r>
        <w:t>«</w:t>
      </w:r>
      <w:r w:rsidRPr="00D8514C">
        <w:t xml:space="preserve">il nuovo elemento dogmatico entra nel quadro di una certa struttura sociale e viene lievitato da un certo ambito culturale. Passato, infatti, il primo momento della reazione neotestamentaria alle concezioni sacerdotali del Vecchio Testamento, era naturale che la grande tradizione sacerdotale giudaica e pagana, con lo splendore dei suoi riti e dei suoi simboli e con il fascino del mistero, riemergesse e si cercasse un luogo nell'esperienza della </w:t>
      </w:r>
      <w:r w:rsidR="00E51B85">
        <w:t>chiesa</w:t>
      </w:r>
      <w:r w:rsidRPr="00D8514C">
        <w:t xml:space="preserve"> cristiana. In realtà accade che lo trova nel senso sacrificale dell'eucaristia e nell'aspetto sacerdotale del ministero, che vi si collega. Così avviene che il ministero del vangelo e della cura pastorale delle chiese trova un suo posto nella società soprattutto rivestendosi dei paludamenti pontificali ed esercitando le sue funzioni cultuali</w:t>
      </w:r>
      <w:r>
        <w:t>»</w:t>
      </w:r>
      <w:r>
        <w:rPr>
          <w:rStyle w:val="Rimandonotaapidipagina"/>
        </w:rPr>
        <w:footnoteReference w:id="24"/>
      </w:r>
      <w:r w:rsidRPr="00D8514C">
        <w:t>.</w:t>
      </w:r>
    </w:p>
    <w:p w14:paraId="054823F8" w14:textId="77777777" w:rsidR="00D8514C" w:rsidRPr="0090349A" w:rsidRDefault="00D8514C" w:rsidP="00DA6B65">
      <w:pPr>
        <w:rPr>
          <w:sz w:val="12"/>
        </w:rPr>
      </w:pPr>
    </w:p>
    <w:p w14:paraId="3B988A9B" w14:textId="77777777" w:rsidR="00A43A9A" w:rsidRDefault="00A43A9A" w:rsidP="00DA6B65">
      <w:r>
        <w:t>Non possiamo rincorrere tutti gli sviluppi di tale processo di "</w:t>
      </w:r>
      <w:proofErr w:type="spellStart"/>
      <w:r>
        <w:t>sacerdotalizzazione</w:t>
      </w:r>
      <w:proofErr w:type="spellEnd"/>
      <w:r>
        <w:t>" del servizio ecclesiale</w:t>
      </w:r>
      <w:r>
        <w:rPr>
          <w:rStyle w:val="Rimandonotaapidipagina"/>
        </w:rPr>
        <w:footnoteReference w:id="25"/>
      </w:r>
      <w:r>
        <w:t>; torniamo a volgerci alla persona e alla missione di Gesù Cristo per cogliere e accogliere il senso cristico e cristiano dell'essere "sacerdote".</w:t>
      </w:r>
    </w:p>
    <w:p w14:paraId="660A27E9" w14:textId="77777777" w:rsidR="00A43A9A" w:rsidRDefault="003903CC" w:rsidP="00DA6B65">
      <w:r>
        <w:t>L'ambito semantico nel quale universalmente si colloca il compito sacerdotale in ogni religione è quello "sacrificale"</w:t>
      </w:r>
      <w:r w:rsidR="00D73B62">
        <w:t xml:space="preserve">, </w:t>
      </w:r>
      <w:r>
        <w:t>attorno all'azione dell'offrire qualcosa alla divinit</w:t>
      </w:r>
      <w:r w:rsidR="00DE7572">
        <w:t>à; così lo interpreta anche la L</w:t>
      </w:r>
      <w:r>
        <w:t>ettera agli Ebrei: «o</w:t>
      </w:r>
      <w:r w:rsidRPr="003903CC">
        <w:t>gni sommo sacerdote, infatti, viene costituito per offrire doni e sacrifici: di qui la necessità che anche Gesù abbia qualcosa da offrire</w:t>
      </w:r>
      <w:r>
        <w:t>» (</w:t>
      </w:r>
      <w:proofErr w:type="spellStart"/>
      <w:r>
        <w:t>Eb</w:t>
      </w:r>
      <w:proofErr w:type="spellEnd"/>
      <w:r>
        <w:t xml:space="preserve"> 8,3)</w:t>
      </w:r>
      <w:r w:rsidRPr="003903CC">
        <w:t>.</w:t>
      </w:r>
      <w:r w:rsidR="00256A7C">
        <w:t xml:space="preserve"> Ciò che egli offre in sacrificio è se stesso (cfr </w:t>
      </w:r>
      <w:proofErr w:type="spellStart"/>
      <w:r w:rsidR="00256A7C">
        <w:t>Eb</w:t>
      </w:r>
      <w:proofErr w:type="spellEnd"/>
      <w:r w:rsidR="00256A7C">
        <w:t xml:space="preserve"> 9,26).</w:t>
      </w:r>
    </w:p>
    <w:p w14:paraId="2EA9FA0D" w14:textId="77777777" w:rsidR="00D8514C" w:rsidRDefault="003903CC" w:rsidP="00DA6B65">
      <w:r>
        <w:t xml:space="preserve">La specificità del </w:t>
      </w:r>
      <w:r w:rsidR="00256A7C">
        <w:t xml:space="preserve">"sacrificio" e del </w:t>
      </w:r>
      <w:r>
        <w:t xml:space="preserve">"sacerdozio" di Cristo è di assommare in sé </w:t>
      </w:r>
      <w:r w:rsidR="00D73B62">
        <w:t>- in forma efficace e perci</w:t>
      </w:r>
      <w:r w:rsidR="00B35895">
        <w:t>ò</w:t>
      </w:r>
      <w:r w:rsidR="00D73B62">
        <w:t xml:space="preserve"> definitiva - </w:t>
      </w:r>
      <w:r>
        <w:t xml:space="preserve">le azioni dell'offrire e del lasciarsi offrire, </w:t>
      </w:r>
      <w:r w:rsidR="00D73B62">
        <w:t xml:space="preserve">il suo </w:t>
      </w:r>
      <w:r>
        <w:t>essere contemporaneamente sacerdote e vittima: «</w:t>
      </w:r>
      <w:r w:rsidRPr="003903CC">
        <w:t xml:space="preserve">Egli non ha bisogno, come i sommi sacerdoti, di offrire sacrifici ogni giorno, prima per i propri </w:t>
      </w:r>
      <w:r w:rsidRPr="003903CC">
        <w:lastRenderedPageBreak/>
        <w:t xml:space="preserve">peccati e poi per quelli del popolo: lo ha fatto una volta per tutte, offrendo </w:t>
      </w:r>
      <w:proofErr w:type="gramStart"/>
      <w:r w:rsidRPr="003903CC">
        <w:t>se</w:t>
      </w:r>
      <w:proofErr w:type="gramEnd"/>
      <w:r w:rsidRPr="003903CC">
        <w:t xml:space="preserve"> stesso</w:t>
      </w:r>
      <w:r>
        <w:t>» (</w:t>
      </w:r>
      <w:proofErr w:type="spellStart"/>
      <w:r>
        <w:t>Eb</w:t>
      </w:r>
      <w:proofErr w:type="spellEnd"/>
      <w:r>
        <w:t xml:space="preserve"> 7,27)</w:t>
      </w:r>
      <w:r w:rsidRPr="003903CC">
        <w:t>.</w:t>
      </w:r>
    </w:p>
    <w:p w14:paraId="49EA877C" w14:textId="77777777" w:rsidR="00DE2E36" w:rsidRDefault="00AC5E4D" w:rsidP="00DA6B65">
      <w:r>
        <w:t xml:space="preserve">L'azione dell'"offerta" di sé al Padre fu un atto non "liturgico" (strettamente parlando), bensì </w:t>
      </w:r>
      <w:r w:rsidR="00234807">
        <w:t>"culto esistenziale"</w:t>
      </w:r>
      <w:r>
        <w:t xml:space="preserve">. Il linguaggio giovanneo </w:t>
      </w:r>
      <w:r w:rsidR="007D6B5E">
        <w:t>dice che è gradita al Padre l'adorazione «in spirito e verità» (Gv 4,23.24): così possiamo dunque definire il "culto" che il Figlio ha riservato al Padre</w:t>
      </w:r>
      <w:r w:rsidR="00D73B62">
        <w:t xml:space="preserve"> offrendo se stesso</w:t>
      </w:r>
      <w:r w:rsidR="007D6B5E">
        <w:t>.</w:t>
      </w:r>
    </w:p>
    <w:p w14:paraId="455C73D1" w14:textId="77777777" w:rsidR="003903CC" w:rsidRDefault="007D6B5E" w:rsidP="00DA6B65">
      <w:r>
        <w:t>E tale "adorazione" coincide con un servizio</w:t>
      </w:r>
      <w:r w:rsidR="00825349">
        <w:t xml:space="preserve"> salvifico</w:t>
      </w:r>
      <w:r>
        <w:t xml:space="preserve"> al popolo di Dio: «</w:t>
      </w:r>
      <w:r w:rsidR="00825349">
        <w:t xml:space="preserve">Io sono il buon pastore. </w:t>
      </w:r>
      <w:r w:rsidRPr="007D6B5E">
        <w:t>Il buon pastore dà la propria vita per le pecore</w:t>
      </w:r>
      <w:r w:rsidR="00825349">
        <w:t>» (Gv 10,11).</w:t>
      </w:r>
    </w:p>
    <w:p w14:paraId="06D3F59E" w14:textId="77777777" w:rsidR="00825349" w:rsidRDefault="00825349" w:rsidP="00DA6B65">
      <w:r>
        <w:t xml:space="preserve">Coloro che nella </w:t>
      </w:r>
      <w:r w:rsidR="00E51B85">
        <w:t>chiesa</w:t>
      </w:r>
      <w:r>
        <w:t xml:space="preserve"> sono "sacramento" del</w:t>
      </w:r>
      <w:r w:rsidR="00881CA4">
        <w:t>la carità del</w:t>
      </w:r>
      <w:r>
        <w:t xml:space="preserve"> Buon Pastore, lo sono (e lo devono essere) precisamente nella capacità </w:t>
      </w:r>
      <w:r w:rsidR="00256A7C">
        <w:t xml:space="preserve">- per grazia - </w:t>
      </w:r>
      <w:r>
        <w:t>di offrire la propria vita nel serv</w:t>
      </w:r>
      <w:r w:rsidR="00256A7C">
        <w:t>izio ai fedeli, i quali</w:t>
      </w:r>
      <w:r>
        <w:t xml:space="preserve"> </w:t>
      </w:r>
      <w:r w:rsidR="00D73B62">
        <w:t>a loro volta sono sacerdoti del «culto spirituale», cioè nella concretezza dell'offerta delle loro vita («</w:t>
      </w:r>
      <w:r>
        <w:t>corpi</w:t>
      </w:r>
      <w:r w:rsidR="00D73B62">
        <w:t>»)</w:t>
      </w:r>
      <w:r>
        <w:t xml:space="preserve"> «</w:t>
      </w:r>
      <w:r w:rsidRPr="00825349">
        <w:t>come sacrificio vivente, santo e gradito a D</w:t>
      </w:r>
      <w:r>
        <w:t>io</w:t>
      </w:r>
      <w:r w:rsidR="00256A7C">
        <w:t>» (</w:t>
      </w:r>
      <w:proofErr w:type="spellStart"/>
      <w:r w:rsidR="00256A7C">
        <w:t>Rm</w:t>
      </w:r>
      <w:proofErr w:type="spellEnd"/>
      <w:r w:rsidR="00256A7C">
        <w:t xml:space="preserve"> 12,1), ad imitazione di Cristo.</w:t>
      </w:r>
    </w:p>
    <w:p w14:paraId="0C8255F7" w14:textId="77777777" w:rsidR="00AC5E4D" w:rsidRDefault="00530A28" w:rsidP="00DA6B65">
      <w:r w:rsidRPr="00530A28">
        <w:t>Se dunque - come in Cristo</w:t>
      </w:r>
      <w:r w:rsidR="00256A7C" w:rsidRPr="00530A28">
        <w:t xml:space="preserve"> - anche ne</w:t>
      </w:r>
      <w:r w:rsidR="00511B0F" w:rsidRPr="00530A28">
        <w:t>gl</w:t>
      </w:r>
      <w:r w:rsidR="00256A7C" w:rsidRPr="00530A28">
        <w:t>i ordinati "sacerdozio" e "</w:t>
      </w:r>
      <w:r w:rsidR="00511B0F" w:rsidRPr="00530A28">
        <w:t>minister</w:t>
      </w:r>
      <w:r w:rsidR="00256A7C" w:rsidRPr="00530A28">
        <w:t xml:space="preserve">o" si </w:t>
      </w:r>
      <w:r w:rsidRPr="00530A28">
        <w:t>richiamano vicendevolmente,</w:t>
      </w:r>
      <w:r w:rsidR="00256A7C" w:rsidRPr="00530A28">
        <w:t xml:space="preserve"> lo possono fare </w:t>
      </w:r>
      <w:r w:rsidR="00D73B62" w:rsidRPr="00530A28">
        <w:t xml:space="preserve">anzitutto </w:t>
      </w:r>
      <w:r w:rsidR="00256A7C" w:rsidRPr="00530A28">
        <w:t xml:space="preserve">in una interpretazione esistenziale e non principalmente a </w:t>
      </w:r>
      <w:proofErr w:type="spellStart"/>
      <w:r w:rsidR="00256A7C" w:rsidRPr="00530A28">
        <w:t>motivo</w:t>
      </w:r>
      <w:proofErr w:type="spellEnd"/>
      <w:r w:rsidR="00256A7C" w:rsidRPr="00530A28">
        <w:t xml:space="preserve"> della</w:t>
      </w:r>
      <w:r>
        <w:t xml:space="preserve"> </w:t>
      </w:r>
      <w:proofErr w:type="spellStart"/>
      <w:r w:rsidRPr="00530A28">
        <w:rPr>
          <w:i/>
        </w:rPr>
        <w:t>facultas</w:t>
      </w:r>
      <w:proofErr w:type="spellEnd"/>
      <w:r>
        <w:t xml:space="preserve"> di consacrare le specie eucaristiche</w:t>
      </w:r>
      <w:r w:rsidR="00256A7C" w:rsidRPr="00530A28">
        <w:t>.</w:t>
      </w:r>
    </w:p>
    <w:p w14:paraId="7F28949B" w14:textId="77777777" w:rsidR="000968E0" w:rsidRDefault="000968E0" w:rsidP="00DA6B65"/>
    <w:p w14:paraId="52DA0122" w14:textId="77777777" w:rsidR="00B14494" w:rsidRPr="00B14494" w:rsidRDefault="00C173DF" w:rsidP="00DA6B65">
      <w:pPr>
        <w:rPr>
          <w:b/>
        </w:rPr>
      </w:pPr>
      <w:r>
        <w:rPr>
          <w:b/>
        </w:rPr>
        <w:t>Sesta tesi. Il r</w:t>
      </w:r>
      <w:r w:rsidR="00343C91" w:rsidRPr="00B14494">
        <w:rPr>
          <w:b/>
        </w:rPr>
        <w:t>apporto tra i due sacramenti del servizio</w:t>
      </w:r>
    </w:p>
    <w:p w14:paraId="106A54E3" w14:textId="77777777" w:rsidR="00FD280B" w:rsidRDefault="0090349A" w:rsidP="00DA6B65">
      <w:r>
        <w:tab/>
      </w:r>
      <w:r w:rsidR="00530A28">
        <w:t xml:space="preserve">Che il </w:t>
      </w:r>
      <w:r w:rsidR="00FD280B">
        <w:t xml:space="preserve">ministero </w:t>
      </w:r>
      <w:r w:rsidR="00530A28">
        <w:t xml:space="preserve">sacerdotale sia </w:t>
      </w:r>
      <w:r w:rsidR="00FD280B">
        <w:t xml:space="preserve">inteso </w:t>
      </w:r>
      <w:r w:rsidR="00530A28">
        <w:t>anzitutto come</w:t>
      </w:r>
      <w:r w:rsidR="00FD280B">
        <w:t xml:space="preserve"> offerta dell'intera esistenza</w:t>
      </w:r>
      <w:r w:rsidR="00C96BFC">
        <w:t xml:space="preserve"> è comprovato dalla "sistematizzazione" del settenario sacramentale secondo il CCC, </w:t>
      </w:r>
      <w:r w:rsidR="006B54C4">
        <w:t>che segue</w:t>
      </w:r>
      <w:r w:rsidR="00C96BFC">
        <w:t xml:space="preserve"> questo criterio: «</w:t>
      </w:r>
      <w:r w:rsidR="00C96BFC" w:rsidRPr="00C96BFC">
        <w:t xml:space="preserve">i sacramenti formano un organismo nel quale ciascuno di essi ha il suo ruolo vitale. In questo organismo l'Eucaristia occupa un posto unico in quanto è il "Sacramento dei sacramenti": "gli altri sono tutti ordinati a questo come al loro specifico fine" [Cf San Tommaso d'Aquino, Summa </w:t>
      </w:r>
      <w:proofErr w:type="spellStart"/>
      <w:r w:rsidR="00C96BFC" w:rsidRPr="00C96BFC">
        <w:t>theologiae</w:t>
      </w:r>
      <w:proofErr w:type="spellEnd"/>
      <w:r w:rsidR="00C96BFC" w:rsidRPr="00C96BFC">
        <w:t>, III, 65, 1]</w:t>
      </w:r>
      <w:r w:rsidR="00C96BFC">
        <w:t xml:space="preserve">» (n. 1211). </w:t>
      </w:r>
    </w:p>
    <w:p w14:paraId="5A4752A4" w14:textId="77777777" w:rsidR="00E756EB" w:rsidRPr="006B54C4" w:rsidRDefault="00C96BFC" w:rsidP="00DA6B65">
      <w:pPr>
        <w:rPr>
          <w:rFonts w:eastAsia="Times New Roman" w:cs="Calibri"/>
        </w:rPr>
      </w:pPr>
      <w:r>
        <w:t xml:space="preserve">Sarebbe stato facile trovare una collocazione per il sacramento dell'ordine </w:t>
      </w:r>
      <w:r w:rsidR="00530A28">
        <w:t xml:space="preserve">immediatamente </w:t>
      </w:r>
      <w:r>
        <w:t xml:space="preserve">a </w:t>
      </w:r>
      <w:r w:rsidR="00530A28">
        <w:t>fianco della celebrazione dell'e</w:t>
      </w:r>
      <w:r>
        <w:t xml:space="preserve">ucarestia. Invece </w:t>
      </w:r>
      <w:r w:rsidR="006B54C4">
        <w:t>il CCC individua - dopo la triade dell'iniziazione cristiana - due "coppie" di sacramenti: penitenza-unzione sono detti "sac</w:t>
      </w:r>
      <w:r w:rsidR="006B54C4" w:rsidRPr="006B54C4">
        <w:rPr>
          <w:rFonts w:cs="Calibri"/>
        </w:rPr>
        <w:t>ramenti di g</w:t>
      </w:r>
      <w:r w:rsidR="006B54C4">
        <w:rPr>
          <w:rFonts w:cs="Calibri"/>
        </w:rPr>
        <w:t>u</w:t>
      </w:r>
      <w:r w:rsidR="006B54C4" w:rsidRPr="006B54C4">
        <w:rPr>
          <w:rFonts w:cs="Calibri"/>
        </w:rPr>
        <w:t xml:space="preserve">arigione" - e </w:t>
      </w:r>
      <w:r w:rsidR="006B54C4">
        <w:rPr>
          <w:rFonts w:cs="Calibri"/>
        </w:rPr>
        <w:t>«</w:t>
      </w:r>
      <w:r w:rsidR="006B54C4" w:rsidRPr="006B54C4">
        <w:rPr>
          <w:rFonts w:cs="Calibri"/>
        </w:rPr>
        <w:t>d</w:t>
      </w:r>
      <w:r w:rsidR="00E756EB" w:rsidRPr="006B54C4">
        <w:rPr>
          <w:rFonts w:eastAsia="Times New Roman" w:cs="Calibri"/>
        </w:rPr>
        <w:t>ue altri sacramenti, l'</w:t>
      </w:r>
      <w:r w:rsidR="00E51B85">
        <w:rPr>
          <w:rFonts w:eastAsia="Times New Roman" w:cs="Calibri"/>
        </w:rPr>
        <w:t>ordine</w:t>
      </w:r>
      <w:r w:rsidR="00E756EB" w:rsidRPr="006B54C4">
        <w:rPr>
          <w:rFonts w:eastAsia="Times New Roman" w:cs="Calibri"/>
        </w:rPr>
        <w:t xml:space="preserve"> e il Matrimonio, sono ordinati alla salvezza altrui. Se contribuiscono anche alla salvezza personale, questo avviene attraverso il servizio degli altri. Essi conferiscono una missione particolare nella </w:t>
      </w:r>
      <w:r w:rsidR="00E51B85">
        <w:rPr>
          <w:rFonts w:eastAsia="Times New Roman" w:cs="Calibri"/>
        </w:rPr>
        <w:t>chiesa</w:t>
      </w:r>
      <w:r w:rsidR="00E756EB" w:rsidRPr="006B54C4">
        <w:rPr>
          <w:rFonts w:eastAsia="Times New Roman" w:cs="Calibri"/>
        </w:rPr>
        <w:t xml:space="preserve"> e servono all'edificazione del popolo di Dio</w:t>
      </w:r>
      <w:r w:rsidR="006B54C4" w:rsidRPr="006B54C4">
        <w:rPr>
          <w:rFonts w:eastAsia="Times New Roman" w:cs="Calibri"/>
        </w:rPr>
        <w:t>» (n. 1534)</w:t>
      </w:r>
      <w:r w:rsidR="00E756EB" w:rsidRPr="006B54C4">
        <w:rPr>
          <w:rFonts w:eastAsia="Times New Roman" w:cs="Calibri"/>
        </w:rPr>
        <w:t>.</w:t>
      </w:r>
    </w:p>
    <w:p w14:paraId="7D3A5709" w14:textId="77777777" w:rsidR="00E756EB" w:rsidRPr="006B54C4" w:rsidRDefault="006B54C4" w:rsidP="00DA6B65">
      <w:pPr>
        <w:tabs>
          <w:tab w:val="left" w:pos="2569"/>
        </w:tabs>
        <w:rPr>
          <w:rFonts w:eastAsia="Times New Roman" w:cs="Calibri"/>
        </w:rPr>
      </w:pPr>
      <w:r w:rsidRPr="006B54C4">
        <w:rPr>
          <w:rFonts w:eastAsia="Times New Roman" w:cs="Calibri"/>
        </w:rPr>
        <w:t xml:space="preserve">Sono dunque la </w:t>
      </w:r>
      <w:r>
        <w:rPr>
          <w:rFonts w:eastAsia="Times New Roman" w:cs="Calibri"/>
        </w:rPr>
        <w:t xml:space="preserve">missione nella </w:t>
      </w:r>
      <w:r w:rsidR="00E51B85">
        <w:rPr>
          <w:rFonts w:eastAsia="Times New Roman" w:cs="Calibri"/>
        </w:rPr>
        <w:t>chiesa</w:t>
      </w:r>
      <w:r>
        <w:rPr>
          <w:rFonts w:eastAsia="Times New Roman" w:cs="Calibri"/>
        </w:rPr>
        <w:t xml:space="preserve"> e l'edificazione del popolo di Dio a qualificare i sacramenti del servizio «</w:t>
      </w:r>
      <w:r w:rsidRPr="006B54C4">
        <w:rPr>
          <w:rFonts w:eastAsia="Times New Roman" w:cs="Calibri"/>
        </w:rPr>
        <w:t>della comunione e della missione dei fedeli</w:t>
      </w:r>
      <w:r>
        <w:rPr>
          <w:rFonts w:eastAsia="Times New Roman" w:cs="Calibri"/>
        </w:rPr>
        <w:t>»</w:t>
      </w:r>
      <w:r w:rsidRPr="006B54C4">
        <w:rPr>
          <w:rFonts w:eastAsia="Times New Roman" w:cs="Calibri"/>
        </w:rPr>
        <w:t xml:space="preserve"> </w:t>
      </w:r>
      <w:r>
        <w:rPr>
          <w:rFonts w:eastAsia="Times New Roman" w:cs="Calibri"/>
        </w:rPr>
        <w:t xml:space="preserve">(CCC 1211). </w:t>
      </w:r>
    </w:p>
    <w:p w14:paraId="4229DEF8" w14:textId="77777777" w:rsidR="006B54C4" w:rsidRPr="0090349A" w:rsidRDefault="006B54C4" w:rsidP="00DA6B65">
      <w:pPr>
        <w:jc w:val="left"/>
        <w:rPr>
          <w:rFonts w:eastAsia="Times New Roman" w:cs="Calibri"/>
          <w:sz w:val="12"/>
        </w:rPr>
      </w:pPr>
    </w:p>
    <w:p w14:paraId="5B5B9CBE" w14:textId="77777777" w:rsidR="00E756EB" w:rsidRPr="006B54C4" w:rsidRDefault="006B54C4" w:rsidP="00DA6B65">
      <w:pPr>
        <w:ind w:left="284"/>
        <w:rPr>
          <w:rFonts w:eastAsia="Times New Roman" w:cs="Calibri"/>
        </w:rPr>
      </w:pPr>
      <w:r>
        <w:rPr>
          <w:rFonts w:eastAsia="Times New Roman" w:cs="Calibri"/>
        </w:rPr>
        <w:t>«</w:t>
      </w:r>
      <w:r w:rsidR="00E756EB" w:rsidRPr="006B54C4">
        <w:rPr>
          <w:rFonts w:eastAsia="Times New Roman" w:cs="Calibri"/>
        </w:rPr>
        <w:t xml:space="preserve">In questi sacramenti, coloro che sono già stati consacrati mediante il Battesimo e la Confermazione per il sacerdozio comune di tutti i fedeli, [Cf </w:t>
      </w:r>
      <w:proofErr w:type="spellStart"/>
      <w:r w:rsidR="00E756EB" w:rsidRPr="006B54C4">
        <w:rPr>
          <w:rFonts w:eastAsia="Times New Roman" w:cs="Calibri"/>
        </w:rPr>
        <w:t>Conc</w:t>
      </w:r>
      <w:proofErr w:type="spellEnd"/>
      <w:r w:rsidR="00E756EB" w:rsidRPr="006B54C4">
        <w:rPr>
          <w:rFonts w:eastAsia="Times New Roman" w:cs="Calibri"/>
        </w:rPr>
        <w:t xml:space="preserve">. </w:t>
      </w:r>
      <w:proofErr w:type="spellStart"/>
      <w:r w:rsidR="00E756EB" w:rsidRPr="006B54C4">
        <w:rPr>
          <w:rFonts w:eastAsia="Times New Roman" w:cs="Calibri"/>
        </w:rPr>
        <w:t>Ecum</w:t>
      </w:r>
      <w:proofErr w:type="spellEnd"/>
      <w:r w:rsidR="00E756EB" w:rsidRPr="006B54C4">
        <w:rPr>
          <w:rFonts w:eastAsia="Times New Roman" w:cs="Calibri"/>
        </w:rPr>
        <w:t xml:space="preserve">. </w:t>
      </w:r>
      <w:proofErr w:type="spellStart"/>
      <w:r w:rsidR="00E756EB" w:rsidRPr="006B54C4">
        <w:rPr>
          <w:rFonts w:eastAsia="Times New Roman" w:cs="Calibri"/>
        </w:rPr>
        <w:t>Vat</w:t>
      </w:r>
      <w:proofErr w:type="spellEnd"/>
      <w:r w:rsidR="00E756EB" w:rsidRPr="006B54C4">
        <w:rPr>
          <w:rFonts w:eastAsia="Times New Roman" w:cs="Calibri"/>
        </w:rPr>
        <w:t>. II, Lumen gentium, 10] possono ricevere consacrazioni particolari. Coloro che ricevono il sacramento dell'</w:t>
      </w:r>
      <w:r w:rsidR="00E51B85">
        <w:rPr>
          <w:rFonts w:eastAsia="Times New Roman" w:cs="Calibri"/>
        </w:rPr>
        <w:t>ordine</w:t>
      </w:r>
      <w:r w:rsidR="00E756EB" w:rsidRPr="006B54C4">
        <w:rPr>
          <w:rFonts w:eastAsia="Times New Roman" w:cs="Calibri"/>
        </w:rPr>
        <w:t xml:space="preserve"> sono consacrati per essere "posti, in nome di Cristo, a pascere la </w:t>
      </w:r>
      <w:r w:rsidR="00E51B85">
        <w:rPr>
          <w:rFonts w:eastAsia="Times New Roman" w:cs="Calibri"/>
        </w:rPr>
        <w:t>chiesa</w:t>
      </w:r>
      <w:r w:rsidR="00E756EB" w:rsidRPr="006B54C4">
        <w:rPr>
          <w:rFonts w:eastAsia="Times New Roman" w:cs="Calibri"/>
        </w:rPr>
        <w:t xml:space="preserve"> con la parola e la grazia di Dio" [</w:t>
      </w:r>
      <w:proofErr w:type="spellStart"/>
      <w:r w:rsidR="00E756EB" w:rsidRPr="006B54C4">
        <w:rPr>
          <w:rFonts w:eastAsia="Times New Roman" w:cs="Calibri"/>
        </w:rPr>
        <w:t>Conc</w:t>
      </w:r>
      <w:proofErr w:type="spellEnd"/>
      <w:r w:rsidR="00E756EB" w:rsidRPr="006B54C4">
        <w:rPr>
          <w:rFonts w:eastAsia="Times New Roman" w:cs="Calibri"/>
        </w:rPr>
        <w:t xml:space="preserve">. </w:t>
      </w:r>
      <w:proofErr w:type="spellStart"/>
      <w:r w:rsidR="00E756EB" w:rsidRPr="006B54C4">
        <w:rPr>
          <w:rFonts w:eastAsia="Times New Roman" w:cs="Calibri"/>
        </w:rPr>
        <w:t>Ecum</w:t>
      </w:r>
      <w:proofErr w:type="spellEnd"/>
      <w:r w:rsidR="00E756EB" w:rsidRPr="006B54C4">
        <w:rPr>
          <w:rFonts w:eastAsia="Times New Roman" w:cs="Calibri"/>
        </w:rPr>
        <w:t xml:space="preserve">. </w:t>
      </w:r>
      <w:proofErr w:type="spellStart"/>
      <w:r w:rsidR="00E756EB" w:rsidRPr="006B54C4">
        <w:rPr>
          <w:rFonts w:eastAsia="Times New Roman" w:cs="Calibri"/>
        </w:rPr>
        <w:t>Vat</w:t>
      </w:r>
      <w:proofErr w:type="spellEnd"/>
      <w:r w:rsidR="00E756EB" w:rsidRPr="006B54C4">
        <w:rPr>
          <w:rFonts w:eastAsia="Times New Roman" w:cs="Calibri"/>
        </w:rPr>
        <w:t>. II, Lumen gentium, 11]. Da parte loro, "i coniugi cristiani sono corroborati e come consacrati da uno speciale sacramento per i doveri e la dignità del loro stato" [</w:t>
      </w:r>
      <w:proofErr w:type="spellStart"/>
      <w:r w:rsidR="00E756EB" w:rsidRPr="006B54C4">
        <w:rPr>
          <w:rFonts w:eastAsia="Times New Roman" w:cs="Calibri"/>
        </w:rPr>
        <w:t>Conc</w:t>
      </w:r>
      <w:proofErr w:type="spellEnd"/>
      <w:r w:rsidR="00E756EB" w:rsidRPr="006B54C4">
        <w:rPr>
          <w:rFonts w:eastAsia="Times New Roman" w:cs="Calibri"/>
        </w:rPr>
        <w:t xml:space="preserve">. </w:t>
      </w:r>
      <w:proofErr w:type="spellStart"/>
      <w:r w:rsidR="00E756EB" w:rsidRPr="006B54C4">
        <w:rPr>
          <w:rFonts w:eastAsia="Times New Roman" w:cs="Calibri"/>
        </w:rPr>
        <w:t>Ecum</w:t>
      </w:r>
      <w:proofErr w:type="spellEnd"/>
      <w:r w:rsidR="00E756EB" w:rsidRPr="006B54C4">
        <w:rPr>
          <w:rFonts w:eastAsia="Times New Roman" w:cs="Calibri"/>
        </w:rPr>
        <w:t xml:space="preserve">. </w:t>
      </w:r>
      <w:proofErr w:type="spellStart"/>
      <w:r w:rsidR="00E756EB" w:rsidRPr="006B54C4">
        <w:rPr>
          <w:rFonts w:eastAsia="Times New Roman" w:cs="Calibri"/>
        </w:rPr>
        <w:t>Vat</w:t>
      </w:r>
      <w:proofErr w:type="spellEnd"/>
      <w:r w:rsidR="00E756EB" w:rsidRPr="006B54C4">
        <w:rPr>
          <w:rFonts w:eastAsia="Times New Roman" w:cs="Calibri"/>
        </w:rPr>
        <w:t xml:space="preserve">. II, Gaudium et </w:t>
      </w:r>
      <w:proofErr w:type="spellStart"/>
      <w:r w:rsidR="00E756EB" w:rsidRPr="006B54C4">
        <w:rPr>
          <w:rFonts w:eastAsia="Times New Roman" w:cs="Calibri"/>
        </w:rPr>
        <w:t>spes</w:t>
      </w:r>
      <w:proofErr w:type="spellEnd"/>
      <w:r w:rsidR="00E756EB" w:rsidRPr="006B54C4">
        <w:rPr>
          <w:rFonts w:eastAsia="Times New Roman" w:cs="Calibri"/>
        </w:rPr>
        <w:t>, 48]</w:t>
      </w:r>
      <w:r>
        <w:rPr>
          <w:rFonts w:eastAsia="Times New Roman" w:cs="Calibri"/>
        </w:rPr>
        <w:t>» (CCC 1535)</w:t>
      </w:r>
      <w:r w:rsidR="00E756EB" w:rsidRPr="006B54C4">
        <w:rPr>
          <w:rFonts w:eastAsia="Times New Roman" w:cs="Calibri"/>
        </w:rPr>
        <w:t>.</w:t>
      </w:r>
    </w:p>
    <w:p w14:paraId="64991E41" w14:textId="77777777" w:rsidR="00B14494" w:rsidRPr="005F4D61" w:rsidRDefault="00B14494" w:rsidP="00DA6B65">
      <w:pPr>
        <w:rPr>
          <w:rFonts w:cs="Calibri"/>
          <w:sz w:val="12"/>
        </w:rPr>
      </w:pPr>
    </w:p>
    <w:p w14:paraId="612A9FC5" w14:textId="77777777" w:rsidR="00C47872" w:rsidRDefault="00B35895" w:rsidP="00DA6B65">
      <w:pPr>
        <w:rPr>
          <w:rFonts w:cs="Calibri"/>
        </w:rPr>
      </w:pPr>
      <w:r>
        <w:rPr>
          <w:rFonts w:cs="Calibri"/>
        </w:rPr>
        <w:t>T</w:t>
      </w:r>
      <w:r w:rsidR="00C47872">
        <w:rPr>
          <w:rFonts w:cs="Calibri"/>
        </w:rPr>
        <w:t xml:space="preserve">ale "ordine tra i sacramenti" </w:t>
      </w:r>
      <w:r w:rsidR="00530A28">
        <w:rPr>
          <w:rFonts w:cs="Calibri"/>
        </w:rPr>
        <w:t>conferma che</w:t>
      </w:r>
      <w:r w:rsidR="00C47872">
        <w:rPr>
          <w:rFonts w:cs="Calibri"/>
        </w:rPr>
        <w:t xml:space="preserve"> </w:t>
      </w:r>
      <w:r w:rsidR="00881CA4">
        <w:rPr>
          <w:rFonts w:cs="Calibri"/>
        </w:rPr>
        <w:t>il sacramento del</w:t>
      </w:r>
      <w:r>
        <w:rPr>
          <w:rFonts w:cs="Calibri"/>
        </w:rPr>
        <w:t>l'ordine</w:t>
      </w:r>
      <w:r w:rsidR="00C47872">
        <w:rPr>
          <w:rFonts w:cs="Calibri"/>
        </w:rPr>
        <w:t xml:space="preserve"> va interpretato alla luce della categoria di servizio e che tale servire è un «pascere con la parola e la grazia di Dio».</w:t>
      </w:r>
      <w:r w:rsidR="00DB080D">
        <w:rPr>
          <w:rFonts w:cs="Calibri"/>
        </w:rPr>
        <w:t xml:space="preserve"> </w:t>
      </w:r>
      <w:r w:rsidR="00530A28">
        <w:rPr>
          <w:rFonts w:cs="Calibri"/>
        </w:rPr>
        <w:t xml:space="preserve">Per questo è affiancato </w:t>
      </w:r>
      <w:r w:rsidR="00C47872">
        <w:rPr>
          <w:rFonts w:cs="Calibri"/>
        </w:rPr>
        <w:t xml:space="preserve">all'altro sacramento </w:t>
      </w:r>
      <w:r w:rsidR="00530A28">
        <w:rPr>
          <w:rFonts w:cs="Calibri"/>
        </w:rPr>
        <w:t>definito «</w:t>
      </w:r>
      <w:r w:rsidR="00C47872">
        <w:rPr>
          <w:rFonts w:cs="Calibri"/>
        </w:rPr>
        <w:t>del servizio</w:t>
      </w:r>
      <w:r w:rsidR="00530A28">
        <w:rPr>
          <w:rFonts w:cs="Calibri"/>
        </w:rPr>
        <w:t>»</w:t>
      </w:r>
      <w:r w:rsidR="00C47872">
        <w:rPr>
          <w:rFonts w:cs="Calibri"/>
        </w:rPr>
        <w:t>, cioè il matrimonio.</w:t>
      </w:r>
    </w:p>
    <w:p w14:paraId="3B402195" w14:textId="77777777" w:rsidR="00C47872" w:rsidRDefault="00C47872" w:rsidP="00DA6B65">
      <w:pPr>
        <w:rPr>
          <w:rFonts w:cs="Calibri"/>
        </w:rPr>
      </w:pPr>
      <w:r>
        <w:rPr>
          <w:rFonts w:cs="Calibri"/>
        </w:rPr>
        <w:t xml:space="preserve">Per secoli la considerazione dell'ordine - comunemente pensato come riservato ai celibi, nella disciplina occidentale - </w:t>
      </w:r>
      <w:r w:rsidR="00551C9B">
        <w:rPr>
          <w:rFonts w:cs="Calibri"/>
        </w:rPr>
        <w:t>è rimasta sleg</w:t>
      </w:r>
      <w:r w:rsidR="00530A28">
        <w:rPr>
          <w:rFonts w:cs="Calibri"/>
        </w:rPr>
        <w:t>ata dalla presentazione del matrimonio</w:t>
      </w:r>
      <w:r w:rsidR="00551C9B">
        <w:rPr>
          <w:rFonts w:cs="Calibri"/>
        </w:rPr>
        <w:t xml:space="preserve"> </w:t>
      </w:r>
      <w:r>
        <w:rPr>
          <w:rFonts w:cs="Calibri"/>
        </w:rPr>
        <w:t xml:space="preserve">- </w:t>
      </w:r>
      <w:r w:rsidR="0002098B">
        <w:rPr>
          <w:rFonts w:cs="Calibri"/>
        </w:rPr>
        <w:t xml:space="preserve">che, secondo l'espressione tradizionale, </w:t>
      </w:r>
      <w:r>
        <w:rPr>
          <w:rFonts w:cs="Calibri"/>
        </w:rPr>
        <w:t xml:space="preserve">concedeva lo </w:t>
      </w:r>
      <w:proofErr w:type="spellStart"/>
      <w:r w:rsidRPr="00551C9B">
        <w:rPr>
          <w:rFonts w:cs="Calibri"/>
          <w:i/>
        </w:rPr>
        <w:t>jus</w:t>
      </w:r>
      <w:proofErr w:type="spellEnd"/>
      <w:r w:rsidRPr="00551C9B">
        <w:rPr>
          <w:rFonts w:cs="Calibri"/>
          <w:i/>
        </w:rPr>
        <w:t xml:space="preserve"> in corpus</w:t>
      </w:r>
      <w:r w:rsidR="00551C9B" w:rsidRPr="00DB080D">
        <w:rPr>
          <w:rStyle w:val="Rimandonotaapidipagina"/>
          <w:rFonts w:cs="Calibri"/>
        </w:rPr>
        <w:footnoteReference w:id="26"/>
      </w:r>
      <w:r>
        <w:rPr>
          <w:rFonts w:cs="Calibri"/>
        </w:rPr>
        <w:t xml:space="preserve"> </w:t>
      </w:r>
      <w:r w:rsidR="00551C9B">
        <w:rPr>
          <w:rFonts w:cs="Calibri"/>
        </w:rPr>
        <w:t>- e viceversa.</w:t>
      </w:r>
    </w:p>
    <w:p w14:paraId="265522E1" w14:textId="77777777" w:rsidR="00551C9B" w:rsidRPr="005F4D61" w:rsidRDefault="00551C9B" w:rsidP="00DA6B65">
      <w:pPr>
        <w:rPr>
          <w:rFonts w:cs="Calibri"/>
          <w:sz w:val="12"/>
        </w:rPr>
      </w:pPr>
    </w:p>
    <w:p w14:paraId="2B27CBBC" w14:textId="77777777" w:rsidR="00E756EB" w:rsidRDefault="00DE271E" w:rsidP="00DA6B65">
      <w:pPr>
        <w:rPr>
          <w:rFonts w:cs="Calibri"/>
        </w:rPr>
      </w:pPr>
      <w:r>
        <w:rPr>
          <w:rFonts w:cs="Calibri"/>
        </w:rPr>
        <w:t>E' ancora rara un</w:t>
      </w:r>
      <w:r w:rsidR="00333490">
        <w:rPr>
          <w:rFonts w:cs="Calibri"/>
        </w:rPr>
        <w:t xml:space="preserve">a </w:t>
      </w:r>
      <w:r w:rsidR="00286362">
        <w:rPr>
          <w:rFonts w:cs="Calibri"/>
        </w:rPr>
        <w:t xml:space="preserve">rinnovata </w:t>
      </w:r>
      <w:r w:rsidR="00333490">
        <w:rPr>
          <w:rFonts w:cs="Calibri"/>
        </w:rPr>
        <w:t xml:space="preserve">intelligenza credente </w:t>
      </w:r>
      <w:r>
        <w:rPr>
          <w:rFonts w:cs="Calibri"/>
        </w:rPr>
        <w:t>che nell'articolazione tra i sacramenti "del servizio" individui un arricchimento reciproco;</w:t>
      </w:r>
      <w:r w:rsidR="00333490">
        <w:rPr>
          <w:rFonts w:cs="Calibri"/>
        </w:rPr>
        <w:t xml:space="preserve"> </w:t>
      </w:r>
      <w:r w:rsidR="000E415D">
        <w:rPr>
          <w:rFonts w:cs="Calibri"/>
        </w:rPr>
        <w:t>nella migliore delle ipotesi,</w:t>
      </w:r>
      <w:r w:rsidR="00982FA6">
        <w:rPr>
          <w:rFonts w:cs="Calibri"/>
        </w:rPr>
        <w:t xml:space="preserve"> </w:t>
      </w:r>
      <w:r w:rsidR="00333490">
        <w:rPr>
          <w:rFonts w:cs="Calibri"/>
        </w:rPr>
        <w:t>si m</w:t>
      </w:r>
      <w:r w:rsidR="000E415D">
        <w:rPr>
          <w:rFonts w:cs="Calibri"/>
        </w:rPr>
        <w:t>oltiplicano</w:t>
      </w:r>
      <w:r w:rsidR="00333490">
        <w:rPr>
          <w:rFonts w:cs="Calibri"/>
        </w:rPr>
        <w:t xml:space="preserve"> i settori della pastorale in cui viene riconosciuto il protagonismo specifico delle coppie cristiane, ma la "con-lavorazion</w:t>
      </w:r>
      <w:r w:rsidR="0028334F">
        <w:rPr>
          <w:rFonts w:cs="Calibri"/>
        </w:rPr>
        <w:t>e" con i ministri ordinati rischia di essere</w:t>
      </w:r>
      <w:r w:rsidR="00333490">
        <w:rPr>
          <w:rFonts w:cs="Calibri"/>
        </w:rPr>
        <w:t xml:space="preserve"> vista in termini so</w:t>
      </w:r>
      <w:r w:rsidR="00881CA4">
        <w:rPr>
          <w:rFonts w:cs="Calibri"/>
        </w:rPr>
        <w:t>stanzialmente funzionali; non viene ancora considerata come</w:t>
      </w:r>
      <w:r w:rsidR="00333490">
        <w:rPr>
          <w:rFonts w:cs="Calibri"/>
        </w:rPr>
        <w:t xml:space="preserve"> </w:t>
      </w:r>
      <w:r w:rsidR="00881CA4">
        <w:rPr>
          <w:rFonts w:cs="Calibri"/>
        </w:rPr>
        <w:t>il</w:t>
      </w:r>
      <w:r w:rsidR="00333490">
        <w:rPr>
          <w:rFonts w:cs="Calibri"/>
        </w:rPr>
        <w:t xml:space="preserve"> "con-essere" e </w:t>
      </w:r>
      <w:r w:rsidR="00881CA4">
        <w:rPr>
          <w:rFonts w:cs="Calibri"/>
        </w:rPr>
        <w:t>il</w:t>
      </w:r>
      <w:r w:rsidR="00333490">
        <w:rPr>
          <w:rFonts w:cs="Calibri"/>
        </w:rPr>
        <w:t xml:space="preserve"> "con-a</w:t>
      </w:r>
      <w:r w:rsidR="00982FA6">
        <w:rPr>
          <w:rFonts w:cs="Calibri"/>
        </w:rPr>
        <w:t>gir</w:t>
      </w:r>
      <w:r w:rsidR="00333490">
        <w:rPr>
          <w:rFonts w:cs="Calibri"/>
        </w:rPr>
        <w:t>e" tra due "forme sacramentali" di viver</w:t>
      </w:r>
      <w:r w:rsidR="00982FA6">
        <w:rPr>
          <w:rFonts w:cs="Calibri"/>
        </w:rPr>
        <w:t xml:space="preserve">e in modo cristiano il servizio, a favore dell'edificazione della </w:t>
      </w:r>
      <w:r w:rsidR="00E51B85">
        <w:rPr>
          <w:rFonts w:cs="Calibri"/>
        </w:rPr>
        <w:t>chiesa</w:t>
      </w:r>
      <w:r w:rsidR="00982FA6">
        <w:rPr>
          <w:rFonts w:cs="Calibri"/>
        </w:rPr>
        <w:t>.</w:t>
      </w:r>
      <w:r w:rsidR="00881CA4">
        <w:rPr>
          <w:rFonts w:cs="Calibri"/>
        </w:rPr>
        <w:t xml:space="preserve"> E' questa radice in due specifici sacramenti la peculiarità rispetto ad </w:t>
      </w:r>
      <w:r w:rsidR="00881CA4">
        <w:rPr>
          <w:rFonts w:cs="Calibri"/>
        </w:rPr>
        <w:lastRenderedPageBreak/>
        <w:t>altre pur nobili forme di ministerialità nel popolo di Dio, che trovano fondamento nell'iniziazione cristiana.</w:t>
      </w:r>
    </w:p>
    <w:p w14:paraId="30BFB567" w14:textId="77777777" w:rsidR="0028334F" w:rsidRDefault="0028334F" w:rsidP="00DA6B65">
      <w:pPr>
        <w:rPr>
          <w:rFonts w:cs="Calibri"/>
        </w:rPr>
      </w:pPr>
      <w:r>
        <w:rPr>
          <w:rFonts w:cs="Calibri"/>
        </w:rPr>
        <w:t xml:space="preserve">La valorizzazione del matrimonio come </w:t>
      </w:r>
      <w:r w:rsidR="000E415D">
        <w:rPr>
          <w:rFonts w:cs="Calibri"/>
        </w:rPr>
        <w:t xml:space="preserve">completa e </w:t>
      </w:r>
      <w:r>
        <w:rPr>
          <w:rFonts w:cs="Calibri"/>
        </w:rPr>
        <w:t>specifica vocaz</w:t>
      </w:r>
      <w:r w:rsidR="00987CEE">
        <w:rPr>
          <w:rFonts w:cs="Calibri"/>
        </w:rPr>
        <w:t xml:space="preserve">ione cristiana </w:t>
      </w:r>
      <w:r w:rsidR="00493A21">
        <w:rPr>
          <w:rFonts w:cs="Calibri"/>
        </w:rPr>
        <w:t xml:space="preserve">tiene spalancata la dimensione familiare-plurale dell'esperienza cristiana e dell'esercizio dei </w:t>
      </w:r>
      <w:r w:rsidR="00493A21" w:rsidRPr="00493A21">
        <w:rPr>
          <w:rFonts w:cs="Calibri"/>
          <w:i/>
        </w:rPr>
        <w:t xml:space="preserve">tria </w:t>
      </w:r>
      <w:proofErr w:type="spellStart"/>
      <w:r w:rsidR="00493A21" w:rsidRPr="00493A21">
        <w:rPr>
          <w:rFonts w:cs="Calibri"/>
          <w:i/>
        </w:rPr>
        <w:t>munera</w:t>
      </w:r>
      <w:proofErr w:type="spellEnd"/>
      <w:r w:rsidR="00493A21">
        <w:rPr>
          <w:rFonts w:cs="Calibri"/>
        </w:rPr>
        <w:t xml:space="preserve"> derivanti dal battesimo</w:t>
      </w:r>
      <w:r w:rsidR="000E415D">
        <w:rPr>
          <w:rFonts w:cs="Calibri"/>
        </w:rPr>
        <w:t xml:space="preserve">, sui quali si appoggia l'esercizio del </w:t>
      </w:r>
      <w:r w:rsidR="000E415D" w:rsidRPr="000E415D">
        <w:rPr>
          <w:rFonts w:cs="Calibri"/>
          <w:i/>
        </w:rPr>
        <w:t>triplex munus</w:t>
      </w:r>
      <w:r w:rsidR="000E415D">
        <w:rPr>
          <w:rFonts w:cs="Calibri"/>
        </w:rPr>
        <w:t xml:space="preserve"> derivante dall'</w:t>
      </w:r>
      <w:r w:rsidR="00493A21">
        <w:rPr>
          <w:rFonts w:cs="Calibri"/>
        </w:rPr>
        <w:t xml:space="preserve">ordine; </w:t>
      </w:r>
      <w:r w:rsidR="00987CEE">
        <w:rPr>
          <w:rFonts w:cs="Calibri"/>
        </w:rPr>
        <w:t>offre il contesto adatto per comprendere - senza assolutizzarla - la dimensione affettivo-sponsale della dedicazione al ministero ordinato</w:t>
      </w:r>
      <w:r w:rsidR="00987CEE">
        <w:rPr>
          <w:rStyle w:val="Rimandonotaapidipagina"/>
          <w:rFonts w:cs="Calibri"/>
        </w:rPr>
        <w:footnoteReference w:id="27"/>
      </w:r>
      <w:r w:rsidR="00987CEE">
        <w:rPr>
          <w:rFonts w:cs="Calibri"/>
        </w:rPr>
        <w:t xml:space="preserve">; </w:t>
      </w:r>
      <w:r w:rsidR="00493A21">
        <w:rPr>
          <w:rFonts w:cs="Calibri"/>
        </w:rPr>
        <w:t xml:space="preserve">introduce nel discernimento vocazionale del candidato agli ordini quella dimensione dialogica </w:t>
      </w:r>
      <w:r w:rsidR="00CE4D1E">
        <w:rPr>
          <w:rFonts w:cs="Calibri"/>
        </w:rPr>
        <w:t xml:space="preserve">(io accolgo te, tu accogli me) tra bisogno della </w:t>
      </w:r>
      <w:r w:rsidR="00E51B85">
        <w:rPr>
          <w:rFonts w:cs="Calibri"/>
        </w:rPr>
        <w:t>chiesa</w:t>
      </w:r>
      <w:r w:rsidR="00CE4D1E">
        <w:rPr>
          <w:rFonts w:cs="Calibri"/>
        </w:rPr>
        <w:t xml:space="preserve"> e convinzione del singolo, </w:t>
      </w:r>
      <w:r w:rsidR="00493A21">
        <w:rPr>
          <w:rFonts w:cs="Calibri"/>
        </w:rPr>
        <w:t>che è paradigmatica nella scelta del coniuge; impone al ministro quella "verifica nella quotidianità" che è ben evidenziata dalla vita gomito a gomito dei coniugi; dona calore alle dimensioni di paternità educativa e spirituale che appartengono anche al pastore della comunità; scioglie alcuni formalismi a cui può è soggetta la presidenza liturgica e pastorale.</w:t>
      </w:r>
    </w:p>
    <w:p w14:paraId="459EFC8C" w14:textId="77777777" w:rsidR="00493A21" w:rsidRDefault="00CE4D1E" w:rsidP="00DA6B65">
      <w:pPr>
        <w:rPr>
          <w:rFonts w:cs="Calibri"/>
        </w:rPr>
      </w:pPr>
      <w:r>
        <w:rPr>
          <w:rFonts w:cs="Calibri"/>
        </w:rPr>
        <w:t>La vicina</w:t>
      </w:r>
      <w:r w:rsidR="00493A21">
        <w:rPr>
          <w:rFonts w:cs="Calibri"/>
        </w:rPr>
        <w:t xml:space="preserve">nza del ministero ordinato permette al coniugio cristiano di non perdere la dimensione ecclesiale-istituzionale del rapporto affettivo; </w:t>
      </w:r>
      <w:r w:rsidR="00E6072E">
        <w:rPr>
          <w:rFonts w:cs="Calibri"/>
        </w:rPr>
        <w:t xml:space="preserve">gli offre le coordinate per intendere la vita matrimoniale come servizio cristiano, l'uno all'altra, e come culto spirituale gradito a Dio; anima la famiglia cristiana nella direzione di una sua ministerialità nella comunità cristiana; testimonia la secolare e multiforme prassi pedagogica della </w:t>
      </w:r>
      <w:r w:rsidR="00E51B85">
        <w:rPr>
          <w:rFonts w:cs="Calibri"/>
        </w:rPr>
        <w:t>chiesa</w:t>
      </w:r>
      <w:r w:rsidR="00E6072E">
        <w:rPr>
          <w:rFonts w:cs="Calibri"/>
        </w:rPr>
        <w:t>.</w:t>
      </w:r>
    </w:p>
    <w:p w14:paraId="7F4B4F50" w14:textId="77777777" w:rsidR="00E6072E" w:rsidRPr="006B54C4" w:rsidRDefault="00E6072E" w:rsidP="00DA6B65">
      <w:pPr>
        <w:rPr>
          <w:rFonts w:cs="Calibri"/>
        </w:rPr>
      </w:pPr>
      <w:r>
        <w:rPr>
          <w:rFonts w:cs="Calibri"/>
        </w:rPr>
        <w:t xml:space="preserve">Attendiamo fiduciosi che l'esperienza e la familiarità con i ministri ordinati uxorati (diaconi della </w:t>
      </w:r>
      <w:r w:rsidR="00E51B85">
        <w:rPr>
          <w:rFonts w:cs="Calibri"/>
        </w:rPr>
        <w:t>chiesa</w:t>
      </w:r>
      <w:r>
        <w:rPr>
          <w:rFonts w:cs="Calibri"/>
        </w:rPr>
        <w:t xml:space="preserve"> latina e alcuni presbiteri delle Chiese orientali, che prestano servizio tra gli immigrati nelle nostre terre) possano dare ulteriore prova della fruttuosità della considerazione unitaria dei due sacramenti</w:t>
      </w:r>
      <w:r>
        <w:rPr>
          <w:rStyle w:val="Rimandonotaapidipagina"/>
          <w:rFonts w:cs="Calibri"/>
        </w:rPr>
        <w:footnoteReference w:id="28"/>
      </w:r>
      <w:r>
        <w:rPr>
          <w:rFonts w:cs="Calibri"/>
        </w:rPr>
        <w:t>.</w:t>
      </w:r>
    </w:p>
    <w:p w14:paraId="072EA2B5" w14:textId="77777777" w:rsidR="00B14494" w:rsidRPr="006B54C4" w:rsidRDefault="00B14494" w:rsidP="00DA6B65">
      <w:pPr>
        <w:rPr>
          <w:rFonts w:cs="Calibri"/>
        </w:rPr>
      </w:pPr>
    </w:p>
    <w:p w14:paraId="2324A9EF" w14:textId="77777777" w:rsidR="00B14494" w:rsidRPr="00B14494" w:rsidRDefault="00CE4D1E" w:rsidP="00DA6B65">
      <w:pPr>
        <w:rPr>
          <w:b/>
        </w:rPr>
      </w:pPr>
      <w:r>
        <w:rPr>
          <w:b/>
        </w:rPr>
        <w:t>Settima tesi</w:t>
      </w:r>
      <w:r w:rsidR="00343C91" w:rsidRPr="00B14494">
        <w:rPr>
          <w:b/>
        </w:rPr>
        <w:t xml:space="preserve">. </w:t>
      </w:r>
      <w:r w:rsidR="00B14494" w:rsidRPr="00B14494">
        <w:rPr>
          <w:b/>
        </w:rPr>
        <w:t>S</w:t>
      </w:r>
      <w:r w:rsidR="00343C91" w:rsidRPr="00B14494">
        <w:rPr>
          <w:b/>
        </w:rPr>
        <w:t>ervizio</w:t>
      </w:r>
      <w:r w:rsidR="00B14494" w:rsidRPr="00B14494">
        <w:rPr>
          <w:b/>
        </w:rPr>
        <w:t xml:space="preserve"> e celibato</w:t>
      </w:r>
    </w:p>
    <w:p w14:paraId="509807CC" w14:textId="77777777" w:rsidR="00B14494" w:rsidRDefault="005F4D61" w:rsidP="00DA6B65">
      <w:r>
        <w:tab/>
      </w:r>
      <w:r w:rsidR="00066EFD">
        <w:t xml:space="preserve">Dunque sostiamo </w:t>
      </w:r>
      <w:r w:rsidR="00E6072E">
        <w:t>sulla qualità ministeriale del celibato ecclesiastico.</w:t>
      </w:r>
    </w:p>
    <w:p w14:paraId="736FEC02" w14:textId="77777777" w:rsidR="00FD7FFB" w:rsidRDefault="00A96BDD" w:rsidP="00DA6B65">
      <w:r>
        <w:t>N</w:t>
      </w:r>
      <w:r w:rsidR="000212D9">
        <w:t>on intendiamo portare la nostra attenzione sull'obbligatorietà di questa legge ecclesiastica occidentale</w:t>
      </w:r>
      <w:r w:rsidR="00066EFD">
        <w:t>, relativa ai gradi dell'episcopato e del presbiterato</w:t>
      </w:r>
      <w:r w:rsidR="000212D9">
        <w:t xml:space="preserve">; è necessario invece mettere ordine nelle varie considerazioni sulla scelta della verginità, al fine di non smarrire l'originalità del segno della vita </w:t>
      </w:r>
      <w:proofErr w:type="spellStart"/>
      <w:r w:rsidR="000212D9">
        <w:t>celibataria</w:t>
      </w:r>
      <w:proofErr w:type="spellEnd"/>
      <w:r w:rsidR="000212D9">
        <w:t xml:space="preserve"> di coloro che sono scelti per il servizio </w:t>
      </w:r>
      <w:r w:rsidR="007E203B">
        <w:t>stabile</w:t>
      </w:r>
      <w:r>
        <w:t xml:space="preserve"> ("ordinato") al popolo di Dio.</w:t>
      </w:r>
    </w:p>
    <w:p w14:paraId="27BDECD5" w14:textId="77777777" w:rsidR="00FD7FFB" w:rsidRDefault="00CE4D1E" w:rsidP="00DA6B65">
      <w:r>
        <w:t>Su questo tema</w:t>
      </w:r>
      <w:r w:rsidR="00A96BDD">
        <w:t xml:space="preserve"> c</w:t>
      </w:r>
      <w:r>
        <w:t>i affidiamo alla esposiz</w:t>
      </w:r>
      <w:r w:rsidR="00EC65C4">
        <w:t>ione - che lui stesso definisce «</w:t>
      </w:r>
      <w:r w:rsidR="00EC65C4" w:rsidRPr="00EC65C4">
        <w:rPr>
          <w:bCs/>
        </w:rPr>
        <w:t>rilettura ordinata, pulita e plausibile»</w:t>
      </w:r>
      <w:r w:rsidR="00A96BDD">
        <w:t xml:space="preserve"> </w:t>
      </w:r>
      <w:r w:rsidR="00EC65C4">
        <w:t xml:space="preserve">- </w:t>
      </w:r>
      <w:r w:rsidR="00924B62">
        <w:t>di</w:t>
      </w:r>
      <w:r w:rsidR="00A96BDD">
        <w:t xml:space="preserve"> Gabriele </w:t>
      </w:r>
      <w:proofErr w:type="spellStart"/>
      <w:r w:rsidR="00A96BDD">
        <w:t>Cislaghi</w:t>
      </w:r>
      <w:proofErr w:type="spellEnd"/>
      <w:r w:rsidR="00A96BDD">
        <w:rPr>
          <w:rStyle w:val="Rimandonotaapidipagina"/>
        </w:rPr>
        <w:footnoteReference w:id="29"/>
      </w:r>
      <w:r w:rsidR="00A96BDD">
        <w:t>.</w:t>
      </w:r>
    </w:p>
    <w:p w14:paraId="3C3374A1" w14:textId="77777777" w:rsidR="00EC65C4" w:rsidRDefault="00EC65C4" w:rsidP="00DA6B65">
      <w:r>
        <w:t>Il dato dottrinale acquisito è che «</w:t>
      </w:r>
      <w:r w:rsidRPr="00EC65C4">
        <w:rPr>
          <w:rFonts w:eastAsia="Times New Roman" w:cs="Calibri"/>
          <w:color w:val="000000"/>
        </w:rPr>
        <w:t>l</w:t>
      </w:r>
      <w:r w:rsidRPr="00EC65C4">
        <w:t>a perfetta e perpetua continenza per il regno dei cieli</w:t>
      </w:r>
      <w:r>
        <w:t>…</w:t>
      </w:r>
      <w:r w:rsidRPr="00EC65C4">
        <w:rPr>
          <w:rFonts w:ascii="Times New Roman" w:eastAsia="Times New Roman" w:hAnsi="Times New Roman"/>
          <w:color w:val="000000"/>
        </w:rPr>
        <w:t xml:space="preserve"> </w:t>
      </w:r>
      <w:r w:rsidRPr="00EC65C4">
        <w:t>non è certamente richiesta dalla natura stessa del sacerdozio, come risulta evidente se si pensa alla pra</w:t>
      </w:r>
      <w:r>
        <w:t xml:space="preserve">ssi della </w:t>
      </w:r>
      <w:r w:rsidR="00E51B85">
        <w:t>chiesa</w:t>
      </w:r>
      <w:r>
        <w:t xml:space="preserve"> primitiva</w:t>
      </w:r>
      <w:r w:rsidRPr="00EC65C4">
        <w:t xml:space="preserve"> e alla tradizione delle Chiese orientali</w:t>
      </w:r>
      <w:r w:rsidR="00066EFD">
        <w:t>» (PO 16), nonché alla re-introduzione del diaconato permanente coniugato anche nella chiesa latina.</w:t>
      </w:r>
    </w:p>
    <w:p w14:paraId="1D0E28BF" w14:textId="77777777" w:rsidR="00EC65C4" w:rsidRDefault="00EC65C4" w:rsidP="00DA6B65">
      <w:r>
        <w:t>Ne consegue che</w:t>
      </w:r>
    </w:p>
    <w:p w14:paraId="433DDC36" w14:textId="77777777" w:rsidR="00CE4D1E" w:rsidRPr="005F4D61" w:rsidRDefault="00CE4D1E" w:rsidP="00DA6B65">
      <w:pPr>
        <w:rPr>
          <w:sz w:val="12"/>
        </w:rPr>
      </w:pPr>
    </w:p>
    <w:p w14:paraId="3735DFA1" w14:textId="77777777" w:rsidR="00EC65C4" w:rsidRPr="00EC65C4" w:rsidRDefault="00EC65C4" w:rsidP="00DA6B65">
      <w:pPr>
        <w:ind w:left="284"/>
      </w:pPr>
      <w:r>
        <w:t>«</w:t>
      </w:r>
      <w:r w:rsidRPr="00EC65C4">
        <w:t xml:space="preserve">parlando di celibato sacerdotale </w:t>
      </w:r>
      <w:r w:rsidRPr="00EC65C4">
        <w:rPr>
          <w:bCs/>
        </w:rPr>
        <w:t>ci si colloca non tanto nella prospettiva dell’essenza, ma dell’esistenza, nell’ordine della gratuità più che in quello della necessità</w:t>
      </w:r>
      <w:r w:rsidRPr="00EC65C4">
        <w:t xml:space="preserve">; protagonista è </w:t>
      </w:r>
      <w:r w:rsidRPr="00EC65C4">
        <w:rPr>
          <w:bCs/>
        </w:rPr>
        <w:t>la ragione pratica</w:t>
      </w:r>
      <w:r w:rsidRPr="00EC65C4">
        <w:t xml:space="preserve"> (da non confondere certo con il ‘pragmatismo’, sempre mediocre e insoddisfacent</w:t>
      </w:r>
      <w:r w:rsidR="00CE4D1E">
        <w:t>e) che deve fare</w:t>
      </w:r>
      <w:r w:rsidRPr="00EC65C4">
        <w:t xml:space="preserve"> i conti con le evidenze pratiche, ovvero con il vissuto concreto, con l’esperienza vitale del ministero e con l’attitudine esistenziale di fronte ad esso. </w:t>
      </w:r>
      <w:r>
        <w:t xml:space="preserve">(…) </w:t>
      </w:r>
      <w:r w:rsidRPr="00EC65C4">
        <w:rPr>
          <w:i/>
          <w:iCs/>
        </w:rPr>
        <w:t>Conseguentemente</w:t>
      </w:r>
      <w:r w:rsidRPr="00EC65C4">
        <w:t xml:space="preserve">, </w:t>
      </w:r>
      <w:r w:rsidRPr="00EC65C4">
        <w:rPr>
          <w:bCs/>
        </w:rPr>
        <w:t xml:space="preserve">la pertinenza dei significati via via riconosciuti al celibato e del suo corrispondente carattere vincolante (fino a divenire </w:t>
      </w:r>
      <w:proofErr w:type="spellStart"/>
      <w:r w:rsidRPr="00EC65C4">
        <w:rPr>
          <w:bCs/>
        </w:rPr>
        <w:t>pre</w:t>
      </w:r>
      <w:proofErr w:type="spellEnd"/>
      <w:r w:rsidRPr="00EC65C4">
        <w:rPr>
          <w:bCs/>
        </w:rPr>
        <w:t xml:space="preserve">-requisito </w:t>
      </w:r>
      <w:r w:rsidRPr="00EC65C4">
        <w:rPr>
          <w:bCs/>
        </w:rPr>
        <w:lastRenderedPageBreak/>
        <w:t>canonico per la sacra Ordinazione) trova nella prassi il suo luogo di verifica</w:t>
      </w:r>
      <w:r>
        <w:rPr>
          <w:bCs/>
        </w:rPr>
        <w:t>»</w:t>
      </w:r>
      <w:r w:rsidR="00B75205">
        <w:rPr>
          <w:rStyle w:val="Rimandonotaapidipagina"/>
          <w:bCs/>
        </w:rPr>
        <w:footnoteReference w:id="30"/>
      </w:r>
      <w:r w:rsidRPr="00EC65C4">
        <w:t>.</w:t>
      </w:r>
    </w:p>
    <w:p w14:paraId="28D0FF6D" w14:textId="77777777" w:rsidR="00EC65C4" w:rsidRPr="005F4D61" w:rsidRDefault="00EC65C4" w:rsidP="00DA6B65">
      <w:pPr>
        <w:rPr>
          <w:sz w:val="12"/>
        </w:rPr>
      </w:pPr>
    </w:p>
    <w:p w14:paraId="74E3CD90" w14:textId="77777777" w:rsidR="00B75205" w:rsidRDefault="00B75205" w:rsidP="00DA6B65">
      <w:r>
        <w:t xml:space="preserve">Lucidamente, </w:t>
      </w:r>
      <w:proofErr w:type="spellStart"/>
      <w:r>
        <w:t>Cislaghi</w:t>
      </w:r>
      <w:proofErr w:type="spellEnd"/>
      <w:r>
        <w:t xml:space="preserve"> osserva che - nella sua dimensione disciplinare - il celibato sacerdotale</w:t>
      </w:r>
      <w:r w:rsidR="00CE4D1E">
        <w:t xml:space="preserve"> pur restando</w:t>
      </w:r>
      <w:r>
        <w:t xml:space="preserve"> u</w:t>
      </w:r>
      <w:r w:rsidR="00D702CE">
        <w:t xml:space="preserve">na "legge ecclesiastica" </w:t>
      </w:r>
      <w:r w:rsidR="00D702CE" w:rsidRPr="00CE4D1E">
        <w:t>(cfr CI</w:t>
      </w:r>
      <w:r w:rsidRPr="00CE4D1E">
        <w:t>C 277 §1)</w:t>
      </w:r>
      <w:r>
        <w:t>, con le sue caratteristiche di storicità</w:t>
      </w:r>
      <w:r w:rsidR="00D702CE">
        <w:t xml:space="preserve"> ed</w:t>
      </w:r>
      <w:r>
        <w:t xml:space="preserve"> ecclesialità, </w:t>
      </w:r>
      <w:r w:rsidR="00D702CE">
        <w:t xml:space="preserve">senza che </w:t>
      </w:r>
      <w:r w:rsidR="0085116E">
        <w:t xml:space="preserve">ne </w:t>
      </w:r>
      <w:r w:rsidR="00D702CE">
        <w:t xml:space="preserve">sia smentita la </w:t>
      </w:r>
      <w:proofErr w:type="spellStart"/>
      <w:r w:rsidR="00E30A2A">
        <w:t>carismaticità</w:t>
      </w:r>
      <w:proofErr w:type="spellEnd"/>
      <w:r w:rsidR="00CE4D1E">
        <w:t>,</w:t>
      </w:r>
    </w:p>
    <w:p w14:paraId="62520CC4" w14:textId="77777777" w:rsidR="00BD59D6" w:rsidRPr="005F4D61" w:rsidRDefault="00BD59D6" w:rsidP="00DA6B65">
      <w:pPr>
        <w:rPr>
          <w:sz w:val="12"/>
        </w:rPr>
      </w:pPr>
    </w:p>
    <w:p w14:paraId="00C093FF" w14:textId="77777777" w:rsidR="00BD59D6" w:rsidRPr="00BD59D6" w:rsidRDefault="00BD59D6" w:rsidP="00DA6B65">
      <w:pPr>
        <w:ind w:left="284"/>
      </w:pPr>
      <w:r>
        <w:t>«</w:t>
      </w:r>
      <w:r w:rsidRPr="00BD59D6">
        <w:t xml:space="preserve">ha comunque la pretesa di intercettare e di </w:t>
      </w:r>
      <w:r w:rsidRPr="00BD59D6">
        <w:rPr>
          <w:bCs/>
        </w:rPr>
        <w:t>fare proprie alcune prospettive squisitamente evangeliche, originariamente non estranee a quel dinamismo apostolico da cui deriva il ministero ordinato</w:t>
      </w:r>
      <w:r w:rsidRPr="00BD59D6">
        <w:t xml:space="preserve">. </w:t>
      </w:r>
      <w:r>
        <w:t xml:space="preserve">(…) [Nel Nuovo Testamento] </w:t>
      </w:r>
      <w:r w:rsidRPr="00BD59D6">
        <w:t xml:space="preserve">si fa riferimento a scene e a detti che possono funzionare paradigmaticamente per più, se non per tutte le situazioni vocazionali; e che certamente a livello di Nuovo Testamento, pur essendo presente la tematica </w:t>
      </w:r>
      <w:proofErr w:type="spellStart"/>
      <w:r w:rsidRPr="00BD59D6">
        <w:t>celibataria</w:t>
      </w:r>
      <w:proofErr w:type="spellEnd"/>
      <w:r w:rsidRPr="00BD59D6">
        <w:t xml:space="preserve">, </w:t>
      </w:r>
      <w:r w:rsidRPr="00BD59D6">
        <w:rPr>
          <w:bCs/>
        </w:rPr>
        <w:t>non si dà distinzione</w:t>
      </w:r>
      <w:r w:rsidRPr="00BD59D6">
        <w:t xml:space="preserve"> tra quello che chiamiamo celibato ‘di vita consacrata’ (o ‘verginità’), da un lato, e celibato ‘sacerdotale’, dall’altro</w:t>
      </w:r>
      <w:r>
        <w:t>»</w:t>
      </w:r>
      <w:r>
        <w:rPr>
          <w:rStyle w:val="Rimandonotaapidipagina"/>
        </w:rPr>
        <w:footnoteReference w:id="31"/>
      </w:r>
      <w:r w:rsidRPr="00BD59D6">
        <w:t>.</w:t>
      </w:r>
    </w:p>
    <w:p w14:paraId="76FA5A7A" w14:textId="77777777" w:rsidR="00A96BDD" w:rsidRPr="005F4D61" w:rsidRDefault="00A96BDD" w:rsidP="00DA6B65">
      <w:pPr>
        <w:rPr>
          <w:sz w:val="12"/>
        </w:rPr>
      </w:pPr>
    </w:p>
    <w:p w14:paraId="7D6DE70A" w14:textId="77777777" w:rsidR="007E203B" w:rsidRDefault="00CC20F9" w:rsidP="00DA6B65">
      <w:r>
        <w:t xml:space="preserve">Dunque si impone una precisazione, se non vogliamo </w:t>
      </w:r>
      <w:r w:rsidR="00A434A8" w:rsidRPr="00A434A8">
        <w:t>perdere la specificità del</w:t>
      </w:r>
      <w:r w:rsidR="00A434A8">
        <w:t xml:space="preserve"> </w:t>
      </w:r>
      <w:r>
        <w:t>celibato ecclesiastico</w:t>
      </w:r>
      <w:r w:rsidR="00A434A8">
        <w:t xml:space="preserve">, confondendolo con </w:t>
      </w:r>
      <w:r>
        <w:t>la consacrazione</w:t>
      </w:r>
      <w:r w:rsidR="00A434A8">
        <w:t xml:space="preserve"> verginale</w:t>
      </w:r>
      <w:r>
        <w:t xml:space="preserve"> dei religiosi: esso è una via "conveniente"</w:t>
      </w:r>
      <w:r w:rsidR="00A434A8">
        <w:t xml:space="preserve"> in quanto e se offre delle condizioni favorevoli per una relazionalità qualificata, nella specifica direzione della completa dedizione all'edificazione della comunione ecclesiale, </w:t>
      </w:r>
      <w:r w:rsidR="00CE4D1E">
        <w:t xml:space="preserve">anche </w:t>
      </w:r>
      <w:r w:rsidR="00972137">
        <w:t>nell</w:t>
      </w:r>
      <w:r w:rsidR="00CE4D1E">
        <w:t>a dimensione ascetica</w:t>
      </w:r>
      <w:r w:rsidR="00972137">
        <w:t xml:space="preserve"> che questa opera comporta</w:t>
      </w:r>
      <w:r w:rsidR="00A434A8">
        <w:t>.</w:t>
      </w:r>
    </w:p>
    <w:p w14:paraId="7C456596" w14:textId="77777777" w:rsidR="00A434A8" w:rsidRPr="005F4D61" w:rsidRDefault="00A434A8" w:rsidP="00DA6B65">
      <w:pPr>
        <w:rPr>
          <w:sz w:val="12"/>
        </w:rPr>
      </w:pPr>
    </w:p>
    <w:p w14:paraId="0D572E8C" w14:textId="77777777" w:rsidR="00A434A8" w:rsidRPr="00A434A8" w:rsidRDefault="00A434A8" w:rsidP="00DA6B65">
      <w:pPr>
        <w:ind w:left="284"/>
      </w:pPr>
      <w:r>
        <w:t>«</w:t>
      </w:r>
      <w:r w:rsidR="001D70C3">
        <w:t>I</w:t>
      </w:r>
      <w:r w:rsidRPr="00A434A8">
        <w:rPr>
          <w:bCs/>
        </w:rPr>
        <w:t>l celibato si configura certamente come una esclusione di determinati rapporti, ma in un contesto e a favore di una più ampia relazionalità</w:t>
      </w:r>
      <w:r w:rsidR="00CE4D1E">
        <w:t>. Questa dialettica rinuncia</w:t>
      </w:r>
      <w:r w:rsidRPr="00A434A8">
        <w:t xml:space="preserve">/centuplo non può pertanto che declinarsi quotidianamente per il ministro celibe in </w:t>
      </w:r>
      <w:r w:rsidRPr="00A434A8">
        <w:rPr>
          <w:bCs/>
        </w:rPr>
        <w:t>una vita fatta insieme di forte ascesi e di ampie e ricche relazioni</w:t>
      </w:r>
      <w:r w:rsidR="001D70C3">
        <w:rPr>
          <w:bCs/>
        </w:rPr>
        <w:t>. (…) D</w:t>
      </w:r>
      <w:r w:rsidR="001D70C3" w:rsidRPr="001D70C3">
        <w:rPr>
          <w:bCs/>
        </w:rPr>
        <w:t>iventa con forza monito permanente nei confronti della tensione/tentazione, per ch</w:t>
      </w:r>
      <w:r w:rsidR="00972137">
        <w:rPr>
          <w:bCs/>
        </w:rPr>
        <w:t>i è celibe, all’individualismo e</w:t>
      </w:r>
      <w:r w:rsidR="001D70C3" w:rsidRPr="001D70C3">
        <w:rPr>
          <w:bCs/>
        </w:rPr>
        <w:t xml:space="preserve"> all’isolamento</w:t>
      </w:r>
      <w:r>
        <w:rPr>
          <w:bCs/>
        </w:rPr>
        <w:t>»</w:t>
      </w:r>
      <w:r>
        <w:rPr>
          <w:rStyle w:val="Rimandonotaapidipagina"/>
          <w:bCs/>
        </w:rPr>
        <w:footnoteReference w:id="32"/>
      </w:r>
      <w:r>
        <w:rPr>
          <w:bCs/>
        </w:rPr>
        <w:t>.</w:t>
      </w:r>
    </w:p>
    <w:p w14:paraId="64A1587F" w14:textId="77777777" w:rsidR="007E203B" w:rsidRPr="005F4D61" w:rsidRDefault="007E203B" w:rsidP="00DA6B65">
      <w:pPr>
        <w:rPr>
          <w:rFonts w:cs="Calibri"/>
          <w:sz w:val="12"/>
        </w:rPr>
      </w:pPr>
    </w:p>
    <w:p w14:paraId="1CCCDD5A" w14:textId="77777777" w:rsidR="001D70C3" w:rsidRPr="00E30A2A" w:rsidRDefault="00972137" w:rsidP="00DA6B65">
      <w:pPr>
        <w:rPr>
          <w:rFonts w:cs="Calibri"/>
        </w:rPr>
      </w:pPr>
      <w:r>
        <w:rPr>
          <w:rFonts w:cs="Calibri"/>
        </w:rPr>
        <w:t>E perché non sia una «convenienza» esclusivame</w:t>
      </w:r>
      <w:r w:rsidR="00CE4D1E">
        <w:rPr>
          <w:rFonts w:cs="Calibri"/>
        </w:rPr>
        <w:t xml:space="preserve">nte funzionale, </w:t>
      </w:r>
      <w:proofErr w:type="spellStart"/>
      <w:r w:rsidR="00CE4D1E">
        <w:rPr>
          <w:rFonts w:cs="Calibri"/>
        </w:rPr>
        <w:t>Cislaghi</w:t>
      </w:r>
      <w:proofErr w:type="spellEnd"/>
      <w:r w:rsidR="00CE4D1E">
        <w:rPr>
          <w:rFonts w:cs="Calibri"/>
        </w:rPr>
        <w:t xml:space="preserve"> ricorda</w:t>
      </w:r>
      <w:r>
        <w:rPr>
          <w:rFonts w:cs="Calibri"/>
        </w:rPr>
        <w:t xml:space="preserve"> i significati cristologico, ecclesiologico ed escatologico di questa scelta</w:t>
      </w:r>
      <w:r w:rsidR="00E64A89">
        <w:rPr>
          <w:rFonts w:cs="Calibri"/>
        </w:rPr>
        <w:t>; l'effettiva realizzazione di questa relazionalità del «past</w:t>
      </w:r>
      <w:r w:rsidR="003213EE">
        <w:rPr>
          <w:rFonts w:cs="Calibri"/>
        </w:rPr>
        <w:t>ore che dà la vita» (comprendente le</w:t>
      </w:r>
      <w:r w:rsidR="00E64A89">
        <w:rPr>
          <w:rFonts w:cs="Calibri"/>
        </w:rPr>
        <w:t xml:space="preserve"> su</w:t>
      </w:r>
      <w:r w:rsidR="003213EE">
        <w:rPr>
          <w:rFonts w:cs="Calibri"/>
        </w:rPr>
        <w:t>e dimensioni</w:t>
      </w:r>
      <w:r w:rsidR="00E64A89">
        <w:rPr>
          <w:rFonts w:cs="Calibri"/>
        </w:rPr>
        <w:t xml:space="preserve"> </w:t>
      </w:r>
      <w:r w:rsidR="003213EE">
        <w:rPr>
          <w:rFonts w:cs="Calibri"/>
        </w:rPr>
        <w:t xml:space="preserve">di sponsalità e </w:t>
      </w:r>
      <w:r w:rsidR="00E64A89">
        <w:rPr>
          <w:rFonts w:cs="Calibri"/>
        </w:rPr>
        <w:t>genital</w:t>
      </w:r>
      <w:r w:rsidR="003213EE">
        <w:rPr>
          <w:rFonts w:cs="Calibri"/>
        </w:rPr>
        <w:t>ità</w:t>
      </w:r>
      <w:r w:rsidR="00E64A89">
        <w:rPr>
          <w:rFonts w:cs="Calibri"/>
        </w:rPr>
        <w:t>) deve essere misurata nella prassi, che non sfugge alla durezza, alla polvere, alle cadute.</w:t>
      </w:r>
    </w:p>
    <w:p w14:paraId="7A5477AB" w14:textId="77777777" w:rsidR="007E203B" w:rsidRPr="00E30A2A" w:rsidRDefault="00E64A89" w:rsidP="00DA6B65">
      <w:pPr>
        <w:rPr>
          <w:rFonts w:cs="Calibri"/>
        </w:rPr>
      </w:pPr>
      <w:r>
        <w:rPr>
          <w:rFonts w:cs="Calibri"/>
        </w:rPr>
        <w:t>Certamente pertiene anche al celibato dei ministri ordinati l</w:t>
      </w:r>
      <w:r w:rsidR="008B3D7A">
        <w:rPr>
          <w:rFonts w:cs="Calibri"/>
        </w:rPr>
        <w:t>a</w:t>
      </w:r>
      <w:r>
        <w:rPr>
          <w:rFonts w:cs="Calibri"/>
        </w:rPr>
        <w:t xml:space="preserve"> not</w:t>
      </w:r>
      <w:r w:rsidR="008B3D7A">
        <w:rPr>
          <w:rFonts w:cs="Calibri"/>
        </w:rPr>
        <w:t>a di "</w:t>
      </w:r>
      <w:r>
        <w:rPr>
          <w:rFonts w:cs="Calibri"/>
        </w:rPr>
        <w:t>visibilità e testimonianza</w:t>
      </w:r>
      <w:r w:rsidR="008B3D7A">
        <w:rPr>
          <w:rFonts w:cs="Calibri"/>
        </w:rPr>
        <w:t>"</w:t>
      </w:r>
      <w:r>
        <w:rPr>
          <w:rFonts w:cs="Calibri"/>
        </w:rPr>
        <w:t xml:space="preserve"> </w:t>
      </w:r>
      <w:r w:rsidR="003213EE">
        <w:rPr>
          <w:rFonts w:cs="Calibri"/>
        </w:rPr>
        <w:t>di una vita che si sporge su dinamiche di oblatività totale ed esemplare</w:t>
      </w:r>
      <w:r w:rsidR="00924B62">
        <w:rPr>
          <w:rStyle w:val="Rimandonotaapidipagina"/>
          <w:rFonts w:cs="Calibri"/>
        </w:rPr>
        <w:footnoteReference w:id="33"/>
      </w:r>
      <w:r w:rsidR="003213EE">
        <w:rPr>
          <w:rFonts w:cs="Calibri"/>
        </w:rPr>
        <w:t>;</w:t>
      </w:r>
      <w:r>
        <w:rPr>
          <w:rFonts w:cs="Calibri"/>
        </w:rPr>
        <w:t xml:space="preserve"> n</w:t>
      </w:r>
      <w:r w:rsidR="008B3D7A">
        <w:rPr>
          <w:rFonts w:cs="Calibri"/>
        </w:rPr>
        <w:t>on dimentichiamo</w:t>
      </w:r>
      <w:r w:rsidR="003213EE">
        <w:rPr>
          <w:rFonts w:cs="Calibri"/>
        </w:rPr>
        <w:t>, però,</w:t>
      </w:r>
      <w:r w:rsidR="008B3D7A">
        <w:rPr>
          <w:rFonts w:cs="Calibri"/>
        </w:rPr>
        <w:t xml:space="preserve"> che quest</w:t>
      </w:r>
      <w:r>
        <w:rPr>
          <w:rFonts w:cs="Calibri"/>
        </w:rPr>
        <w:t>e non sono appannaggio solo dei religiosi e che si trovano in tante vicende di coniugati o di celibi-nubili non consacrati.</w:t>
      </w:r>
    </w:p>
    <w:p w14:paraId="157FE13F" w14:textId="77777777" w:rsidR="00B14494" w:rsidRDefault="00B14494" w:rsidP="00DA6B65"/>
    <w:p w14:paraId="65F0E6C1" w14:textId="77777777" w:rsidR="00C61BDA" w:rsidRDefault="003213EE" w:rsidP="00DA6B65">
      <w:pPr>
        <w:rPr>
          <w:b/>
        </w:rPr>
      </w:pPr>
      <w:r>
        <w:rPr>
          <w:b/>
        </w:rPr>
        <w:t>Ottava tesi</w:t>
      </w:r>
      <w:r w:rsidR="00D30FA7">
        <w:rPr>
          <w:b/>
        </w:rPr>
        <w:t>. T</w:t>
      </w:r>
      <w:r w:rsidR="00A96DFC">
        <w:rPr>
          <w:b/>
        </w:rPr>
        <w:t>eologia della sacramentalità "a gradi"</w:t>
      </w:r>
    </w:p>
    <w:p w14:paraId="65D17525" w14:textId="77777777" w:rsidR="00EA1D5A" w:rsidRDefault="005F4D61" w:rsidP="00DA6B65">
      <w:pPr>
        <w:rPr>
          <w:bCs/>
        </w:rPr>
      </w:pPr>
      <w:r>
        <w:tab/>
      </w:r>
      <w:r w:rsidR="003213EE">
        <w:t xml:space="preserve">Considerata la </w:t>
      </w:r>
      <w:r w:rsidR="005566A4">
        <w:t xml:space="preserve">vastità dell'argomento, per cogliere lo specifico </w:t>
      </w:r>
      <w:r w:rsidR="00612E26">
        <w:t xml:space="preserve">su cui vogliamo focalizzare l'attenzione </w:t>
      </w:r>
      <w:r w:rsidR="005566A4">
        <w:t>ci affidiamo alla sinteticità della tesi n. 17 del già citato libro di Citrini:</w:t>
      </w:r>
      <w:r w:rsidR="00EA1D5A">
        <w:t xml:space="preserve"> </w:t>
      </w:r>
      <w:r w:rsidR="005566A4">
        <w:rPr>
          <w:b/>
          <w:bCs/>
        </w:rPr>
        <w:t>«</w:t>
      </w:r>
      <w:r w:rsidR="0017676B" w:rsidRPr="005566A4">
        <w:rPr>
          <w:bCs/>
        </w:rPr>
        <w:t xml:space="preserve">L’esistenza di diversi gradi del ministero ordinato è normalmente necessaria alla fisionomia della </w:t>
      </w:r>
      <w:r w:rsidR="00E51B85">
        <w:rPr>
          <w:bCs/>
        </w:rPr>
        <w:t>chiesa</w:t>
      </w:r>
      <w:r w:rsidR="0017676B" w:rsidRPr="005566A4">
        <w:rPr>
          <w:bCs/>
        </w:rPr>
        <w:t xml:space="preserve"> come è stata voluta da Cristo</w:t>
      </w:r>
      <w:r w:rsidR="005566A4">
        <w:rPr>
          <w:bCs/>
        </w:rPr>
        <w:t>»</w:t>
      </w:r>
      <w:r w:rsidR="00612E26">
        <w:rPr>
          <w:rStyle w:val="Rimandonotaapidipagina"/>
          <w:bCs/>
        </w:rPr>
        <w:footnoteReference w:id="34"/>
      </w:r>
      <w:r w:rsidR="005C2556" w:rsidRPr="005566A4">
        <w:rPr>
          <w:bCs/>
        </w:rPr>
        <w:t>.</w:t>
      </w:r>
    </w:p>
    <w:p w14:paraId="2F87F006" w14:textId="77777777" w:rsidR="00612E26" w:rsidRDefault="00612E26" w:rsidP="00DA6B65">
      <w:pPr>
        <w:rPr>
          <w:bCs/>
        </w:rPr>
      </w:pPr>
      <w:r>
        <w:rPr>
          <w:bCs/>
        </w:rPr>
        <w:t>La forma piena della grazia sacramentale dell'ordine è consegnata nell'ordinazione episcopale, ma conosce di natura sua la possibilità di essere comunicata anche in grado inferiore</w:t>
      </w:r>
      <w:r w:rsidR="00325BF3">
        <w:rPr>
          <w:rStyle w:val="Rimandonotaapidipagina"/>
          <w:bCs/>
        </w:rPr>
        <w:footnoteReference w:id="35"/>
      </w:r>
      <w:r>
        <w:rPr>
          <w:bCs/>
        </w:rPr>
        <w:t xml:space="preserve">; come ben si intende, ciò che è </w:t>
      </w:r>
      <w:r>
        <w:rPr>
          <w:bCs/>
        </w:rPr>
        <w:lastRenderedPageBreak/>
        <w:t xml:space="preserve">«in grado inferiore» non è lo Spirito di Dio che configura il battezzato a Cristo Servo, Capo, Pastore, Maestro e lo rende ministro ordinato, bensì la sacramentalità del suo essere e del suo agire, intesi come attuazione e manifestazione di questo specifico rapporto tra Cristo e la </w:t>
      </w:r>
      <w:r w:rsidR="00E51B85">
        <w:rPr>
          <w:bCs/>
        </w:rPr>
        <w:t>chiesa</w:t>
      </w:r>
      <w:r>
        <w:rPr>
          <w:bCs/>
        </w:rPr>
        <w:t>.</w:t>
      </w:r>
    </w:p>
    <w:p w14:paraId="0D0FD905" w14:textId="77777777" w:rsidR="00612E26" w:rsidRDefault="005C60EA" w:rsidP="00DA6B65">
      <w:pPr>
        <w:tabs>
          <w:tab w:val="clear" w:pos="284"/>
          <w:tab w:val="left" w:pos="1981"/>
        </w:tabs>
        <w:rPr>
          <w:bCs/>
        </w:rPr>
      </w:pPr>
      <w:r>
        <w:rPr>
          <w:bCs/>
        </w:rPr>
        <w:t>La dottrina della pienezza di sacramentalità invocata e riconosciuta nel ministero episcopale è stata riscoperta e ri</w:t>
      </w:r>
      <w:r w:rsidR="00462A02">
        <w:rPr>
          <w:bCs/>
        </w:rPr>
        <w:t>lanciata</w:t>
      </w:r>
      <w:r>
        <w:rPr>
          <w:bCs/>
        </w:rPr>
        <w:t xml:space="preserve"> </w:t>
      </w:r>
      <w:r w:rsidR="00462A02">
        <w:rPr>
          <w:bCs/>
        </w:rPr>
        <w:t>da</w:t>
      </w:r>
      <w:r>
        <w:rPr>
          <w:bCs/>
        </w:rPr>
        <w:t>l concilio Vaticano II; alla luce di tale pienezza si comprenderanno anche gli altri gradi</w:t>
      </w:r>
      <w:r w:rsidR="00EB6790">
        <w:rPr>
          <w:bCs/>
        </w:rPr>
        <w:t>.</w:t>
      </w:r>
    </w:p>
    <w:p w14:paraId="34054931" w14:textId="77777777" w:rsidR="0017676B" w:rsidRPr="0017676B" w:rsidRDefault="00325BF3" w:rsidP="00DA6B65">
      <w:pPr>
        <w:tabs>
          <w:tab w:val="clear" w:pos="284"/>
          <w:tab w:val="left" w:pos="1981"/>
        </w:tabs>
        <w:rPr>
          <w:i/>
        </w:rPr>
      </w:pPr>
      <w:r>
        <w:rPr>
          <w:bCs/>
        </w:rPr>
        <w:t xml:space="preserve">Raccogliendo una sapiente </w:t>
      </w:r>
      <w:r w:rsidR="00462A02">
        <w:rPr>
          <w:bCs/>
        </w:rPr>
        <w:t xml:space="preserve">sintesi </w:t>
      </w:r>
      <w:r>
        <w:rPr>
          <w:bCs/>
        </w:rPr>
        <w:t>dell'evoluzione storica, Citrini conclud</w:t>
      </w:r>
      <w:r w:rsidR="00462A02">
        <w:rPr>
          <w:bCs/>
        </w:rPr>
        <w:t>e che non sarebbe sufficiente l</w:t>
      </w:r>
      <w:r>
        <w:rPr>
          <w:bCs/>
        </w:rPr>
        <w:t>'affermazione della possibilità dell'esistenza di gradi inferiori; dobbiamo affermare «</w:t>
      </w:r>
      <w:r w:rsidR="00D30FA7" w:rsidRPr="00325BF3">
        <w:t>la ne</w:t>
      </w:r>
      <w:r w:rsidR="0017676B" w:rsidRPr="00325BF3">
        <w:t>cessità (normalmen</w:t>
      </w:r>
      <w:r w:rsidR="00D30FA7" w:rsidRPr="00325BF3">
        <w:t>te parlando) di questi gradi in</w:t>
      </w:r>
      <w:r w:rsidR="0017676B" w:rsidRPr="00325BF3">
        <w:t xml:space="preserve">feriori. Questa necessità la affermiamo in genere: un ministero ordinato esercitato solo dal Collegio dei vescovi non </w:t>
      </w:r>
      <w:r w:rsidR="00726906" w:rsidRPr="00325BF3">
        <w:t>rispecchierebbe la struttura es</w:t>
      </w:r>
      <w:r w:rsidR="0017676B" w:rsidRPr="00325BF3">
        <w:t xml:space="preserve">senziale della </w:t>
      </w:r>
      <w:r w:rsidR="00E51B85">
        <w:t>chiesa</w:t>
      </w:r>
      <w:r>
        <w:t>»</w:t>
      </w:r>
      <w:r w:rsidR="006E4421">
        <w:rPr>
          <w:rStyle w:val="Rimandonotaapidipagina"/>
        </w:rPr>
        <w:footnoteReference w:id="36"/>
      </w:r>
      <w:r w:rsidR="0017676B" w:rsidRPr="00325BF3">
        <w:t>.</w:t>
      </w:r>
    </w:p>
    <w:p w14:paraId="49D5B55E" w14:textId="77777777" w:rsidR="005C2556" w:rsidRDefault="00462A02" w:rsidP="00DA6B65">
      <w:r>
        <w:t>L</w:t>
      </w:r>
      <w:r w:rsidR="00775A11">
        <w:t>a motivazione di tale differenza non deve essere anzitutto e primariamente di tipo funzionale, bensì strutturale</w:t>
      </w:r>
      <w:r>
        <w:t xml:space="preserve">; </w:t>
      </w:r>
      <w:r w:rsidR="00775A11">
        <w:t xml:space="preserve">Citrini </w:t>
      </w:r>
      <w:r>
        <w:t xml:space="preserve">chiarisce </w:t>
      </w:r>
      <w:r w:rsidR="00775A11">
        <w:t xml:space="preserve">che </w:t>
      </w:r>
    </w:p>
    <w:p w14:paraId="269BA573" w14:textId="77777777" w:rsidR="00775A11" w:rsidRPr="005F4D61" w:rsidRDefault="00775A11" w:rsidP="00DA6B65">
      <w:pPr>
        <w:rPr>
          <w:sz w:val="12"/>
        </w:rPr>
      </w:pPr>
    </w:p>
    <w:p w14:paraId="3C26FF80" w14:textId="77777777" w:rsidR="005C2556" w:rsidRPr="00775A11" w:rsidRDefault="00775A11" w:rsidP="00DA6B65">
      <w:pPr>
        <w:ind w:left="284"/>
        <w:rPr>
          <w:bCs/>
        </w:rPr>
      </w:pPr>
      <w:r>
        <w:rPr>
          <w:bCs/>
        </w:rPr>
        <w:t>«</w:t>
      </w:r>
      <w:r w:rsidRPr="00775A11">
        <w:rPr>
          <w:bCs/>
        </w:rPr>
        <w:t>l</w:t>
      </w:r>
      <w:r w:rsidR="005C2556" w:rsidRPr="00775A11">
        <w:rPr>
          <w:bCs/>
        </w:rPr>
        <w:t xml:space="preserve">a </w:t>
      </w:r>
      <w:r>
        <w:rPr>
          <w:bCs/>
        </w:rPr>
        <w:t>"</w:t>
      </w:r>
      <w:r w:rsidR="005C2556" w:rsidRPr="00775A11">
        <w:rPr>
          <w:bCs/>
        </w:rPr>
        <w:t>diffe</w:t>
      </w:r>
      <w:r>
        <w:rPr>
          <w:bCs/>
        </w:rPr>
        <w:t>renza sacramentale"</w:t>
      </w:r>
      <w:r w:rsidR="005C2556" w:rsidRPr="00775A11">
        <w:rPr>
          <w:bCs/>
        </w:rPr>
        <w:t xml:space="preserve"> tra episcopato, presbiterato e diaconato deve essere giustificata in funzione delle esigenze perenni della costituzio</w:t>
      </w:r>
      <w:r>
        <w:rPr>
          <w:bCs/>
        </w:rPr>
        <w:t xml:space="preserve">ne comunionale della </w:t>
      </w:r>
      <w:r w:rsidR="00E51B85">
        <w:rPr>
          <w:bCs/>
        </w:rPr>
        <w:t>chiesa</w:t>
      </w:r>
      <w:r>
        <w:rPr>
          <w:bCs/>
        </w:rPr>
        <w:t>. L’"</w:t>
      </w:r>
      <w:r w:rsidR="005C2556" w:rsidRPr="00775A11">
        <w:rPr>
          <w:bCs/>
        </w:rPr>
        <w:t>esclusiva</w:t>
      </w:r>
      <w:r>
        <w:rPr>
          <w:bCs/>
        </w:rPr>
        <w:t>"</w:t>
      </w:r>
      <w:r w:rsidR="005C2556" w:rsidRPr="00775A11">
        <w:rPr>
          <w:bCs/>
        </w:rPr>
        <w:t xml:space="preserve"> di determinati </w:t>
      </w:r>
      <w:r>
        <w:rPr>
          <w:bCs/>
        </w:rPr>
        <w:t>"</w:t>
      </w:r>
      <w:r w:rsidR="005C2556" w:rsidRPr="00775A11">
        <w:rPr>
          <w:bCs/>
        </w:rPr>
        <w:t>poteri</w:t>
      </w:r>
      <w:r>
        <w:rPr>
          <w:bCs/>
        </w:rPr>
        <w:t>"</w:t>
      </w:r>
      <w:r w:rsidR="005C2556" w:rsidRPr="00775A11">
        <w:rPr>
          <w:bCs/>
        </w:rPr>
        <w:t xml:space="preserve"> non è che la conseguenza, talora dogmaticamente precisabile, dell’articolazione di servizi dalla portata e dal significato ecclesiologico diversi e convergenti</w:t>
      </w:r>
      <w:r w:rsidR="00771DD0">
        <w:rPr>
          <w:bCs/>
        </w:rPr>
        <w:t>. (…) I</w:t>
      </w:r>
      <w:r w:rsidR="00771DD0" w:rsidRPr="00771DD0">
        <w:t xml:space="preserve">l mistero della </w:t>
      </w:r>
      <w:r w:rsidR="00E51B85">
        <w:t>chiesa</w:t>
      </w:r>
      <w:r w:rsidR="00771DD0" w:rsidRPr="00771DD0">
        <w:t xml:space="preserve"> include sia l’esistenza di un ministero ordinato sia la sua strutturazione in gradi diversi</w:t>
      </w:r>
      <w:r>
        <w:rPr>
          <w:bCs/>
        </w:rPr>
        <w:t>»</w:t>
      </w:r>
      <w:r>
        <w:rPr>
          <w:rStyle w:val="Rimandonotaapidipagina"/>
          <w:bCs/>
        </w:rPr>
        <w:footnoteReference w:id="37"/>
      </w:r>
      <w:r w:rsidR="005C2556" w:rsidRPr="00775A11">
        <w:rPr>
          <w:bCs/>
        </w:rPr>
        <w:t>.</w:t>
      </w:r>
    </w:p>
    <w:p w14:paraId="3F24995B" w14:textId="77777777" w:rsidR="005C2556" w:rsidRPr="005F4D61" w:rsidRDefault="005C2556" w:rsidP="00DA6B65">
      <w:pPr>
        <w:rPr>
          <w:sz w:val="12"/>
        </w:rPr>
      </w:pPr>
    </w:p>
    <w:p w14:paraId="7A1C1950" w14:textId="77777777" w:rsidR="0010170E" w:rsidRDefault="00E537AF" w:rsidP="00DA6B65">
      <w:r>
        <w:t>L</w:t>
      </w:r>
      <w:r w:rsidR="00164B7F">
        <w:t xml:space="preserve">a cura di </w:t>
      </w:r>
      <w:r>
        <w:t xml:space="preserve">quella realtà </w:t>
      </w:r>
      <w:r w:rsidR="00164B7F">
        <w:t>multiforme</w:t>
      </w:r>
      <w:r>
        <w:t xml:space="preserve"> che è la </w:t>
      </w:r>
      <w:r w:rsidR="00E51B85">
        <w:t>chiesa</w:t>
      </w:r>
      <w:r>
        <w:t xml:space="preserve">, </w:t>
      </w:r>
      <w:r w:rsidR="00164B7F">
        <w:t>è affidata a una realtà multiforme, differenziata al suo interno, gerarchica nell'acc</w:t>
      </w:r>
      <w:r>
        <w:t>ezione più ampia dell'aggettivo; quindi l</w:t>
      </w:r>
      <w:r w:rsidR="00164B7F">
        <w:t>a differenziazione dei gradi è essenzialmente di natura simbolica (in senso forte)</w:t>
      </w:r>
      <w:r w:rsidR="0010170E">
        <w:t>.</w:t>
      </w:r>
    </w:p>
    <w:p w14:paraId="2304096D" w14:textId="77777777" w:rsidR="00E537AF" w:rsidRDefault="0010170E" w:rsidP="00DA6B65">
      <w:r>
        <w:t>I</w:t>
      </w:r>
      <w:r w:rsidR="00A15851">
        <w:t>nfatti</w:t>
      </w:r>
      <w:r w:rsidR="00164B7F">
        <w:t xml:space="preserve"> essa attua e manifesta (</w:t>
      </w:r>
      <w:r w:rsidR="007E2E79">
        <w:t xml:space="preserve">azioni </w:t>
      </w:r>
      <w:r w:rsidR="00462A02">
        <w:t>caratteristi</w:t>
      </w:r>
      <w:r w:rsidR="007E2E79">
        <w:t>che</w:t>
      </w:r>
      <w:r w:rsidR="00462A02">
        <w:t xml:space="preserve"> della </w:t>
      </w:r>
      <w:r w:rsidR="00164B7F">
        <w:t>sacramentalità) due dim</w:t>
      </w:r>
      <w:r w:rsidR="00D10E73">
        <w:t>ensioni del</w:t>
      </w:r>
      <w:r w:rsidR="00060B14">
        <w:t>la grazia del</w:t>
      </w:r>
      <w:r w:rsidR="00E537AF">
        <w:t xml:space="preserve"> ministero ordinato.</w:t>
      </w:r>
    </w:p>
    <w:p w14:paraId="6CEA5BB5" w14:textId="77777777" w:rsidR="00060B14" w:rsidRDefault="00E537AF" w:rsidP="00DA6B65">
      <w:r>
        <w:t>A</w:t>
      </w:r>
      <w:r w:rsidR="00060B14">
        <w:t xml:space="preserve">nzitutto </w:t>
      </w:r>
      <w:r w:rsidR="00164B7F">
        <w:t xml:space="preserve">il servizio di quella comunione che trova il suo </w:t>
      </w:r>
      <w:r w:rsidR="00164B7F" w:rsidRPr="00164B7F">
        <w:rPr>
          <w:i/>
        </w:rPr>
        <w:t xml:space="preserve">princeps </w:t>
      </w:r>
      <w:proofErr w:type="spellStart"/>
      <w:r w:rsidR="00164B7F" w:rsidRPr="00164B7F">
        <w:rPr>
          <w:i/>
        </w:rPr>
        <w:t>analogatum</w:t>
      </w:r>
      <w:proofErr w:type="spellEnd"/>
      <w:r w:rsidR="00164B7F">
        <w:t xml:space="preserve"> nella vita trinitaria non può che esistere ed esercitarsi in una forma che rispetti</w:t>
      </w:r>
      <w:r w:rsidR="00A15851">
        <w:t xml:space="preserve"> e rispecchi</w:t>
      </w:r>
      <w:r w:rsidR="00164B7F">
        <w:t xml:space="preserve"> la </w:t>
      </w:r>
      <w:proofErr w:type="spellStart"/>
      <w:r w:rsidR="00164B7F" w:rsidRPr="00164B7F">
        <w:rPr>
          <w:i/>
        </w:rPr>
        <w:t>taxeis</w:t>
      </w:r>
      <w:proofErr w:type="spellEnd"/>
      <w:r w:rsidR="00A15851">
        <w:t xml:space="preserve"> tra le Persone divine</w:t>
      </w:r>
      <w:r w:rsidR="00A15851" w:rsidRPr="00A15851">
        <w:rPr>
          <w:rStyle w:val="Rimandonotaapidipagina"/>
          <w:rFonts w:cs="Calibri"/>
        </w:rPr>
        <w:footnoteReference w:id="38"/>
      </w:r>
      <w:r w:rsidR="00060B14">
        <w:t>.</w:t>
      </w:r>
    </w:p>
    <w:p w14:paraId="75CD2909" w14:textId="77777777" w:rsidR="006D6DBD" w:rsidRDefault="00060B14" w:rsidP="00DA6B65">
      <w:r>
        <w:t xml:space="preserve">In secondo luogo, </w:t>
      </w:r>
      <w:r w:rsidR="00D10E73">
        <w:t xml:space="preserve">coloro che </w:t>
      </w:r>
      <w:r>
        <w:t xml:space="preserve">- in forma stabile - </w:t>
      </w:r>
      <w:r w:rsidR="00D10E73">
        <w:t>esercit</w:t>
      </w:r>
      <w:r>
        <w:t>ano l'autorità</w:t>
      </w:r>
      <w:r w:rsidR="00D10E73">
        <w:t xml:space="preserve"> nella </w:t>
      </w:r>
      <w:r w:rsidR="00E51B85">
        <w:t>chiesa</w:t>
      </w:r>
      <w:r>
        <w:t>,</w:t>
      </w:r>
      <w:r w:rsidR="00D10E73">
        <w:t xml:space="preserve"> devono essere sostenuti nella vigilanza di fronte alla tentazione di un potere vissuto s</w:t>
      </w:r>
      <w:r w:rsidR="00983DA1">
        <w:t>econdo le modalità del "mondo".</w:t>
      </w:r>
      <w:r w:rsidR="00E537AF">
        <w:t xml:space="preserve"> </w:t>
      </w:r>
      <w:r w:rsidR="00D10E73">
        <w:t>Per questo</w:t>
      </w:r>
      <w:r>
        <w:t xml:space="preserve"> </w:t>
      </w:r>
      <w:r w:rsidR="00983DA1">
        <w:t>la presenza dei gradi rammenta a chi ha ricevuto una sacramentalità "non-piena" che il suo servizio è strutturalmente in armonia e in "subordinazione" con chi ne vive la pienezza.</w:t>
      </w:r>
      <w:r w:rsidR="00E537AF">
        <w:t xml:space="preserve"> </w:t>
      </w:r>
      <w:r w:rsidR="00983DA1">
        <w:t>Ed è un autorevole "promemoria" anche per chi vive questa pienezza del ministero: la sua persona e il suo servizio non sono e non saranno mai sufficienti ad esprimere compiutamente la cura del Cristo Servo</w:t>
      </w:r>
      <w:r w:rsidR="00983DA1">
        <w:rPr>
          <w:rStyle w:val="Rimandonotaapidipagina"/>
        </w:rPr>
        <w:footnoteReference w:id="39"/>
      </w:r>
      <w:r w:rsidR="00983DA1">
        <w:t xml:space="preserve">, tanto che il rito mette </w:t>
      </w:r>
      <w:proofErr w:type="gramStart"/>
      <w:r w:rsidR="00983DA1">
        <w:t>sulla labbra</w:t>
      </w:r>
      <w:proofErr w:type="gramEnd"/>
      <w:r w:rsidR="00983DA1">
        <w:t xml:space="preserve"> del vescovo ordinante queste parole: «</w:t>
      </w:r>
      <w:r w:rsidR="00983DA1" w:rsidRPr="0072253D">
        <w:t>Ora, o Signore, vieni in aiuto alla nostra debolezza e donaci questi collaboratori di cui abbiamo bisogno per l’esercizio del sacerdozio apostolico</w:t>
      </w:r>
      <w:r w:rsidR="00983DA1">
        <w:t>» (Rituale, n. 177)</w:t>
      </w:r>
      <w:r w:rsidR="00983DA1" w:rsidRPr="0072253D">
        <w:t>.</w:t>
      </w:r>
    </w:p>
    <w:p w14:paraId="5AAC28E4" w14:textId="77777777" w:rsidR="0072253D" w:rsidRPr="00775A11" w:rsidRDefault="006D6DBD" w:rsidP="00DA6B65">
      <w:r>
        <w:t>N</w:t>
      </w:r>
      <w:r w:rsidR="00983DA1">
        <w:t>on si coglierebbe la profondità di queste espressioni se venissero intese solo come la dichiarazione di una insufficienza operativa.</w:t>
      </w:r>
      <w:r w:rsidR="0015157E">
        <w:t xml:space="preserve"> Si tratta in realtà della dichiarazione della natura sacramentale della </w:t>
      </w:r>
      <w:r w:rsidR="00E51B85">
        <w:t>chiesa</w:t>
      </w:r>
      <w:r w:rsidR="0015157E">
        <w:t xml:space="preserve">: essa è del tutto relativa al suo Signore, Fondatore, Maestro e Sposo. E anche coloro che nel corpo ecclesiale agiscono </w:t>
      </w:r>
      <w:r w:rsidR="0015157E" w:rsidRPr="00D82B22">
        <w:rPr>
          <w:i/>
        </w:rPr>
        <w:t xml:space="preserve">in forma </w:t>
      </w:r>
      <w:proofErr w:type="spellStart"/>
      <w:r w:rsidR="0015157E" w:rsidRPr="00D82B22">
        <w:rPr>
          <w:i/>
        </w:rPr>
        <w:t>Capitis</w:t>
      </w:r>
      <w:proofErr w:type="spellEnd"/>
      <w:r w:rsidR="0015157E">
        <w:t xml:space="preserve">, debbono riconoscere la loro relatività al Capo. </w:t>
      </w:r>
    </w:p>
    <w:p w14:paraId="19A99EF4" w14:textId="77777777" w:rsidR="00203B3A" w:rsidRPr="0013271A" w:rsidRDefault="00203B3A" w:rsidP="00DA6B65"/>
    <w:p w14:paraId="1B43AE3D" w14:textId="77777777" w:rsidR="00A96DFC" w:rsidRPr="00A96DFC" w:rsidRDefault="00D82B22" w:rsidP="00DA6B65">
      <w:pPr>
        <w:rPr>
          <w:b/>
        </w:rPr>
      </w:pPr>
      <w:r>
        <w:rPr>
          <w:b/>
        </w:rPr>
        <w:t>Nona tesi</w:t>
      </w:r>
      <w:r w:rsidR="00203B3A" w:rsidRPr="00A96DFC">
        <w:rPr>
          <w:b/>
        </w:rPr>
        <w:t>. Il primato de</w:t>
      </w:r>
      <w:r w:rsidR="00625184">
        <w:rPr>
          <w:b/>
        </w:rPr>
        <w:t>lla fede nel primato de</w:t>
      </w:r>
      <w:r w:rsidR="00203B3A" w:rsidRPr="00A96DFC">
        <w:rPr>
          <w:b/>
        </w:rPr>
        <w:t>i fatti</w:t>
      </w:r>
    </w:p>
    <w:p w14:paraId="0E802B76" w14:textId="77777777" w:rsidR="009B322F" w:rsidRDefault="005F4D61" w:rsidP="00DA6B65">
      <w:r>
        <w:tab/>
      </w:r>
      <w:r w:rsidR="009B322F">
        <w:t>Avviandoci alla conclusione del nostro percorso "per tesi", torn</w:t>
      </w:r>
      <w:r w:rsidR="00D92AF7">
        <w:t>iamo</w:t>
      </w:r>
      <w:r w:rsidR="009B322F">
        <w:t xml:space="preserve"> al punto originario del nostro contributo: il rapporto tra le varie forme del ministero ordinato e il dono che viene invocato e effuso nel sacramento.</w:t>
      </w:r>
    </w:p>
    <w:p w14:paraId="6610046A" w14:textId="77777777" w:rsidR="009B322F" w:rsidRDefault="006D6DBD" w:rsidP="00DA6B65">
      <w:r>
        <w:t>P</w:t>
      </w:r>
      <w:r w:rsidR="009B322F">
        <w:t>ossiamo sperare che quanto abbiamo detto metta ordine in alcuni capitoli della riflessione teologica</w:t>
      </w:r>
      <w:r w:rsidR="00D92AF7">
        <w:t>, pastorale e spirituale a proposito de</w:t>
      </w:r>
      <w:r w:rsidR="009B322F">
        <w:t>l sacramento dell'ordine</w:t>
      </w:r>
      <w:r>
        <w:t xml:space="preserve">, senza </w:t>
      </w:r>
      <w:r w:rsidR="00D92AF7">
        <w:t xml:space="preserve">cadere </w:t>
      </w:r>
      <w:r w:rsidR="00182AD9">
        <w:t>nell</w:t>
      </w:r>
      <w:r w:rsidR="00D92AF7">
        <w:t xml:space="preserve">'insidia </w:t>
      </w:r>
      <w:r w:rsidR="00182AD9">
        <w:t xml:space="preserve">di fare del sacramento </w:t>
      </w:r>
      <w:r w:rsidR="00D92AF7">
        <w:t>una "teoria" o una "astrazione". S</w:t>
      </w:r>
      <w:r w:rsidR="00182AD9">
        <w:t>i tratta</w:t>
      </w:r>
      <w:r w:rsidR="00D92AF7">
        <w:t xml:space="preserve"> invece</w:t>
      </w:r>
      <w:r w:rsidR="00ED0705">
        <w:t xml:space="preserve"> della vita, del vivo m</w:t>
      </w:r>
      <w:r w:rsidR="00182AD9">
        <w:t xml:space="preserve">istero pasquale, che si lascia declinare e incarnare nella vita di una e più persone credenti. E la vita </w:t>
      </w:r>
      <w:r w:rsidR="00625184">
        <w:t xml:space="preserve">- a maggior ragione la vita </w:t>
      </w:r>
      <w:r w:rsidR="00625184">
        <w:lastRenderedPageBreak/>
        <w:t xml:space="preserve">credente - </w:t>
      </w:r>
      <w:r w:rsidR="00182AD9">
        <w:t>non si può ingabbiare né raccogliere nelle "idee", bensì deve essere vissuta.</w:t>
      </w:r>
    </w:p>
    <w:p w14:paraId="0F863957" w14:textId="77777777" w:rsidR="00182AD9" w:rsidRDefault="00182AD9" w:rsidP="00DA6B65">
      <w:r>
        <w:t xml:space="preserve">Per questo in un rito si invoca la grazia che è lo Spirito Santo: affinché coloro che ne sono investiti si lascino attrarre da essa, si lascino rammentare ogni cosa dal Consolatore (cfr Gv </w:t>
      </w:r>
      <w:r w:rsidR="000C5479">
        <w:t>14,26</w:t>
      </w:r>
      <w:r>
        <w:t>) e siano da Lui resi cristiformi.</w:t>
      </w:r>
    </w:p>
    <w:p w14:paraId="2B52887D" w14:textId="77777777" w:rsidR="00182AD9" w:rsidRDefault="00182AD9" w:rsidP="00DA6B65">
      <w:r>
        <w:t xml:space="preserve">Sarà dunque l'esistenza graziosa e graziata dei ministri ad attuare e manifestare il dono ricevuto nell'ordinazione; in questo sarà </w:t>
      </w:r>
      <w:r w:rsidR="000A5882">
        <w:t>"</w:t>
      </w:r>
      <w:r>
        <w:t>sacramento</w:t>
      </w:r>
      <w:r w:rsidR="000A5882">
        <w:t>" in senso totale</w:t>
      </w:r>
      <w:r>
        <w:t>, congiungendo quindi il segno rituale (sacramento celebrato) con quello esistenziale (sacramento vissuto).</w:t>
      </w:r>
    </w:p>
    <w:p w14:paraId="184ADAA3" w14:textId="77777777" w:rsidR="00A96DFC" w:rsidRPr="005F4D61" w:rsidRDefault="00A96DFC" w:rsidP="00DA6B65">
      <w:pPr>
        <w:rPr>
          <w:sz w:val="12"/>
        </w:rPr>
      </w:pPr>
    </w:p>
    <w:p w14:paraId="0AB24DAD" w14:textId="77777777" w:rsidR="00203B3A" w:rsidRPr="0013271A" w:rsidRDefault="00203B3A" w:rsidP="00DA6B65">
      <w:pPr>
        <w:ind w:left="284"/>
      </w:pPr>
      <w:r w:rsidRPr="0013271A">
        <w:t xml:space="preserve">«Non solo faccio certe cose perché sono quello che sono, ma anche sono quello che sono perché faccio certe cose. Il primato dei fatti nella riflessione globale ci permette di cogliere la persona in tutta la sua realtà, soprattutto in quella dei suoi rapporti interpersonali che sommamente la determinano. La pretesa di definire l’ontologia della persona prima ed indipendentemente dai fatti, invece, la vuota talmente da ridurla ad una pura forma. Le conseguenze di una teologia del ministero, incapace di cogliere lo spessore ontologico della funzione e sospesa nella contemplazione di quel novum ontico che fa di uno un </w:t>
      </w:r>
      <w:proofErr w:type="spellStart"/>
      <w:r w:rsidRPr="0013271A">
        <w:t>sacerdos</w:t>
      </w:r>
      <w:proofErr w:type="spellEnd"/>
      <w:r w:rsidRPr="0013271A">
        <w:t xml:space="preserve"> in </w:t>
      </w:r>
      <w:proofErr w:type="spellStart"/>
      <w:r w:rsidRPr="0013271A">
        <w:t>aeternum</w:t>
      </w:r>
      <w:proofErr w:type="spellEnd"/>
      <w:r w:rsidRPr="0013271A">
        <w:t xml:space="preserve">, indipendentemente da ciò che egli dovrà fare e farà nella </w:t>
      </w:r>
      <w:r w:rsidR="00E51B85">
        <w:t>chiesa</w:t>
      </w:r>
      <w:r w:rsidRPr="0013271A">
        <w:t>, sono state e sono molto gravi»</w:t>
      </w:r>
      <w:r w:rsidR="0093063B">
        <w:rPr>
          <w:rStyle w:val="Rimandonotaapidipagina"/>
        </w:rPr>
        <w:footnoteReference w:id="40"/>
      </w:r>
      <w:r w:rsidRPr="0013271A">
        <w:t>.</w:t>
      </w:r>
    </w:p>
    <w:p w14:paraId="755A8AA2" w14:textId="77777777" w:rsidR="00203B3A" w:rsidRPr="005F4D61" w:rsidRDefault="00203B3A" w:rsidP="00DA6B65">
      <w:pPr>
        <w:rPr>
          <w:sz w:val="12"/>
        </w:rPr>
      </w:pPr>
    </w:p>
    <w:p w14:paraId="2D85702C" w14:textId="77777777" w:rsidR="00203B3A" w:rsidRDefault="000C5479" w:rsidP="00DA6B65">
      <w:r>
        <w:t xml:space="preserve">Si intuisce che occorre andare al di là della pur necessaria categoria della «fruttuosità» del sacramento ricevuto: essa rischia di apparire ancora una volta un </w:t>
      </w:r>
      <w:r w:rsidRPr="000C5479">
        <w:rPr>
          <w:i/>
        </w:rPr>
        <w:t>plus</w:t>
      </w:r>
      <w:r>
        <w:t xml:space="preserve"> rispetto all'</w:t>
      </w:r>
      <w:r w:rsidRPr="000C5479">
        <w:rPr>
          <w:i/>
        </w:rPr>
        <w:t>esse</w:t>
      </w:r>
      <w:r w:rsidR="00B5694B">
        <w:t>.</w:t>
      </w:r>
    </w:p>
    <w:p w14:paraId="732D239E" w14:textId="77777777" w:rsidR="00255869" w:rsidRDefault="00255869" w:rsidP="00DA6B65">
      <w:r>
        <w:t xml:space="preserve">Rileggiamo in questo contesto un </w:t>
      </w:r>
      <w:proofErr w:type="spellStart"/>
      <w:r>
        <w:t>teologumeno</w:t>
      </w:r>
      <w:proofErr w:type="spellEnd"/>
      <w:r w:rsidR="00434C9D">
        <w:t xml:space="preserve"> ormai</w:t>
      </w:r>
      <w:r>
        <w:t xml:space="preserve"> assodato: se è vero che «la </w:t>
      </w:r>
      <w:r w:rsidR="00E51B85">
        <w:t>chiesa</w:t>
      </w:r>
      <w:r>
        <w:t xml:space="preserve"> fa i sacramenti», nel senso che li celebra, ciò è dovuto al fatto che «i sacramenti fanno la </w:t>
      </w:r>
      <w:r w:rsidR="00E51B85">
        <w:t>chiesa</w:t>
      </w:r>
      <w:r>
        <w:t>», nel senso più pieno del verbo: la edificano, la costituiscono, le danno sostanza e forma; e d'altro c</w:t>
      </w:r>
      <w:r w:rsidR="000A5882">
        <w:t>anto non lo fanno senza la con-</w:t>
      </w:r>
      <w:r>
        <w:t xml:space="preserve">azione della </w:t>
      </w:r>
      <w:r w:rsidR="00E51B85">
        <w:t>chiesa</w:t>
      </w:r>
      <w:r>
        <w:t xml:space="preserve"> stessa, che, nella varietà dei suoi membri</w:t>
      </w:r>
      <w:r w:rsidR="00CA1F8F">
        <w:t xml:space="preserve"> (ministri compresi)</w:t>
      </w:r>
      <w:r>
        <w:t>, dispone tutto ciò che serve</w:t>
      </w:r>
      <w:r w:rsidR="00CA1F8F">
        <w:t xml:space="preserve"> </w:t>
      </w:r>
      <w:r>
        <w:t xml:space="preserve">all'azione rituale, cercando sempre una mai </w:t>
      </w:r>
      <w:r w:rsidR="000A5882">
        <w:t>del tutto compiuta</w:t>
      </w:r>
      <w:r>
        <w:t xml:space="preserve"> adeguazione all'evento istitutore.</w:t>
      </w:r>
    </w:p>
    <w:p w14:paraId="25BC6A39" w14:textId="77777777" w:rsidR="00434C9D" w:rsidRDefault="00255869" w:rsidP="00DA6B65">
      <w:r>
        <w:t>E' la paradossalità-debolezza della dinamica sacramentale: la grazia che è lo Spirito si manifesta donandosi nell'opacità del simbolo reale che è il sacramento. E ciò è lasciato alla determinazione delle creature, esse stesse "sacramenti" dell'opera creatrice e redentrice della Trinità.</w:t>
      </w:r>
    </w:p>
    <w:p w14:paraId="4843D011" w14:textId="77777777" w:rsidR="00972B7F" w:rsidRPr="00E15CC2" w:rsidRDefault="00972B7F" w:rsidP="00DA6B65">
      <w:r w:rsidRPr="00E15CC2">
        <w:t xml:space="preserve">«Come segno della grazia preveniente il ministero ordinato è segno della fedeltà di Cristo alla </w:t>
      </w:r>
      <w:r w:rsidR="00E51B85">
        <w:t>chiesa</w:t>
      </w:r>
      <w:r w:rsidRPr="00E15CC2">
        <w:t xml:space="preserve">, nel duplice senso per cui Cristo si è donato alla </w:t>
      </w:r>
      <w:r w:rsidR="00E51B85">
        <w:t>chiesa</w:t>
      </w:r>
      <w:r w:rsidRPr="00E15CC2">
        <w:t xml:space="preserve"> definitivamente, e l’ha assunta per sempre come sua partner nell’opera della salvezza del mondo»</w:t>
      </w:r>
      <w:r w:rsidRPr="00E15CC2">
        <w:rPr>
          <w:rStyle w:val="Rimandonotaapidipagina"/>
        </w:rPr>
        <w:footnoteReference w:id="41"/>
      </w:r>
      <w:r w:rsidRPr="00E15CC2">
        <w:t>.</w:t>
      </w:r>
    </w:p>
    <w:p w14:paraId="6C920154" w14:textId="77777777" w:rsidR="00477992" w:rsidRDefault="00972B7F" w:rsidP="00DA6B65">
      <w:r w:rsidRPr="00E15CC2">
        <w:t xml:space="preserve">Sposa-partner nell'opera di salvezza, la </w:t>
      </w:r>
      <w:r w:rsidR="00E51B85">
        <w:t>chiesa</w:t>
      </w:r>
      <w:r w:rsidR="00555630" w:rsidRPr="00E15CC2">
        <w:t xml:space="preserve"> è stata posta nelle condizioni di essere</w:t>
      </w:r>
      <w:r w:rsidR="00E15CC2" w:rsidRPr="00E15CC2">
        <w:t xml:space="preserve"> ciò che è: la Grazia la precede, la istruisce, la rafforza</w:t>
      </w:r>
      <w:r w:rsidR="00555630" w:rsidRPr="00E15CC2">
        <w:t xml:space="preserve">. D'altro canto, essa "diverrà" collaboratrice nell'opera di salvezza precisamente operando, con tutta la </w:t>
      </w:r>
      <w:r w:rsidR="00B80B8B">
        <w:t xml:space="preserve">grave </w:t>
      </w:r>
      <w:r w:rsidR="00555630" w:rsidRPr="00E15CC2">
        <w:t>respo</w:t>
      </w:r>
      <w:r w:rsidR="00B80B8B">
        <w:t xml:space="preserve">nsabilità che questo compito </w:t>
      </w:r>
      <w:r w:rsidR="00555630" w:rsidRPr="00E15CC2">
        <w:t>ascrive</w:t>
      </w:r>
      <w:r w:rsidR="00B80B8B">
        <w:t xml:space="preserve"> a tutto il corpo ecclesiale, considerato nella sua totalità e nelle sue differenti membra (ministero ordinato compreso)</w:t>
      </w:r>
      <w:r w:rsidR="00555630" w:rsidRPr="00E15CC2">
        <w:t>.</w:t>
      </w:r>
    </w:p>
    <w:p w14:paraId="3849D599" w14:textId="77777777" w:rsidR="0093063B" w:rsidRPr="0013271A" w:rsidRDefault="0093063B" w:rsidP="00DA6B65"/>
    <w:p w14:paraId="03941F95" w14:textId="77777777" w:rsidR="00A96DFC" w:rsidRPr="00A96DFC" w:rsidRDefault="00E15CC2" w:rsidP="00DA6B65">
      <w:pPr>
        <w:rPr>
          <w:b/>
        </w:rPr>
      </w:pPr>
      <w:r>
        <w:rPr>
          <w:b/>
        </w:rPr>
        <w:t>Decima tesi</w:t>
      </w:r>
      <w:r w:rsidR="00203B3A" w:rsidRPr="00A96DFC">
        <w:rPr>
          <w:b/>
        </w:rPr>
        <w:t>. La verifica del ministero</w:t>
      </w:r>
      <w:r w:rsidR="00D30FA7">
        <w:rPr>
          <w:b/>
        </w:rPr>
        <w:t xml:space="preserve"> nel ministero</w:t>
      </w:r>
    </w:p>
    <w:p w14:paraId="648C582A" w14:textId="77777777" w:rsidR="00D30FA7" w:rsidRDefault="005F4D61" w:rsidP="00DA6B65">
      <w:r>
        <w:tab/>
      </w:r>
      <w:r w:rsidR="00D30FA7">
        <w:t>Siamo così giunti all'ultima "tesi" di questo percorso. In inclusione con il nostro avvio, la riflessione ci ha fatti tornare alla concretezza del «ministero» e del</w:t>
      </w:r>
      <w:r w:rsidR="00D83F87">
        <w:t>la «vita» dei ministri ordinati (</w:t>
      </w:r>
      <w:r w:rsidR="00B80B8B">
        <w:t>riprendendo</w:t>
      </w:r>
      <w:r w:rsidR="00D30FA7">
        <w:t xml:space="preserve"> il titolo del decreto conciliare </w:t>
      </w:r>
      <w:proofErr w:type="spellStart"/>
      <w:r w:rsidR="00D30FA7">
        <w:t>Presbyterorum</w:t>
      </w:r>
      <w:proofErr w:type="spellEnd"/>
      <w:r w:rsidR="00D30FA7">
        <w:t xml:space="preserve"> </w:t>
      </w:r>
      <w:proofErr w:type="spellStart"/>
      <w:r w:rsidR="00D30FA7">
        <w:t>Ordinis</w:t>
      </w:r>
      <w:proofErr w:type="spellEnd"/>
      <w:r w:rsidR="00D83F87">
        <w:t>)</w:t>
      </w:r>
      <w:r w:rsidR="00D30FA7">
        <w:t>.</w:t>
      </w:r>
    </w:p>
    <w:p w14:paraId="771F3692" w14:textId="77777777" w:rsidR="00D30FA7" w:rsidRDefault="005D03D7" w:rsidP="00DA6B65">
      <w:r>
        <w:t>L</w:t>
      </w:r>
      <w:r w:rsidR="00D30FA7">
        <w:t xml:space="preserve">a molteplicità delle forme ministeriali </w:t>
      </w:r>
      <w:r w:rsidR="00293BDB">
        <w:t>rischia di perdersi nella confusione, se non riconosce nel sacramento una precisa grazia, che diventa obiettivo e destino, nonché criterio dell'agire</w:t>
      </w:r>
      <w:r>
        <w:t>;</w:t>
      </w:r>
      <w:r w:rsidR="00293BDB">
        <w:t xml:space="preserve"> questo cri</w:t>
      </w:r>
      <w:r w:rsidR="00B80B8B">
        <w:t>terio - che</w:t>
      </w:r>
      <w:r w:rsidR="00293BDB">
        <w:t xml:space="preserve"> deriva del sacramento </w:t>
      </w:r>
      <w:r w:rsidR="00293BDB" w:rsidRPr="00293BDB">
        <w:rPr>
          <w:i/>
        </w:rPr>
        <w:t>in facto esse</w:t>
      </w:r>
      <w:r w:rsidR="00293BDB">
        <w:t xml:space="preserve"> - deve essere fatto funzionare nella valutazione del servizio reso dai ministri, che è il sacramento </w:t>
      </w:r>
      <w:r w:rsidR="00293BDB" w:rsidRPr="00293BDB">
        <w:rPr>
          <w:i/>
        </w:rPr>
        <w:t>in fieri</w:t>
      </w:r>
      <w:r w:rsidR="00293BDB">
        <w:t>.</w:t>
      </w:r>
    </w:p>
    <w:p w14:paraId="037D6DCA" w14:textId="77777777" w:rsidR="00D30FA7" w:rsidRPr="005F4D61" w:rsidRDefault="00D30FA7" w:rsidP="00DA6B65">
      <w:pPr>
        <w:rPr>
          <w:sz w:val="12"/>
        </w:rPr>
      </w:pPr>
    </w:p>
    <w:p w14:paraId="7DE97D79" w14:textId="77777777" w:rsidR="00203B3A" w:rsidRPr="0013271A" w:rsidRDefault="00203B3A" w:rsidP="00DA6B65">
      <w:pPr>
        <w:ind w:left="284"/>
      </w:pPr>
      <w:r w:rsidRPr="0013271A">
        <w:t xml:space="preserve">«Ne deriva la necessità di considerare il rapporto effettivo di un pastore con una comunità, come una delle condizioni essenziali che legittimano la sua posizione particolare nella </w:t>
      </w:r>
      <w:r w:rsidR="00E51B85">
        <w:t>chiesa</w:t>
      </w:r>
      <w:r w:rsidRPr="0013271A">
        <w:t xml:space="preserve">. Le condizioni formali della validità della sua ordinazione e della legittimità della sua missione hanno senso in quanto informano una certa materia, cioè l’effettiva operosità carismatica del pastore nella comunione della sua </w:t>
      </w:r>
      <w:r w:rsidR="00E51B85">
        <w:t>chiesa</w:t>
      </w:r>
      <w:r w:rsidRPr="0013271A">
        <w:t xml:space="preserve">. Il titolo della legittimità della missione condiziona l’esercizio del sacramento validamente ricevuto, perché intende garantirgli un legame di comunione con un’istanza superiore, quella gerarchica. Ma ugualmente gli dovrebbe essere garantito il legame di comunione con l’istanza inferiore, </w:t>
      </w:r>
      <w:r w:rsidRPr="0013271A">
        <w:lastRenderedPageBreak/>
        <w:t xml:space="preserve">quella comunitaria. Come la mancanza di comunione di un prete con il suo vescovo non invalida il sacramento, così la mancanza di comunione di un pastore con la sua comunità e la dissoluzione di fatto dei suoi rapporti pastorali non cancellano in lui il carattere ricevuto con l’imposizione delle mani. Però, come il primo titolo di legittimità condiziona la sua posizione nella </w:t>
      </w:r>
      <w:r w:rsidR="00E51B85">
        <w:t>chiesa</w:t>
      </w:r>
      <w:r w:rsidRPr="0013271A">
        <w:t xml:space="preserve">, così anche il secondo la dovrebbe condizionare. Un pastore di </w:t>
      </w:r>
      <w:r w:rsidR="00E51B85">
        <w:t>chiesa</w:t>
      </w:r>
      <w:r w:rsidRPr="0013271A">
        <w:t xml:space="preserve"> non può essere imposto perennemente ad una comunità, anche se di fatto non vuole o non riesce a stare in essa come principio della sua comunione, semplicemente perché è stato validamente ordinato e perché di quel compito, che non attua, è stato legittimamente investito»</w:t>
      </w:r>
      <w:r w:rsidR="0093063B">
        <w:rPr>
          <w:rStyle w:val="Rimandonotaapidipagina"/>
        </w:rPr>
        <w:footnoteReference w:id="42"/>
      </w:r>
      <w:r w:rsidRPr="0013271A">
        <w:t>.</w:t>
      </w:r>
    </w:p>
    <w:p w14:paraId="017F99C6" w14:textId="77777777" w:rsidR="00203B3A" w:rsidRPr="005F4D61" w:rsidRDefault="00203B3A" w:rsidP="00DA6B65">
      <w:pPr>
        <w:rPr>
          <w:sz w:val="12"/>
        </w:rPr>
      </w:pPr>
    </w:p>
    <w:p w14:paraId="173AFC80" w14:textId="77777777" w:rsidR="00293BDB" w:rsidRDefault="00293BDB" w:rsidP="00DA6B65">
      <w:r>
        <w:t xml:space="preserve">E' certamente impegnativa </w:t>
      </w:r>
      <w:r w:rsidR="00E15CC2">
        <w:t xml:space="preserve">l'affermazione di Dianich e </w:t>
      </w:r>
      <w:r>
        <w:t>la dinamica che suggerisce è del tutto inedita nella nostra esperienza. Eppu</w:t>
      </w:r>
      <w:r w:rsidR="00E15CC2">
        <w:t>re dal punto di vista logico (</w:t>
      </w:r>
      <w:proofErr w:type="spellStart"/>
      <w:r>
        <w:t>teo</w:t>
      </w:r>
      <w:proofErr w:type="spellEnd"/>
      <w:r>
        <w:t xml:space="preserve">-logico) </w:t>
      </w:r>
      <w:r w:rsidR="005D03D7">
        <w:t>-</w:t>
      </w:r>
      <w:r>
        <w:t xml:space="preserve"> lungi dall'essere una misur</w:t>
      </w:r>
      <w:r w:rsidR="005D03D7">
        <w:t>azione del "successo pastorale" -</w:t>
      </w:r>
      <w:r>
        <w:t xml:space="preserve"> una verifica del proprio servizio è insita nella condizione del servo ed è uno dei più tradizionali auspici della dottrina sacramentaria, che cioè il sacramento sia fruttuoso</w:t>
      </w:r>
      <w:r w:rsidR="00B80B8B">
        <w:t>: attui ciò di cui è "segno" e manifesti ciò che attua</w:t>
      </w:r>
      <w:r>
        <w:t>.</w:t>
      </w:r>
    </w:p>
    <w:p w14:paraId="4CF57D7D" w14:textId="77777777" w:rsidR="00E95546" w:rsidRDefault="00E95546" w:rsidP="00DA6B65">
      <w:r>
        <w:t xml:space="preserve">Fermo restando che la zizzania del male crescerà sempre in mezzo al buon grano della comunione (cfr </w:t>
      </w:r>
      <w:r w:rsidRPr="00E95546">
        <w:t>Mt 13,24-30</w:t>
      </w:r>
      <w:r>
        <w:t xml:space="preserve">), la visibilità della qualità cristiana delle relazioni nella comunità è </w:t>
      </w:r>
      <w:r w:rsidR="00344778">
        <w:t>di non poco conto</w:t>
      </w:r>
      <w:r>
        <w:t xml:space="preserve"> </w:t>
      </w:r>
      <w:r w:rsidR="00344778">
        <w:t>n</w:t>
      </w:r>
      <w:r>
        <w:t>ell'esistere del corpo ecclesiale e</w:t>
      </w:r>
      <w:r w:rsidR="00B80B8B">
        <w:t>d è</w:t>
      </w:r>
      <w:r>
        <w:t xml:space="preserve"> la prima forma della sua missione («T</w:t>
      </w:r>
      <w:r w:rsidRPr="00E95546">
        <w:t>utti siano una sola cosa; come tu, Padre, sei in me e io in te, siano anch’essi in noi, perché il mondo creda che tu mi hai mandato</w:t>
      </w:r>
      <w:r>
        <w:t>»</w:t>
      </w:r>
      <w:r w:rsidR="00344778">
        <w:t>:</w:t>
      </w:r>
      <w:r>
        <w:t xml:space="preserve"> Gv 17,21).</w:t>
      </w:r>
    </w:p>
    <w:p w14:paraId="00DBF23A" w14:textId="77777777" w:rsidR="00E95546" w:rsidRPr="0013271A" w:rsidRDefault="00E95546" w:rsidP="00DA6B65">
      <w:r>
        <w:t xml:space="preserve">Se tale comunione trinitaria non è visibile in una comunità cristiana, sarà lecito e doveroso domandarsi il perché; la sapienza della </w:t>
      </w:r>
      <w:r w:rsidR="00E51B85">
        <w:t>chiesa</w:t>
      </w:r>
      <w:r>
        <w:t xml:space="preserve"> ci ha tramandato </w:t>
      </w:r>
      <w:r w:rsidR="00344778">
        <w:t>infinite forme di pedagogia per edificarsi reciprocamente e altrettant</w:t>
      </w:r>
      <w:r>
        <w:t xml:space="preserve">e pratiche penitenziali per impetrare il dono della riconciliazione, in vista di una </w:t>
      </w:r>
      <w:r w:rsidR="00B80B8B">
        <w:t xml:space="preserve">comunione </w:t>
      </w:r>
      <w:r>
        <w:t xml:space="preserve">sempre più profonda. Tutte le </w:t>
      </w:r>
      <w:r w:rsidR="005065EA">
        <w:t>membra del corpo di Cristo</w:t>
      </w:r>
      <w:r>
        <w:t xml:space="preserve"> s</w:t>
      </w:r>
      <w:r w:rsidR="005065EA">
        <w:t>ono invitate a ritrovare le vie di una più piena ecclesialità</w:t>
      </w:r>
      <w:r w:rsidR="00EB1F5D">
        <w:t>; a maggior ragione coloro che di questo servizio alla comu</w:t>
      </w:r>
      <w:r w:rsidR="00B80B8B">
        <w:t xml:space="preserve">nione hanno fatto la loro forma </w:t>
      </w:r>
      <w:r w:rsidR="00EB1F5D">
        <w:t>istituzionale e stabile di vita</w:t>
      </w:r>
      <w:r w:rsidR="00344778">
        <w:t>, configurati</w:t>
      </w:r>
      <w:r w:rsidR="00E15CC2">
        <w:t xml:space="preserve"> per questo (cioè posti in grado</w:t>
      </w:r>
      <w:r w:rsidR="00344778">
        <w:t xml:space="preserve"> di</w:t>
      </w:r>
      <w:r w:rsidR="00E15CC2">
        <w:t xml:space="preserve"> eseguire il compito</w:t>
      </w:r>
      <w:r w:rsidR="00344778">
        <w:t>) dal sacramento.</w:t>
      </w:r>
    </w:p>
    <w:p w14:paraId="10E853B8" w14:textId="77777777" w:rsidR="002708E0" w:rsidRDefault="00344778" w:rsidP="00DA6B65">
      <w:r>
        <w:t xml:space="preserve">Il tratto del "rendere ragione" affonda le sue radici nelle espressioni evangeliche, riferibili certamente a tutti i discepoli, ma con una particolare insistenza su chi </w:t>
      </w:r>
      <w:r w:rsidR="00E36294">
        <w:t>- da servo amministratore</w:t>
      </w:r>
      <w:r w:rsidR="00E36294">
        <w:rPr>
          <w:rStyle w:val="Rimandonotaapidipagina"/>
        </w:rPr>
        <w:footnoteReference w:id="43"/>
      </w:r>
      <w:r w:rsidR="00E36294">
        <w:t xml:space="preserve"> - </w:t>
      </w:r>
      <w:r>
        <w:t>ha la responsabilità di altri</w:t>
      </w:r>
      <w:r>
        <w:rPr>
          <w:rStyle w:val="Rimandonotaapidipagina"/>
        </w:rPr>
        <w:footnoteReference w:id="44"/>
      </w:r>
      <w:r>
        <w:t>.</w:t>
      </w:r>
    </w:p>
    <w:p w14:paraId="3BE0799C" w14:textId="77777777" w:rsidR="00194B5B" w:rsidRPr="005F4D61" w:rsidRDefault="00194B5B" w:rsidP="00DA6B65">
      <w:pPr>
        <w:rPr>
          <w:sz w:val="12"/>
        </w:rPr>
      </w:pPr>
    </w:p>
    <w:p w14:paraId="2DA62AC1" w14:textId="77777777" w:rsidR="00293BDB" w:rsidRDefault="006151AA" w:rsidP="00DA6B65">
      <w:pPr>
        <w:ind w:left="284"/>
      </w:pPr>
      <w:r>
        <w:t>«</w:t>
      </w:r>
      <w:r w:rsidRPr="006151AA">
        <w:t xml:space="preserve">La </w:t>
      </w:r>
      <w:r w:rsidR="00E51B85">
        <w:t>chiesa</w:t>
      </w:r>
      <w:r>
        <w:t>…</w:t>
      </w:r>
      <w:r w:rsidRPr="006151AA">
        <w:t xml:space="preserve"> ha comunque il compito di conservare le sue istituzioni trasparenti all'azione dello Spirito; e deve sempre giudicare di esse sulla base della loro più o meno grande capacità di essere a suo servizio</w:t>
      </w:r>
      <w:r>
        <w:t>. (…)</w:t>
      </w:r>
      <w:r w:rsidRPr="006151AA">
        <w:t xml:space="preserve"> </w:t>
      </w:r>
      <w:r>
        <w:t>N</w:t>
      </w:r>
      <w:r w:rsidRPr="006151AA">
        <w:t xml:space="preserve">on può permettersi di lasciare che le sue dimensioni istituzionali siano vissute in un modo qualunque: deve, invece, mantenerle a servizio dello Spirito di Cristo. La </w:t>
      </w:r>
      <w:r w:rsidR="00E51B85">
        <w:t>chiesa</w:t>
      </w:r>
      <w:r w:rsidRPr="006151AA">
        <w:t xml:space="preserve"> non può perciò esimersi dall'esprimere un giudizio su di esse e dall'essere giudicata, in ragione del modo in cui vive le sue istituzioni</w:t>
      </w:r>
      <w:r>
        <w:t>»</w:t>
      </w:r>
      <w:r>
        <w:rPr>
          <w:rStyle w:val="Rimandonotaapidipagina"/>
        </w:rPr>
        <w:footnoteReference w:id="45"/>
      </w:r>
      <w:r w:rsidRPr="006151AA">
        <w:t>.</w:t>
      </w:r>
    </w:p>
    <w:sectPr w:rsidR="00293BDB" w:rsidSect="00AE1531">
      <w:headerReference w:type="even" r:id="rId10"/>
      <w:headerReference w:type="default" r:id="rId11"/>
      <w:footerReference w:type="even" r:id="rId12"/>
      <w:footerReference w:type="default" r:id="rId13"/>
      <w:headerReference w:type="first" r:id="rId14"/>
      <w:footerReference w:type="first" r:id="rId15"/>
      <w:pgSz w:w="11907" w:h="16840" w:code="9"/>
      <w:pgMar w:top="737" w:right="737" w:bottom="737" w:left="737"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1096E" w14:textId="77777777" w:rsidR="006B5BA2" w:rsidRDefault="006B5BA2" w:rsidP="0013271A">
      <w:r>
        <w:separator/>
      </w:r>
    </w:p>
  </w:endnote>
  <w:endnote w:type="continuationSeparator" w:id="0">
    <w:p w14:paraId="2A08CF16" w14:textId="77777777" w:rsidR="006B5BA2" w:rsidRDefault="006B5BA2" w:rsidP="00132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gency FB">
    <w:panose1 w:val="020B0503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44C2B" w14:textId="77777777" w:rsidR="005F4D61" w:rsidRDefault="005F4D6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B6028" w14:textId="77777777" w:rsidR="0013271A" w:rsidRPr="005F4D61" w:rsidRDefault="005F4D61" w:rsidP="005F4D61">
    <w:pPr>
      <w:pStyle w:val="Pidipagina"/>
      <w:jc w:val="center"/>
    </w:pPr>
    <w:r w:rsidRPr="004C53BC">
      <w:rPr>
        <w:rFonts w:cs="Calibri"/>
        <w:b/>
        <w:sz w:val="20"/>
      </w:rPr>
      <w:t xml:space="preserve">Ordine - </w:t>
    </w:r>
    <w:r>
      <w:rPr>
        <w:rFonts w:cs="Calibri"/>
        <w:b/>
        <w:sz w:val="20"/>
      </w:rPr>
      <w:t>4</w:t>
    </w:r>
    <w:r>
      <w:rPr>
        <w:rFonts w:cs="Calibri"/>
        <w:sz w:val="20"/>
      </w:rPr>
      <w:t xml:space="preserve"> - Mettere ordine </w:t>
    </w:r>
    <w:r w:rsidRPr="00747B9A">
      <w:rPr>
        <w:rFonts w:cs="Calibri"/>
        <w:sz w:val="20"/>
        <w:szCs w:val="20"/>
      </w:rPr>
      <w:t xml:space="preserve">- </w:t>
    </w:r>
    <w:r w:rsidRPr="00747B9A">
      <w:rPr>
        <w:bCs/>
        <w:sz w:val="20"/>
        <w:szCs w:val="20"/>
      </w:rPr>
      <w:fldChar w:fldCharType="begin"/>
    </w:r>
    <w:r w:rsidRPr="00747B9A">
      <w:rPr>
        <w:bCs/>
        <w:sz w:val="20"/>
        <w:szCs w:val="20"/>
      </w:rPr>
      <w:instrText>PAGE</w:instrText>
    </w:r>
    <w:r w:rsidRPr="00747B9A">
      <w:rPr>
        <w:bCs/>
        <w:sz w:val="20"/>
        <w:szCs w:val="20"/>
      </w:rPr>
      <w:fldChar w:fldCharType="separate"/>
    </w:r>
    <w:r w:rsidR="00906A39">
      <w:rPr>
        <w:bCs/>
        <w:noProof/>
        <w:sz w:val="20"/>
        <w:szCs w:val="20"/>
      </w:rPr>
      <w:t>1</w:t>
    </w:r>
    <w:r w:rsidRPr="00747B9A">
      <w:rPr>
        <w:bCs/>
        <w:sz w:val="20"/>
        <w:szCs w:val="20"/>
      </w:rPr>
      <w:fldChar w:fldCharType="end"/>
    </w:r>
    <w:r w:rsidRPr="00747B9A">
      <w:rPr>
        <w:sz w:val="20"/>
        <w:szCs w:val="20"/>
      </w:rPr>
      <w:t xml:space="preserve"> </w:t>
    </w:r>
    <w:r w:rsidR="00747B9A" w:rsidRPr="00747B9A">
      <w:rPr>
        <w:sz w:val="20"/>
        <w:szCs w:val="20"/>
      </w:rPr>
      <w:t>di</w:t>
    </w:r>
    <w:r w:rsidRPr="00747B9A">
      <w:rPr>
        <w:sz w:val="20"/>
        <w:szCs w:val="20"/>
      </w:rPr>
      <w:t xml:space="preserve"> </w:t>
    </w:r>
    <w:r w:rsidRPr="00747B9A">
      <w:rPr>
        <w:bCs/>
        <w:sz w:val="20"/>
        <w:szCs w:val="20"/>
      </w:rPr>
      <w:fldChar w:fldCharType="begin"/>
    </w:r>
    <w:r w:rsidRPr="00747B9A">
      <w:rPr>
        <w:bCs/>
        <w:sz w:val="20"/>
        <w:szCs w:val="20"/>
      </w:rPr>
      <w:instrText>NUMPAGES</w:instrText>
    </w:r>
    <w:r w:rsidRPr="00747B9A">
      <w:rPr>
        <w:bCs/>
        <w:sz w:val="20"/>
        <w:szCs w:val="20"/>
      </w:rPr>
      <w:fldChar w:fldCharType="separate"/>
    </w:r>
    <w:r w:rsidR="00906A39">
      <w:rPr>
        <w:bCs/>
        <w:noProof/>
        <w:sz w:val="20"/>
        <w:szCs w:val="20"/>
      </w:rPr>
      <w:t>13</w:t>
    </w:r>
    <w:r w:rsidRPr="00747B9A">
      <w:rPr>
        <w:bCs/>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9E503" w14:textId="77777777" w:rsidR="005F4D61" w:rsidRDefault="005F4D6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6C326" w14:textId="77777777" w:rsidR="006B5BA2" w:rsidRDefault="006B5BA2" w:rsidP="0013271A">
      <w:r>
        <w:separator/>
      </w:r>
    </w:p>
  </w:footnote>
  <w:footnote w:type="continuationSeparator" w:id="0">
    <w:p w14:paraId="5BD33D5A" w14:textId="77777777" w:rsidR="006B5BA2" w:rsidRDefault="006B5BA2" w:rsidP="0013271A">
      <w:r>
        <w:continuationSeparator/>
      </w:r>
    </w:p>
  </w:footnote>
  <w:footnote w:id="1">
    <w:p w14:paraId="0891ECDC" w14:textId="77777777" w:rsidR="002814F6" w:rsidRDefault="002814F6">
      <w:pPr>
        <w:pStyle w:val="Testonotaapidipagina"/>
      </w:pPr>
      <w:r>
        <w:rPr>
          <w:rStyle w:val="Rimandonotaapidipagina"/>
        </w:rPr>
        <w:footnoteRef/>
      </w:r>
      <w:r>
        <w:t xml:space="preserve"> </w:t>
      </w:r>
      <w:r w:rsidR="00967F4E">
        <w:t xml:space="preserve">Cfr lo studio di </w:t>
      </w:r>
      <w:r w:rsidRPr="00967F4E">
        <w:rPr>
          <w:smallCaps/>
        </w:rPr>
        <w:t>Raimondo Spiazzi</w:t>
      </w:r>
      <w:r>
        <w:t xml:space="preserve"> (ed), </w:t>
      </w:r>
      <w:r w:rsidRPr="00967F4E">
        <w:rPr>
          <w:i/>
        </w:rPr>
        <w:t>Decreto sul ministero e la vita sacerdotale. Genesi del decreto. Testo latino e traduzione italiana. Esposizione e commento</w:t>
      </w:r>
      <w:r>
        <w:t>, Elle Di Ci, Leumann-Torino</w:t>
      </w:r>
      <w:r w:rsidR="00967F4E">
        <w:t xml:space="preserve"> 1966.</w:t>
      </w:r>
    </w:p>
  </w:footnote>
  <w:footnote w:id="2">
    <w:p w14:paraId="613875EF" w14:textId="77777777" w:rsidR="0031198E" w:rsidRDefault="0031198E" w:rsidP="0031198E">
      <w:pPr>
        <w:pStyle w:val="Testonotaapidipagina"/>
      </w:pPr>
      <w:r>
        <w:rPr>
          <w:rStyle w:val="Rimandonotaapidipagina"/>
        </w:rPr>
        <w:footnoteRef/>
      </w:r>
      <w:r>
        <w:t xml:space="preserve"> </w:t>
      </w:r>
      <w:r w:rsidRPr="0084508D">
        <w:rPr>
          <w:smallCaps/>
        </w:rPr>
        <w:t>Severino Dianich</w:t>
      </w:r>
      <w:r w:rsidRPr="0084508D">
        <w:t xml:space="preserve">, </w:t>
      </w:r>
      <w:r w:rsidRPr="0084508D">
        <w:rPr>
          <w:i/>
        </w:rPr>
        <w:t>Teologia del ministero ordinato. Una interpretazione ecclesiologica</w:t>
      </w:r>
      <w:r>
        <w:t>, Edizioni Paoline 1993</w:t>
      </w:r>
      <w:r w:rsidRPr="0084508D">
        <w:rPr>
          <w:vertAlign w:val="superscript"/>
        </w:rPr>
        <w:t>3</w:t>
      </w:r>
      <w:r>
        <w:t>, 8.</w:t>
      </w:r>
    </w:p>
  </w:footnote>
  <w:footnote w:id="3">
    <w:p w14:paraId="4E112CA3" w14:textId="77777777" w:rsidR="00013BF9" w:rsidRDefault="00013BF9">
      <w:pPr>
        <w:pStyle w:val="Testonotaapidipagina"/>
      </w:pPr>
      <w:r>
        <w:rPr>
          <w:rStyle w:val="Rimandonotaapidipagina"/>
        </w:rPr>
        <w:footnoteRef/>
      </w:r>
      <w:r>
        <w:t xml:space="preserve"> </w:t>
      </w:r>
      <w:r w:rsidRPr="00BA7E02">
        <w:rPr>
          <w:smallCaps/>
        </w:rPr>
        <w:t>F.G. Brambilla</w:t>
      </w:r>
      <w:r>
        <w:t>, «La teologia del prete in un mondo che cambia», 480.</w:t>
      </w:r>
    </w:p>
  </w:footnote>
  <w:footnote w:id="4">
    <w:p w14:paraId="03EA48C1" w14:textId="77777777" w:rsidR="00FC4D65" w:rsidRDefault="00FC4D65">
      <w:pPr>
        <w:pStyle w:val="Testonotaapidipagina"/>
      </w:pPr>
      <w:r>
        <w:rPr>
          <w:rStyle w:val="Rimandonotaapidipagina"/>
        </w:rPr>
        <w:footnoteRef/>
      </w:r>
      <w:r>
        <w:t xml:space="preserve"> </w:t>
      </w:r>
      <w:r w:rsidRPr="0084508D">
        <w:rPr>
          <w:smallCaps/>
        </w:rPr>
        <w:t>Severino Dianich</w:t>
      </w:r>
      <w:r w:rsidRPr="0084508D">
        <w:t xml:space="preserve">, </w:t>
      </w:r>
      <w:r w:rsidRPr="0084508D">
        <w:rPr>
          <w:i/>
        </w:rPr>
        <w:t>T</w:t>
      </w:r>
      <w:r w:rsidR="00790F37">
        <w:rPr>
          <w:i/>
        </w:rPr>
        <w:t>eologia del ministero ordinato</w:t>
      </w:r>
      <w:r>
        <w:t>, 8.</w:t>
      </w:r>
    </w:p>
  </w:footnote>
  <w:footnote w:id="5">
    <w:p w14:paraId="4DF5B7EE" w14:textId="77777777" w:rsidR="00BC0A8E" w:rsidRDefault="00BC0A8E">
      <w:pPr>
        <w:pStyle w:val="Testonotaapidipagina"/>
      </w:pPr>
      <w:r>
        <w:rPr>
          <w:rStyle w:val="Rimandonotaapidipagina"/>
        </w:rPr>
        <w:footnoteRef/>
      </w:r>
      <w:r>
        <w:t xml:space="preserve"> </w:t>
      </w:r>
      <w:r w:rsidRPr="0084508D">
        <w:rPr>
          <w:smallCaps/>
        </w:rPr>
        <w:t>Severino Dianich</w:t>
      </w:r>
      <w:r w:rsidRPr="0084508D">
        <w:t xml:space="preserve">, </w:t>
      </w:r>
      <w:r w:rsidRPr="0084508D">
        <w:rPr>
          <w:i/>
        </w:rPr>
        <w:t>Teologia del ministero ordinato</w:t>
      </w:r>
      <w:r>
        <w:t>, 9.</w:t>
      </w:r>
    </w:p>
  </w:footnote>
  <w:footnote w:id="6">
    <w:p w14:paraId="669DF88E" w14:textId="77777777" w:rsidR="002C2A8B" w:rsidRDefault="002C2A8B">
      <w:pPr>
        <w:pStyle w:val="Testonotaapidipagina"/>
      </w:pPr>
      <w:r>
        <w:rPr>
          <w:rStyle w:val="Rimandonotaapidipagina"/>
        </w:rPr>
        <w:footnoteRef/>
      </w:r>
      <w:r>
        <w:t xml:space="preserve"> </w:t>
      </w:r>
      <w:r w:rsidRPr="00F5732C">
        <w:rPr>
          <w:smallCaps/>
        </w:rPr>
        <w:t>Tullio Citrini</w:t>
      </w:r>
      <w:r>
        <w:t xml:space="preserve">, </w:t>
      </w:r>
      <w:r>
        <w:rPr>
          <w:i/>
        </w:rPr>
        <w:t>Discorso sul S</w:t>
      </w:r>
      <w:r w:rsidRPr="00F5732C">
        <w:rPr>
          <w:i/>
        </w:rPr>
        <w:t>acramento dell'</w:t>
      </w:r>
      <w:r w:rsidR="00E51B85">
        <w:rPr>
          <w:i/>
        </w:rPr>
        <w:t>ordine</w:t>
      </w:r>
      <w:r>
        <w:t xml:space="preserve">, </w:t>
      </w:r>
      <w:r w:rsidRPr="00AE5227">
        <w:t>25.</w:t>
      </w:r>
      <w:r w:rsidR="009E60FB" w:rsidRPr="00AE5227">
        <w:t>27</w:t>
      </w:r>
      <w:r w:rsidR="009E60FB">
        <w:t>.</w:t>
      </w:r>
      <w:r w:rsidR="00B67313">
        <w:t xml:space="preserve"> Così recitava la </w:t>
      </w:r>
      <w:proofErr w:type="spellStart"/>
      <w:r w:rsidR="00B67313">
        <w:t>Propositio</w:t>
      </w:r>
      <w:proofErr w:type="spellEnd"/>
      <w:r w:rsidR="00B67313">
        <w:t xml:space="preserve"> 7 del sino</w:t>
      </w:r>
      <w:r w:rsidR="00C963CA">
        <w:t xml:space="preserve">do dei vescovi del 1971: </w:t>
      </w:r>
      <w:r w:rsidR="00B67313" w:rsidRPr="00B67313">
        <w:t xml:space="preserve">«In quanto ripresenta Cristo capo, pastore e sposo della </w:t>
      </w:r>
      <w:r w:rsidR="00E51B85">
        <w:t>chiesa</w:t>
      </w:r>
      <w:r w:rsidR="00B67313" w:rsidRPr="00B67313">
        <w:t xml:space="preserve">, il sacerdote si pone non solo nella </w:t>
      </w:r>
      <w:r w:rsidR="00E51B85">
        <w:t>chiesa</w:t>
      </w:r>
      <w:r w:rsidR="00B67313" w:rsidRPr="00B67313">
        <w:t xml:space="preserve"> ma anche di fronte alla </w:t>
      </w:r>
      <w:r w:rsidR="00E51B85">
        <w:t>chiesa</w:t>
      </w:r>
      <w:r w:rsidR="00B67313" w:rsidRPr="00B67313">
        <w:t>»</w:t>
      </w:r>
      <w:r w:rsidR="00C963CA">
        <w:t>; la stessa espressione è st</w:t>
      </w:r>
      <w:r w:rsidR="00B67313">
        <w:t xml:space="preserve">ata </w:t>
      </w:r>
      <w:r w:rsidR="00C963CA">
        <w:t>ripresa</w:t>
      </w:r>
      <w:r w:rsidR="00B67313">
        <w:t xml:space="preserve"> in PDV 22.</w:t>
      </w:r>
    </w:p>
  </w:footnote>
  <w:footnote w:id="7">
    <w:p w14:paraId="55554A48" w14:textId="77777777" w:rsidR="00326361" w:rsidRDefault="00326361">
      <w:pPr>
        <w:pStyle w:val="Testonotaapidipagina"/>
      </w:pPr>
      <w:r>
        <w:rPr>
          <w:rStyle w:val="Rimandonotaapidipagina"/>
        </w:rPr>
        <w:footnoteRef/>
      </w:r>
      <w:r>
        <w:t xml:space="preserve"> </w:t>
      </w:r>
      <w:r w:rsidRPr="00BA7E02">
        <w:rPr>
          <w:smallCaps/>
        </w:rPr>
        <w:t>F.G. Brambilla</w:t>
      </w:r>
      <w:r>
        <w:t>, «La teologia del prete in un mondo che cambia», 467.</w:t>
      </w:r>
    </w:p>
  </w:footnote>
  <w:footnote w:id="8">
    <w:p w14:paraId="440F9F2C" w14:textId="77777777" w:rsidR="0066302C" w:rsidRDefault="0066302C">
      <w:pPr>
        <w:pStyle w:val="Testonotaapidipagina"/>
      </w:pPr>
      <w:r>
        <w:rPr>
          <w:rStyle w:val="Rimandonotaapidipagina"/>
        </w:rPr>
        <w:footnoteRef/>
      </w:r>
      <w:r>
        <w:t xml:space="preserve"> </w:t>
      </w:r>
      <w:r w:rsidRPr="00065B6D">
        <w:rPr>
          <w:i/>
          <w:iCs/>
        </w:rPr>
        <w:t>Rituale Romano riformato a norma dei decreti del Concilio Vaticano II promulgato da Papa Paolo VI riveduto da Giovanni Paolo II.</w:t>
      </w:r>
      <w:r w:rsidRPr="00065B6D">
        <w:t xml:space="preserve"> </w:t>
      </w:r>
      <w:r w:rsidRPr="00065B6D">
        <w:rPr>
          <w:i/>
          <w:iCs/>
        </w:rPr>
        <w:t>Ordinazione del Vescovo dei presbiteri e dei diaconi</w:t>
      </w:r>
      <w:r>
        <w:t>, Città del Vaticano, LEV 1992, n. 43.</w:t>
      </w:r>
    </w:p>
  </w:footnote>
  <w:footnote w:id="9">
    <w:p w14:paraId="265A2DDB" w14:textId="77777777" w:rsidR="00065B6D" w:rsidRDefault="00065B6D">
      <w:pPr>
        <w:pStyle w:val="Testonotaapidipagina"/>
      </w:pPr>
      <w:r>
        <w:rPr>
          <w:rStyle w:val="Rimandonotaapidipagina"/>
        </w:rPr>
        <w:footnoteRef/>
      </w:r>
      <w:r>
        <w:t xml:space="preserve"> CEI, Nota introduttiva al </w:t>
      </w:r>
      <w:r w:rsidRPr="00065B6D">
        <w:rPr>
          <w:i/>
          <w:iCs/>
        </w:rPr>
        <w:t>Rituale Romano</w:t>
      </w:r>
      <w:r>
        <w:t>, 9-10.</w:t>
      </w:r>
    </w:p>
  </w:footnote>
  <w:footnote w:id="10">
    <w:p w14:paraId="6C9E0059" w14:textId="77777777" w:rsidR="00BD1FC3" w:rsidRDefault="00BD1FC3">
      <w:pPr>
        <w:pStyle w:val="Testonotaapidipagina"/>
      </w:pPr>
      <w:r>
        <w:rPr>
          <w:rStyle w:val="Rimandonotaapidipagina"/>
        </w:rPr>
        <w:footnoteRef/>
      </w:r>
      <w:r w:rsidR="003710E4">
        <w:t xml:space="preserve"> </w:t>
      </w:r>
      <w:r>
        <w:t>Brambilla annota: «</w:t>
      </w:r>
      <w:r w:rsidRPr="00BD1FC3">
        <w:t>Credo ch</w:t>
      </w:r>
      <w:r>
        <w:t>e la formulazione agostiniana: "</w:t>
      </w:r>
      <w:r w:rsidRPr="00BD1FC3">
        <w:t>cristiano</w:t>
      </w:r>
      <w:r w:rsidRPr="00BD1FC3">
        <w:rPr>
          <w:i/>
          <w:iCs/>
        </w:rPr>
        <w:t xml:space="preserve"> con</w:t>
      </w:r>
      <w:r w:rsidRPr="00BD1FC3">
        <w:t xml:space="preserve"> voi, vescovo</w:t>
      </w:r>
      <w:r w:rsidRPr="00BD1FC3">
        <w:rPr>
          <w:i/>
          <w:iCs/>
        </w:rPr>
        <w:t xml:space="preserve"> per</w:t>
      </w:r>
      <w:r>
        <w:t xml:space="preserve"> voi"</w:t>
      </w:r>
      <w:r w:rsidRPr="00BD1FC3">
        <w:t xml:space="preserve"> sia migliore rispetto alla formulazione: il ministero</w:t>
      </w:r>
      <w:r w:rsidRPr="00BD1FC3">
        <w:rPr>
          <w:i/>
          <w:iCs/>
        </w:rPr>
        <w:t xml:space="preserve"> dentro</w:t>
      </w:r>
      <w:r w:rsidRPr="00BD1FC3">
        <w:t xml:space="preserve"> la </w:t>
      </w:r>
      <w:r w:rsidR="00E51B85">
        <w:t>chiesa</w:t>
      </w:r>
      <w:r w:rsidRPr="00BD1FC3">
        <w:t xml:space="preserve"> e</w:t>
      </w:r>
      <w:r w:rsidRPr="00BD1FC3">
        <w:rPr>
          <w:i/>
          <w:iCs/>
        </w:rPr>
        <w:t xml:space="preserve"> di fronte</w:t>
      </w:r>
      <w:r>
        <w:t xml:space="preserve"> alla </w:t>
      </w:r>
      <w:r w:rsidR="00E51B85">
        <w:t>chiesa</w:t>
      </w:r>
      <w:r>
        <w:t>. Il "di fronte"</w:t>
      </w:r>
      <w:r w:rsidRPr="00BD1FC3">
        <w:t xml:space="preserve"> intro</w:t>
      </w:r>
      <w:r w:rsidRPr="00BD1FC3">
        <w:softHyphen/>
        <w:t>duce un'alterità che ha bisogno di essere precisata nella forma della dedizione (essere</w:t>
      </w:r>
      <w:r w:rsidRPr="00BD1FC3">
        <w:rPr>
          <w:i/>
          <w:iCs/>
        </w:rPr>
        <w:t xml:space="preserve"> per)</w:t>
      </w:r>
      <w:r w:rsidRPr="00BD1FC3">
        <w:t xml:space="preserve"> alla </w:t>
      </w:r>
      <w:r w:rsidR="00E51B85">
        <w:t>chiesa</w:t>
      </w:r>
      <w:r w:rsidRPr="00BD1FC3">
        <w:t xml:space="preserve"> nella sua totalità</w:t>
      </w:r>
      <w:r>
        <w:t>» (</w:t>
      </w:r>
      <w:r w:rsidRPr="00BA7E02">
        <w:rPr>
          <w:smallCaps/>
        </w:rPr>
        <w:t>F.G. Brambilla</w:t>
      </w:r>
      <w:r>
        <w:t>, «La teologia del prete in un mondo che cambia», 483, nota 45)</w:t>
      </w:r>
      <w:r w:rsidRPr="00BD1FC3">
        <w:t>.</w:t>
      </w:r>
    </w:p>
  </w:footnote>
  <w:footnote w:id="11">
    <w:p w14:paraId="048055B7" w14:textId="77777777" w:rsidR="00DB080D" w:rsidRDefault="00DB080D" w:rsidP="00DB080D">
      <w:pPr>
        <w:pStyle w:val="Testonotaapidipagina"/>
      </w:pPr>
      <w:r>
        <w:rPr>
          <w:rStyle w:val="Rimandonotaapidipagina"/>
        </w:rPr>
        <w:footnoteRef/>
      </w:r>
      <w:r>
        <w:t xml:space="preserve"> «Nostro Signore Gesù, "</w:t>
      </w:r>
      <w:r w:rsidRPr="00FA5541">
        <w:t>che il Padre santificò e inviò nel mondo » (</w:t>
      </w:r>
      <w:r w:rsidRPr="00FA5541">
        <w:rPr>
          <w:i/>
          <w:iCs/>
        </w:rPr>
        <w:t>Gv</w:t>
      </w:r>
      <w:r w:rsidRPr="00FA5541">
        <w:t xml:space="preserve"> 10,36), ha reso partecipe tutto il suo corpo mistico di quella unzione dello </w:t>
      </w:r>
      <w:r>
        <w:t>Spirito che egli ha ricevuto</w:t>
      </w:r>
      <w:r w:rsidRPr="00FA5541">
        <w:t>: in esso, infatti, tutti i fedeli formano un sacerdozio santo e regale, offrono a Dio ostie spirituali per mezzo di Gesù Cristo, e annunziano le grandezze di colui che li ha chiamati dalle tenebre</w:t>
      </w:r>
      <w:r>
        <w:t xml:space="preserve"> nella sua luce meravigliosa</w:t>
      </w:r>
      <w:r w:rsidRPr="00FA5541">
        <w:t>. Non vi è dunque nessun membro che non abbia parte nella missione di tutto il corpo, ma ciascuno di essi deve sa</w:t>
      </w:r>
      <w:r>
        <w:t>ntificare Gesù nel suo cuore</w:t>
      </w:r>
      <w:r w:rsidRPr="00FA5541">
        <w:t xml:space="preserve"> e rendere testimonianza di </w:t>
      </w:r>
      <w:r>
        <w:t>Gesù con spirito di profezia</w:t>
      </w:r>
      <w:r w:rsidRPr="00FA5541">
        <w:t>.</w:t>
      </w:r>
      <w:r>
        <w:t xml:space="preserve"> </w:t>
      </w:r>
      <w:r w:rsidRPr="00FA5541">
        <w:t xml:space="preserve">Ma lo stesso Signore, affinché i fedeli fossero uniti </w:t>
      </w:r>
      <w:r>
        <w:t>in un corpo solo, di cui però "</w:t>
      </w:r>
      <w:r w:rsidRPr="00FA5541">
        <w:t>non tutte le membra hanno la stessa funzione</w:t>
      </w:r>
      <w:r>
        <w:t>"</w:t>
      </w:r>
      <w:r w:rsidRPr="00FA5541">
        <w:t xml:space="preserve"> (</w:t>
      </w:r>
      <w:proofErr w:type="spellStart"/>
      <w:r w:rsidRPr="00FA5541">
        <w:rPr>
          <w:i/>
          <w:iCs/>
        </w:rPr>
        <w:t>Rm</w:t>
      </w:r>
      <w:proofErr w:type="spellEnd"/>
      <w:r w:rsidRPr="00FA5541">
        <w:t xml:space="preserve"> 12,4), promosse alcuni di loro come ministri</w:t>
      </w:r>
      <w:r>
        <w:t>» (PO 2.3).</w:t>
      </w:r>
    </w:p>
  </w:footnote>
  <w:footnote w:id="12">
    <w:p w14:paraId="4A64F8DD" w14:textId="77777777" w:rsidR="0050263D" w:rsidRDefault="0050263D">
      <w:pPr>
        <w:pStyle w:val="Testonotaapidipagina"/>
      </w:pPr>
      <w:r>
        <w:rPr>
          <w:rStyle w:val="Rimandonotaapidipagina"/>
        </w:rPr>
        <w:footnoteRef/>
      </w:r>
      <w:r>
        <w:t xml:space="preserve"> </w:t>
      </w:r>
      <w:r w:rsidRPr="0050263D">
        <w:t xml:space="preserve">«Per un chiarimento, ci sembra illuminante confrontare la citazione di Pio XII ed il modo come il Concilio l'ha ripresa. Pio XII, dopo avere sottolineato l'importanza del sacerdozio comune, afferma: "Ma qualunque sia il vero e pieno senso di questo titolo onorifico e della cosa stessa, bisogna tuttavia ritenere fermamente che questo comune sacerdozio di tutti i fedeli, per quanto alto e arcano, differisce non solo di grado, ma anche essenzialmente dal vero e proprio sacerdozio, che consiste nel potere di operare il sacrificio dello stesso Cristo, impersonando appunto Cristo sommo sacerdote". L'intendimento del testo papale </w:t>
      </w:r>
      <w:r w:rsidR="009D0619">
        <w:t>è</w:t>
      </w:r>
      <w:r w:rsidRPr="0050263D">
        <w:t xml:space="preserve"> quello di sottolineare la differenza fino ad approdare al senso metaforico del sacerdozio dei fedeli, da</w:t>
      </w:r>
      <w:r w:rsidR="009D0619">
        <w:t>to che quello 'vero e proprio' è</w:t>
      </w:r>
      <w:r w:rsidRPr="0050263D">
        <w:t xml:space="preserve"> solo quello ministeriale. Invece, il testo conciliare, pur mantenendo la letteralità della citazione, si muove esattamente in senso opposto: "Il sacerdozio comune dei fedeli e il sacerdozio ministeriale o gerarchico, quantunque differiscano essenzialmente e non solo di grado sono tuttavia ordinati l'uno all'altro; infatti, l'uno e l'altro, ognuno a suo proprio modo, partecipano all'unico sacerdozio di Cristo" (LG 10). L'intendimento del testo conciliare è quello di ricomprendere (e ridimensionare) l'affermazione papale; infatti, sul piano linguistico viene capovolto il senso del 'quantunque' per approdare all'unico sacerdozio di Cristo, all'interno del quale va compreso il senso proprio del sacerdozio» (</w:t>
      </w:r>
      <w:r w:rsidRPr="0050263D">
        <w:rPr>
          <w:smallCaps/>
        </w:rPr>
        <w:t>Cosimo Scordato</w:t>
      </w:r>
      <w:r w:rsidRPr="0050263D">
        <w:t xml:space="preserve">, </w:t>
      </w:r>
      <w:r w:rsidRPr="0050263D">
        <w:rPr>
          <w:i/>
        </w:rPr>
        <w:t>Il settenario sacramentale. Riflessione sistematica</w:t>
      </w:r>
      <w:r w:rsidRPr="0050263D">
        <w:t>, Il pozzo di Giacobbe, Trapani 2007, 194</w:t>
      </w:r>
      <w:r>
        <w:t>).</w:t>
      </w:r>
    </w:p>
  </w:footnote>
  <w:footnote w:id="13">
    <w:p w14:paraId="1EAC16A5" w14:textId="77777777" w:rsidR="00B66166" w:rsidRDefault="00B66166">
      <w:pPr>
        <w:pStyle w:val="Testonotaapidipagina"/>
      </w:pPr>
      <w:r>
        <w:rPr>
          <w:rStyle w:val="Rimandonotaapidipagina"/>
        </w:rPr>
        <w:footnoteRef/>
      </w:r>
      <w:r>
        <w:t xml:space="preserve"> </w:t>
      </w:r>
      <w:r w:rsidRPr="00B66166">
        <w:rPr>
          <w:smallCaps/>
        </w:rPr>
        <w:t>Erio Castellucci</w:t>
      </w:r>
      <w:r w:rsidRPr="00B66166">
        <w:t xml:space="preserve">, «Ordinati l’uno all’altro». Paradigmi e modelli storici del rapporto fra ministri ordinati e laici, in </w:t>
      </w:r>
      <w:r w:rsidRPr="00B66166">
        <w:rPr>
          <w:i/>
        </w:rPr>
        <w:t>Credere Oggi</w:t>
      </w:r>
      <w:r w:rsidRPr="00B66166">
        <w:t xml:space="preserve"> 23 (1/2003) n</w:t>
      </w:r>
      <w:r>
        <w:t>. 133, 59-60.</w:t>
      </w:r>
    </w:p>
  </w:footnote>
  <w:footnote w:id="14">
    <w:p w14:paraId="4AED820C" w14:textId="77777777" w:rsidR="00FA2AEA" w:rsidRDefault="00FA2AEA">
      <w:pPr>
        <w:pStyle w:val="Testonotaapidipagina"/>
      </w:pPr>
      <w:r>
        <w:rPr>
          <w:rStyle w:val="Rimandonotaapidipagina"/>
        </w:rPr>
        <w:footnoteRef/>
      </w:r>
      <w:r>
        <w:t xml:space="preserve"> </w:t>
      </w:r>
      <w:r w:rsidR="00AF27A5" w:rsidRPr="00AF27A5">
        <w:t xml:space="preserve">«E' questa stirpe eletta, questo popolo di sacerdoti, questa nazione santa che va anzitutto collocata al centro dell'attenzione, se vogliamo situare in maniera corretta quello che chiamiamo "il presbiterio". (…) </w:t>
      </w:r>
      <w:proofErr w:type="gramStart"/>
      <w:r w:rsidR="00AF27A5" w:rsidRPr="00AF27A5">
        <w:t>E'</w:t>
      </w:r>
      <w:proofErr w:type="gramEnd"/>
      <w:r w:rsidR="00AF27A5" w:rsidRPr="00AF27A5">
        <w:t xml:space="preserve"> questo popolo che costituisce il riscontro oggettivo della nostra fraternità e l'orizzonte unificante del nostro ministero»</w:t>
      </w:r>
      <w:r w:rsidR="00AF27A5">
        <w:t xml:space="preserve"> (</w:t>
      </w:r>
      <w:r w:rsidRPr="00FA2AEA">
        <w:rPr>
          <w:smallCaps/>
        </w:rPr>
        <w:t>Carlo Maria Martini</w:t>
      </w:r>
      <w:r>
        <w:t xml:space="preserve">, «Il presbiterio diocesano. Omelia nella messa crismale, giovedì santo 1988», in </w:t>
      </w:r>
      <w:r w:rsidRPr="00FA2AEA">
        <w:rPr>
          <w:smallCaps/>
        </w:rPr>
        <w:t>Id.</w:t>
      </w:r>
      <w:r>
        <w:t xml:space="preserve">, </w:t>
      </w:r>
      <w:r w:rsidRPr="00FA2AEA">
        <w:rPr>
          <w:i/>
        </w:rPr>
        <w:t>Collaboratori nel ministero</w:t>
      </w:r>
      <w:r>
        <w:t>, Centro Ambrosiano, Milano 1997, 103.112</w:t>
      </w:r>
      <w:r w:rsidR="00AF27A5">
        <w:t>)</w:t>
      </w:r>
      <w:r>
        <w:t>.</w:t>
      </w:r>
    </w:p>
  </w:footnote>
  <w:footnote w:id="15">
    <w:p w14:paraId="14A2D27D" w14:textId="77777777" w:rsidR="00026F19" w:rsidRDefault="00026F19" w:rsidP="00026F19">
      <w:pPr>
        <w:pStyle w:val="Testonotaapidipagina"/>
      </w:pPr>
      <w:r>
        <w:rPr>
          <w:rStyle w:val="Rimandonotaapidipagina"/>
        </w:rPr>
        <w:footnoteRef/>
      </w:r>
      <w:r>
        <w:t xml:space="preserve"> Non ci soffermiamo in </w:t>
      </w:r>
      <w:proofErr w:type="gramStart"/>
      <w:r>
        <w:t>queste sede</w:t>
      </w:r>
      <w:proofErr w:type="gramEnd"/>
      <w:r>
        <w:t xml:space="preserve"> sulle distinzioni tra collegio apostolico, collegio episcopale, presbiterio e gruppo dei diaconi; vogliamo solo porre l'attenzione sulla struttura di fondo della ministerialità ordinata. «</w:t>
      </w:r>
      <w:r w:rsidRPr="000247A8">
        <w:t xml:space="preserve">La parola </w:t>
      </w:r>
      <w:r>
        <w:t>ordine</w:t>
      </w:r>
      <w:r w:rsidRPr="000247A8">
        <w:t>, nell'antichità romana, designava dei corpi costituiti in senso civile, soprattutto il corpo di coloro che governano. "</w:t>
      </w:r>
      <w:proofErr w:type="spellStart"/>
      <w:r w:rsidRPr="000247A8">
        <w:t>Ordinatio</w:t>
      </w:r>
      <w:proofErr w:type="spellEnd"/>
      <w:r w:rsidRPr="000247A8">
        <w:t>" - ordinazione - indica l'integrazione in un "</w:t>
      </w:r>
      <w:proofErr w:type="spellStart"/>
      <w:r w:rsidRPr="000247A8">
        <w:t>ordo</w:t>
      </w:r>
      <w:proofErr w:type="spellEnd"/>
      <w:r w:rsidRPr="000247A8">
        <w:t xml:space="preserve">" - ordine -. Nella </w:t>
      </w:r>
      <w:r>
        <w:t>chiesa</w:t>
      </w:r>
      <w:r w:rsidRPr="000247A8">
        <w:t xml:space="preserve"> ci sono corpi costituiti che la Tradizione, non senza fondamenti scritturistici, [Cf </w:t>
      </w:r>
      <w:proofErr w:type="spellStart"/>
      <w:r w:rsidRPr="000247A8">
        <w:t>Eb</w:t>
      </w:r>
      <w:proofErr w:type="spellEnd"/>
      <w:r w:rsidRPr="000247A8">
        <w:t xml:space="preserve"> 5,6; </w:t>
      </w:r>
      <w:proofErr w:type="spellStart"/>
      <w:r w:rsidRPr="000247A8">
        <w:t>Eb</w:t>
      </w:r>
      <w:proofErr w:type="spellEnd"/>
      <w:r w:rsidRPr="000247A8">
        <w:t xml:space="preserve"> 7,11; </w:t>
      </w:r>
      <w:proofErr w:type="spellStart"/>
      <w:r w:rsidRPr="000247A8">
        <w:t>Sal</w:t>
      </w:r>
      <w:proofErr w:type="spellEnd"/>
      <w:r w:rsidRPr="000247A8">
        <w:t xml:space="preserve"> 110,4] chiama sin dai tempi antichi con il nome di "</w:t>
      </w:r>
      <w:proofErr w:type="spellStart"/>
      <w:r w:rsidRPr="000247A8">
        <w:t>taxeis</w:t>
      </w:r>
      <w:proofErr w:type="spellEnd"/>
      <w:r w:rsidRPr="000247A8">
        <w:t>" (in greco), di "</w:t>
      </w:r>
      <w:proofErr w:type="spellStart"/>
      <w:r w:rsidRPr="000247A8">
        <w:t>ordines</w:t>
      </w:r>
      <w:proofErr w:type="spellEnd"/>
      <w:r w:rsidRPr="000247A8">
        <w:t>": così la Liturgia parla dell'"</w:t>
      </w:r>
      <w:proofErr w:type="spellStart"/>
      <w:r w:rsidRPr="000247A8">
        <w:t>ordo</w:t>
      </w:r>
      <w:proofErr w:type="spellEnd"/>
      <w:r w:rsidRPr="000247A8">
        <w:t xml:space="preserve"> </w:t>
      </w:r>
      <w:proofErr w:type="spellStart"/>
      <w:r w:rsidRPr="000247A8">
        <w:t>episcoporum</w:t>
      </w:r>
      <w:proofErr w:type="spellEnd"/>
      <w:r w:rsidRPr="000247A8">
        <w:t>" - ordine dei vescovi, - dell'"</w:t>
      </w:r>
      <w:proofErr w:type="spellStart"/>
      <w:r w:rsidRPr="000247A8">
        <w:t>ordo</w:t>
      </w:r>
      <w:proofErr w:type="spellEnd"/>
      <w:r w:rsidRPr="000247A8">
        <w:t xml:space="preserve"> </w:t>
      </w:r>
      <w:proofErr w:type="spellStart"/>
      <w:r w:rsidRPr="000247A8">
        <w:t>presbyterorum</w:t>
      </w:r>
      <w:proofErr w:type="spellEnd"/>
      <w:r w:rsidRPr="000247A8">
        <w:t>" - ordine dei presbiteri - dell'"</w:t>
      </w:r>
      <w:proofErr w:type="spellStart"/>
      <w:r w:rsidRPr="000247A8">
        <w:t>ordo</w:t>
      </w:r>
      <w:proofErr w:type="spellEnd"/>
      <w:r w:rsidRPr="000247A8">
        <w:t xml:space="preserve"> </w:t>
      </w:r>
      <w:proofErr w:type="spellStart"/>
      <w:r w:rsidRPr="000247A8">
        <w:t>diaconorum</w:t>
      </w:r>
      <w:proofErr w:type="spellEnd"/>
      <w:r w:rsidRPr="000247A8">
        <w:t>" - ordine dei diaconi. Anche altri gruppi ricevono questo nome di "</w:t>
      </w:r>
      <w:proofErr w:type="spellStart"/>
      <w:r w:rsidRPr="000247A8">
        <w:t>ordo</w:t>
      </w:r>
      <w:proofErr w:type="spellEnd"/>
      <w:r w:rsidRPr="000247A8">
        <w:t>": i catecumeni, le vergini, gli s</w:t>
      </w:r>
      <w:r>
        <w:t>posi, le vedove…» (CCC 1537).</w:t>
      </w:r>
    </w:p>
  </w:footnote>
  <w:footnote w:id="16">
    <w:p w14:paraId="4571CDDE" w14:textId="77777777" w:rsidR="008B55EA" w:rsidRPr="007A25C8" w:rsidRDefault="008B55EA" w:rsidP="008B55EA">
      <w:pPr>
        <w:pStyle w:val="Testonotaapidipagina"/>
        <w:rPr>
          <w:rFonts w:ascii="Arial" w:hAnsi="Arial" w:cs="Arial"/>
        </w:rPr>
      </w:pPr>
      <w:r>
        <w:rPr>
          <w:rStyle w:val="Rimandonotaapidipagina"/>
        </w:rPr>
        <w:footnoteRef/>
      </w:r>
      <w:r>
        <w:t xml:space="preserve"> Annotiamo una debolezza nella traduzione italiana del Rituale: «</w:t>
      </w:r>
      <w:r w:rsidRPr="007A25C8">
        <w:t>la scelta fatta dalla CEI già dalla prima edizione di tradurre sempre il termine "</w:t>
      </w:r>
      <w:proofErr w:type="spellStart"/>
      <w:r w:rsidRPr="007A25C8">
        <w:t>presbyterium</w:t>
      </w:r>
      <w:proofErr w:type="spellEnd"/>
      <w:r w:rsidRPr="007A25C8">
        <w:t xml:space="preserve">" con "presbiterato" e questo accade per ben cinque volte sia nella prima che nella seconda </w:t>
      </w:r>
      <w:proofErr w:type="spellStart"/>
      <w:r w:rsidRPr="007A25C8">
        <w:rPr>
          <w:i/>
        </w:rPr>
        <w:t>Editio</w:t>
      </w:r>
      <w:proofErr w:type="spellEnd"/>
      <w:r w:rsidRPr="007A25C8">
        <w:rPr>
          <w:i/>
        </w:rPr>
        <w:t xml:space="preserve"> </w:t>
      </w:r>
      <w:proofErr w:type="spellStart"/>
      <w:r w:rsidRPr="007A25C8">
        <w:rPr>
          <w:i/>
        </w:rPr>
        <w:t>typica</w:t>
      </w:r>
      <w:proofErr w:type="spellEnd"/>
      <w:r w:rsidRPr="007A25C8">
        <w:t xml:space="preserve">. In alcune traduzioni approvate "ad </w:t>
      </w:r>
      <w:proofErr w:type="spellStart"/>
      <w:r w:rsidRPr="007A25C8">
        <w:t>experimentum</w:t>
      </w:r>
      <w:proofErr w:type="spellEnd"/>
      <w:r w:rsidRPr="007A25C8">
        <w:t xml:space="preserve">", subito dopo la </w:t>
      </w:r>
      <w:proofErr w:type="spellStart"/>
      <w:r w:rsidRPr="007A25C8">
        <w:rPr>
          <w:i/>
        </w:rPr>
        <w:t>Editio</w:t>
      </w:r>
      <w:proofErr w:type="spellEnd"/>
      <w:r w:rsidRPr="007A25C8">
        <w:rPr>
          <w:i/>
        </w:rPr>
        <w:t xml:space="preserve"> </w:t>
      </w:r>
      <w:proofErr w:type="spellStart"/>
      <w:r w:rsidRPr="007A25C8">
        <w:rPr>
          <w:i/>
        </w:rPr>
        <w:t>typica</w:t>
      </w:r>
      <w:proofErr w:type="spellEnd"/>
      <w:r w:rsidRPr="007A25C8">
        <w:t xml:space="preserve"> la formula rituale "</w:t>
      </w:r>
      <w:proofErr w:type="spellStart"/>
      <w:r w:rsidRPr="007A25C8">
        <w:t>presbyterii</w:t>
      </w:r>
      <w:proofErr w:type="spellEnd"/>
      <w:r w:rsidRPr="007A25C8">
        <w:t xml:space="preserve"> </w:t>
      </w:r>
      <w:proofErr w:type="spellStart"/>
      <w:r w:rsidRPr="007A25C8">
        <w:t>dignitatem</w:t>
      </w:r>
      <w:proofErr w:type="spellEnd"/>
      <w:r w:rsidRPr="007A25C8">
        <w:t xml:space="preserve">" diventava "dignità del sacerdozio". Il termine presbiterio rimane esclusivamente nei </w:t>
      </w:r>
      <w:proofErr w:type="spellStart"/>
      <w:r w:rsidRPr="007A25C8">
        <w:rPr>
          <w:i/>
        </w:rPr>
        <w:t>Praenotanda</w:t>
      </w:r>
      <w:proofErr w:type="spellEnd"/>
      <w:r w:rsidRPr="007A25C8">
        <w:t>. Parrebbe quasi che chi ha curato il rito italiano non abbia colto il valore di questo termine già presente nel rito prima della revisione ma che il Concilio, come vedremo, aveva restituito pienamente al suo significato originario. Chi ha curato l'edizione italiana sembra non aver colto la differenza tra presbiterio e presbiterato»</w:t>
      </w:r>
      <w:r>
        <w:t xml:space="preserve"> (</w:t>
      </w:r>
      <w:r w:rsidRPr="00827FC6">
        <w:rPr>
          <w:smallCaps/>
        </w:rPr>
        <w:t xml:space="preserve">Giovanni </w:t>
      </w:r>
      <w:proofErr w:type="spellStart"/>
      <w:r w:rsidRPr="00827FC6">
        <w:rPr>
          <w:smallCaps/>
        </w:rPr>
        <w:t>Frausini</w:t>
      </w:r>
      <w:proofErr w:type="spellEnd"/>
      <w:r w:rsidRPr="00827FC6">
        <w:t xml:space="preserve">, </w:t>
      </w:r>
      <w:r>
        <w:rPr>
          <w:i/>
        </w:rPr>
        <w:t>Il presbiterio</w:t>
      </w:r>
      <w:r>
        <w:t xml:space="preserve">, 76. Tutta la prima parte dell'opera - pagg. 57-111 - è dedicata all'indagine della </w:t>
      </w:r>
      <w:proofErr w:type="spellStart"/>
      <w:r w:rsidRPr="00827FC6">
        <w:rPr>
          <w:i/>
        </w:rPr>
        <w:t>lex</w:t>
      </w:r>
      <w:proofErr w:type="spellEnd"/>
      <w:r w:rsidRPr="00827FC6">
        <w:rPr>
          <w:i/>
        </w:rPr>
        <w:t xml:space="preserve"> </w:t>
      </w:r>
      <w:proofErr w:type="spellStart"/>
      <w:r w:rsidRPr="00827FC6">
        <w:rPr>
          <w:i/>
        </w:rPr>
        <w:t>orandi</w:t>
      </w:r>
      <w:proofErr w:type="spellEnd"/>
      <w:r>
        <w:t xml:space="preserve"> postconciliare a proposito delle ordinazioni).</w:t>
      </w:r>
    </w:p>
  </w:footnote>
  <w:footnote w:id="17">
    <w:p w14:paraId="39F389ED" w14:textId="77777777" w:rsidR="00150771" w:rsidRDefault="00150771">
      <w:pPr>
        <w:pStyle w:val="Testonotaapidipagina"/>
      </w:pPr>
      <w:r>
        <w:rPr>
          <w:rStyle w:val="Rimandonotaapidipagina"/>
        </w:rPr>
        <w:footnoteRef/>
      </w:r>
      <w:r>
        <w:t xml:space="preserve"> </w:t>
      </w:r>
      <w:r w:rsidRPr="00150771">
        <w:rPr>
          <w:smallCaps/>
        </w:rPr>
        <w:t xml:space="preserve">Giovanni </w:t>
      </w:r>
      <w:proofErr w:type="spellStart"/>
      <w:r w:rsidRPr="00150771">
        <w:rPr>
          <w:smallCaps/>
        </w:rPr>
        <w:t>Frausini</w:t>
      </w:r>
      <w:proofErr w:type="spellEnd"/>
      <w:r w:rsidRPr="00150771">
        <w:t xml:space="preserve">, </w:t>
      </w:r>
      <w:r w:rsidRPr="00150771">
        <w:rPr>
          <w:i/>
        </w:rPr>
        <w:t>Il presbiterio. Non è bene che il vescovo sia solo</w:t>
      </w:r>
      <w:r w:rsidRPr="00150771">
        <w:t>, Cittadella Editrice 2007</w:t>
      </w:r>
      <w:r>
        <w:t>, 186-187</w:t>
      </w:r>
      <w:r w:rsidRPr="00150771">
        <w:t>.</w:t>
      </w:r>
      <w:r w:rsidR="00E5094B">
        <w:t xml:space="preserve"> </w:t>
      </w:r>
      <w:r w:rsidR="007A25C8">
        <w:t xml:space="preserve">Così si esprime il n. 16 dei </w:t>
      </w:r>
      <w:proofErr w:type="spellStart"/>
      <w:r w:rsidR="007A25C8">
        <w:t>Prenotanda</w:t>
      </w:r>
      <w:proofErr w:type="spellEnd"/>
      <w:r w:rsidR="007A25C8">
        <w:t xml:space="preserve"> del rito di ordinazione: </w:t>
      </w:r>
      <w:r w:rsidR="007A25C8" w:rsidRPr="007A25C8">
        <w:t>«Secondo la consuetudine trasmessa fin dall'antichità, il vescovo ordinante principale deve associarsi nel celebrare l’ordinazione almeno altri due vescovi. E' assai conveniente che tutti i vescovi presenti partecipino all’elevazione di un nuovo candidato al ministero del sommo sacerdozio, imponendogli le mani, proclamando la parte stabilita della preghiera di ordinazione e salutandolo con il bacio di pace. In questo modo nella stessa ordinazione di ciascun vescovo viene espressa l’indole collegiale dell’ordine episcopale»</w:t>
      </w:r>
      <w:r w:rsidR="007A25C8">
        <w:t xml:space="preserve">. </w:t>
      </w:r>
      <w:r w:rsidR="00E5094B">
        <w:t>Suggerisce invece una lettura più debole - poiché più funzionale - l'espressione del c</w:t>
      </w:r>
      <w:r w:rsidR="00E5094B" w:rsidRPr="00E5094B">
        <w:t>an. 275 - §1</w:t>
      </w:r>
      <w:r w:rsidR="00E5094B">
        <w:t xml:space="preserve"> del CIC:</w:t>
      </w:r>
      <w:r w:rsidR="00E5094B" w:rsidRPr="00E5094B">
        <w:t xml:space="preserve"> </w:t>
      </w:r>
      <w:r w:rsidR="00E5094B">
        <w:t>«</w:t>
      </w:r>
      <w:r w:rsidR="00E5094B" w:rsidRPr="00E5094B">
        <w:t>I chierici, dal momento che tutti operano per un unico fine, cioè l'edificazione del Corpo di Cristo, siano uniti tra di loro col vincolo della fraternità e della preghiera e si impegnino a collaborare tra di loro, secondo le disposizioni del diritto particolare</w:t>
      </w:r>
      <w:r w:rsidR="00E5094B">
        <w:t>»</w:t>
      </w:r>
      <w:r w:rsidR="00E5094B" w:rsidRPr="00E5094B">
        <w:t>.</w:t>
      </w:r>
    </w:p>
  </w:footnote>
  <w:footnote w:id="18">
    <w:p w14:paraId="4EFF1F7D" w14:textId="77777777" w:rsidR="00EA175C" w:rsidRDefault="00EA175C">
      <w:pPr>
        <w:pStyle w:val="Testonotaapidipagina"/>
      </w:pPr>
      <w:r>
        <w:rPr>
          <w:rStyle w:val="Rimandonotaapidipagina"/>
        </w:rPr>
        <w:footnoteRef/>
      </w:r>
      <w:r>
        <w:t xml:space="preserve"> </w:t>
      </w:r>
      <w:r w:rsidRPr="00EA175C">
        <w:rPr>
          <w:smallCaps/>
        </w:rPr>
        <w:t>Congregazione per i vescovi</w:t>
      </w:r>
      <w:r w:rsidRPr="00EA175C">
        <w:t xml:space="preserve">, </w:t>
      </w:r>
      <w:r w:rsidRPr="00EA175C">
        <w:rPr>
          <w:i/>
        </w:rPr>
        <w:t xml:space="preserve">Direttorio per il ministero pastorale dei vescovi "Apostolorum </w:t>
      </w:r>
      <w:proofErr w:type="spellStart"/>
      <w:r w:rsidRPr="00EA175C">
        <w:rPr>
          <w:i/>
        </w:rPr>
        <w:t>successores</w:t>
      </w:r>
      <w:proofErr w:type="spellEnd"/>
      <w:r w:rsidRPr="00EA175C">
        <w:rPr>
          <w:i/>
        </w:rPr>
        <w:t>"</w:t>
      </w:r>
      <w:r w:rsidRPr="00EA175C">
        <w:t>, LEV 2004, n. 63.</w:t>
      </w:r>
    </w:p>
  </w:footnote>
  <w:footnote w:id="19">
    <w:p w14:paraId="2C67E8CF" w14:textId="77777777" w:rsidR="00AC7EF0" w:rsidRDefault="00AC7EF0">
      <w:pPr>
        <w:pStyle w:val="Testonotaapidipagina"/>
      </w:pPr>
      <w:r>
        <w:rPr>
          <w:rStyle w:val="Rimandonotaapidipagina"/>
        </w:rPr>
        <w:footnoteRef/>
      </w:r>
      <w:r>
        <w:t xml:space="preserve"> </w:t>
      </w:r>
      <w:r w:rsidRPr="00827FC6">
        <w:rPr>
          <w:smallCaps/>
        </w:rPr>
        <w:t xml:space="preserve">Giovanni </w:t>
      </w:r>
      <w:proofErr w:type="spellStart"/>
      <w:r w:rsidRPr="00827FC6">
        <w:rPr>
          <w:smallCaps/>
        </w:rPr>
        <w:t>Frausini</w:t>
      </w:r>
      <w:proofErr w:type="spellEnd"/>
      <w:r w:rsidRPr="00827FC6">
        <w:t xml:space="preserve">, </w:t>
      </w:r>
      <w:r w:rsidRPr="00827FC6">
        <w:rPr>
          <w:i/>
        </w:rPr>
        <w:t>Il presbiterio</w:t>
      </w:r>
      <w:r>
        <w:t>, 220.</w:t>
      </w:r>
    </w:p>
  </w:footnote>
  <w:footnote w:id="20">
    <w:p w14:paraId="295B2458" w14:textId="77777777" w:rsidR="000968E0" w:rsidRDefault="000968E0">
      <w:pPr>
        <w:pStyle w:val="Testonotaapidipagina"/>
      </w:pPr>
      <w:r>
        <w:rPr>
          <w:rStyle w:val="Rimandonotaapidipagina"/>
        </w:rPr>
        <w:footnoteRef/>
      </w:r>
      <w:r>
        <w:t xml:space="preserve"> </w:t>
      </w:r>
      <w:r w:rsidR="00D8514C" w:rsidRPr="00D8514C">
        <w:rPr>
          <w:smallCaps/>
        </w:rPr>
        <w:t xml:space="preserve">Severino </w:t>
      </w:r>
      <w:r w:rsidRPr="000968E0">
        <w:rPr>
          <w:smallCaps/>
        </w:rPr>
        <w:t>Dianich</w:t>
      </w:r>
      <w:r w:rsidRPr="000968E0">
        <w:rPr>
          <w:b/>
        </w:rPr>
        <w:t xml:space="preserve">, </w:t>
      </w:r>
      <w:r w:rsidRPr="000968E0">
        <w:rPr>
          <w:i/>
          <w:iCs/>
        </w:rPr>
        <w:t>Teologia del ministero ordinato</w:t>
      </w:r>
      <w:r>
        <w:t>, 52</w:t>
      </w:r>
      <w:r w:rsidRPr="000968E0">
        <w:t>.</w:t>
      </w:r>
    </w:p>
  </w:footnote>
  <w:footnote w:id="21">
    <w:p w14:paraId="288E00F6" w14:textId="77777777" w:rsidR="00A30C4D" w:rsidRDefault="00A30C4D">
      <w:pPr>
        <w:pStyle w:val="Testonotaapidipagina"/>
      </w:pPr>
      <w:r>
        <w:rPr>
          <w:rStyle w:val="Rimandonotaapidipagina"/>
        </w:rPr>
        <w:footnoteRef/>
      </w:r>
      <w:r>
        <w:t xml:space="preserve"> Tra le varie opere, citiamo </w:t>
      </w:r>
      <w:proofErr w:type="spellStart"/>
      <w:r w:rsidRPr="008B7C67">
        <w:rPr>
          <w:smallCaps/>
        </w:rPr>
        <w:t>Vanhoye</w:t>
      </w:r>
      <w:proofErr w:type="spellEnd"/>
      <w:r w:rsidRPr="008B7C67">
        <w:rPr>
          <w:smallCaps/>
        </w:rPr>
        <w:t xml:space="preserve"> Albert</w:t>
      </w:r>
      <w:r w:rsidRPr="008B7C67">
        <w:t xml:space="preserve">, </w:t>
      </w:r>
      <w:proofErr w:type="spellStart"/>
      <w:r w:rsidRPr="008B7C67">
        <w:rPr>
          <w:i/>
          <w:iCs/>
        </w:rPr>
        <w:t>Prêtres</w:t>
      </w:r>
      <w:proofErr w:type="spellEnd"/>
      <w:r w:rsidRPr="008B7C67">
        <w:rPr>
          <w:i/>
          <w:iCs/>
        </w:rPr>
        <w:t xml:space="preserve"> </w:t>
      </w:r>
      <w:proofErr w:type="spellStart"/>
      <w:r w:rsidRPr="008B7C67">
        <w:rPr>
          <w:i/>
          <w:iCs/>
        </w:rPr>
        <w:t>anciens</w:t>
      </w:r>
      <w:proofErr w:type="spellEnd"/>
      <w:r w:rsidRPr="008B7C67">
        <w:rPr>
          <w:i/>
          <w:iCs/>
        </w:rPr>
        <w:t xml:space="preserve">, </w:t>
      </w:r>
      <w:proofErr w:type="spellStart"/>
      <w:r w:rsidRPr="008B7C67">
        <w:rPr>
          <w:i/>
          <w:iCs/>
        </w:rPr>
        <w:t>prêtre</w:t>
      </w:r>
      <w:proofErr w:type="spellEnd"/>
      <w:r w:rsidRPr="008B7C67">
        <w:rPr>
          <w:i/>
          <w:iCs/>
        </w:rPr>
        <w:t xml:space="preserve"> nouveau </w:t>
      </w:r>
      <w:proofErr w:type="spellStart"/>
      <w:r w:rsidRPr="008B7C67">
        <w:rPr>
          <w:i/>
          <w:iCs/>
        </w:rPr>
        <w:t>selon</w:t>
      </w:r>
      <w:proofErr w:type="spellEnd"/>
      <w:r w:rsidRPr="008B7C67">
        <w:rPr>
          <w:i/>
          <w:iCs/>
        </w:rPr>
        <w:t xml:space="preserve"> le Nouveau </w:t>
      </w:r>
      <w:proofErr w:type="spellStart"/>
      <w:r w:rsidRPr="008B7C67">
        <w:rPr>
          <w:i/>
          <w:iCs/>
        </w:rPr>
        <w:t>Testament</w:t>
      </w:r>
      <w:proofErr w:type="spellEnd"/>
      <w:r w:rsidRPr="008B7C67">
        <w:t xml:space="preserve">, </w:t>
      </w:r>
      <w:proofErr w:type="spellStart"/>
      <w:r w:rsidRPr="008B7C67">
        <w:t>Du</w:t>
      </w:r>
      <w:proofErr w:type="spellEnd"/>
      <w:r w:rsidRPr="008B7C67">
        <w:t xml:space="preserve"> </w:t>
      </w:r>
      <w:proofErr w:type="spellStart"/>
      <w:r w:rsidRPr="008B7C67">
        <w:t>Seuil</w:t>
      </w:r>
      <w:proofErr w:type="spellEnd"/>
      <w:r w:rsidRPr="008B7C67">
        <w:t>, Paris 1980.</w:t>
      </w:r>
    </w:p>
  </w:footnote>
  <w:footnote w:id="22">
    <w:p w14:paraId="6AC7B1A9" w14:textId="77777777" w:rsidR="008B7C67" w:rsidRDefault="008B7C67">
      <w:pPr>
        <w:pStyle w:val="Testonotaapidipagina"/>
      </w:pPr>
      <w:r>
        <w:rPr>
          <w:rStyle w:val="Rimandonotaapidipagina"/>
        </w:rPr>
        <w:footnoteRef/>
      </w:r>
      <w:r>
        <w:t xml:space="preserve"> </w:t>
      </w:r>
      <w:r w:rsidRPr="008B7C67">
        <w:rPr>
          <w:smallCaps/>
        </w:rPr>
        <w:t>Franco Manzi</w:t>
      </w:r>
      <w:r w:rsidRPr="008B7C67">
        <w:t xml:space="preserve">, «L’originale ermeneutica cristiana del sacerdozio in </w:t>
      </w:r>
      <w:proofErr w:type="spellStart"/>
      <w:r w:rsidRPr="008B7C67">
        <w:t>Eb</w:t>
      </w:r>
      <w:proofErr w:type="spellEnd"/>
      <w:r w:rsidRPr="008B7C67">
        <w:t xml:space="preserve"> 7», in </w:t>
      </w:r>
      <w:r w:rsidRPr="008B7C67">
        <w:rPr>
          <w:i/>
          <w:iCs/>
        </w:rPr>
        <w:t xml:space="preserve">Teologia </w:t>
      </w:r>
      <w:r w:rsidRPr="008B7C67">
        <w:t>34 (2009)</w:t>
      </w:r>
      <w:r>
        <w:t>, 44.</w:t>
      </w:r>
    </w:p>
  </w:footnote>
  <w:footnote w:id="23">
    <w:p w14:paraId="09F78780" w14:textId="77777777" w:rsidR="00CA5260" w:rsidRDefault="00CA5260">
      <w:pPr>
        <w:pStyle w:val="Testonotaapidipagina"/>
      </w:pPr>
      <w:r>
        <w:rPr>
          <w:rStyle w:val="Rimandonotaapidipagina"/>
        </w:rPr>
        <w:footnoteRef/>
      </w:r>
      <w:r>
        <w:t xml:space="preserve"> </w:t>
      </w:r>
      <w:r w:rsidRPr="008B7C67">
        <w:rPr>
          <w:smallCaps/>
        </w:rPr>
        <w:t>Franco Manzi</w:t>
      </w:r>
      <w:r w:rsidR="00790F37">
        <w:t>, «L’originale ermeneutica</w:t>
      </w:r>
      <w:r w:rsidRPr="008B7C67">
        <w:t xml:space="preserve">», </w:t>
      </w:r>
      <w:r>
        <w:t>5.</w:t>
      </w:r>
    </w:p>
  </w:footnote>
  <w:footnote w:id="24">
    <w:p w14:paraId="7815EA93" w14:textId="77777777" w:rsidR="00D8514C" w:rsidRDefault="00D8514C">
      <w:pPr>
        <w:pStyle w:val="Testonotaapidipagina"/>
      </w:pPr>
      <w:r>
        <w:rPr>
          <w:rStyle w:val="Rimandonotaapidipagina"/>
        </w:rPr>
        <w:footnoteRef/>
      </w:r>
      <w:r>
        <w:t xml:space="preserve"> </w:t>
      </w:r>
      <w:r w:rsidRPr="00D8514C">
        <w:rPr>
          <w:smallCaps/>
        </w:rPr>
        <w:t xml:space="preserve">Severino </w:t>
      </w:r>
      <w:r w:rsidRPr="000968E0">
        <w:rPr>
          <w:smallCaps/>
        </w:rPr>
        <w:t>Dianich</w:t>
      </w:r>
      <w:r w:rsidRPr="000968E0">
        <w:rPr>
          <w:b/>
        </w:rPr>
        <w:t xml:space="preserve">, </w:t>
      </w:r>
      <w:r w:rsidRPr="000968E0">
        <w:rPr>
          <w:i/>
          <w:iCs/>
        </w:rPr>
        <w:t>Teologia del ministero ordinato</w:t>
      </w:r>
      <w:r>
        <w:t>, 56</w:t>
      </w:r>
      <w:r w:rsidRPr="000968E0">
        <w:t>.</w:t>
      </w:r>
      <w:r w:rsidR="00A43A9A">
        <w:t xml:space="preserve"> Si veda anche </w:t>
      </w:r>
      <w:r w:rsidR="00A43A9A" w:rsidRPr="00A43A9A">
        <w:rPr>
          <w:smallCaps/>
        </w:rPr>
        <w:t xml:space="preserve">Luigi </w:t>
      </w:r>
      <w:proofErr w:type="spellStart"/>
      <w:r w:rsidR="00A43A9A" w:rsidRPr="00A43A9A">
        <w:rPr>
          <w:smallCaps/>
        </w:rPr>
        <w:t>Padovese</w:t>
      </w:r>
      <w:proofErr w:type="spellEnd"/>
      <w:r w:rsidR="00A43A9A">
        <w:t xml:space="preserve">, </w:t>
      </w:r>
      <w:r w:rsidR="00A43A9A" w:rsidRPr="00A43A9A">
        <w:rPr>
          <w:i/>
        </w:rPr>
        <w:t>I sacerdoti dei primi secoli. Testimonianze dei Padri sui ministeri ordinati</w:t>
      </w:r>
      <w:r w:rsidR="00A43A9A">
        <w:t xml:space="preserve">, Piemme, Casale Monferrato 1992. </w:t>
      </w:r>
    </w:p>
  </w:footnote>
  <w:footnote w:id="25">
    <w:p w14:paraId="7BD508A1" w14:textId="77777777" w:rsidR="00A43A9A" w:rsidRDefault="00A43A9A">
      <w:pPr>
        <w:pStyle w:val="Testonotaapidipagina"/>
      </w:pPr>
      <w:r>
        <w:rPr>
          <w:rStyle w:val="Rimandonotaapidipagina"/>
        </w:rPr>
        <w:footnoteRef/>
      </w:r>
      <w:r>
        <w:t xml:space="preserve"> </w:t>
      </w:r>
      <w:r w:rsidR="002B4B3F">
        <w:t xml:space="preserve">Cfr </w:t>
      </w:r>
      <w:r w:rsidR="002B4B3F">
        <w:rPr>
          <w:smallCaps/>
        </w:rPr>
        <w:t>Erio C</w:t>
      </w:r>
      <w:r w:rsidR="002B4B3F" w:rsidRPr="002B4B3F">
        <w:rPr>
          <w:smallCaps/>
        </w:rPr>
        <w:t>astellucci</w:t>
      </w:r>
      <w:r w:rsidR="002B4B3F" w:rsidRPr="002B4B3F">
        <w:t xml:space="preserve">, </w:t>
      </w:r>
      <w:r w:rsidR="002B4B3F" w:rsidRPr="002B4B3F">
        <w:rPr>
          <w:i/>
        </w:rPr>
        <w:t>Il ministero ordinato</w:t>
      </w:r>
      <w:r w:rsidR="002B4B3F" w:rsidRPr="002B4B3F">
        <w:t xml:space="preserve">, </w:t>
      </w:r>
      <w:r w:rsidR="002B4B3F">
        <w:t>82-117</w:t>
      </w:r>
      <w:r w:rsidR="002B4B3F" w:rsidRPr="002B4B3F">
        <w:t>.</w:t>
      </w:r>
    </w:p>
  </w:footnote>
  <w:footnote w:id="26">
    <w:p w14:paraId="36B8F2D0" w14:textId="77777777" w:rsidR="00551C9B" w:rsidRDefault="00551C9B">
      <w:pPr>
        <w:pStyle w:val="Testonotaapidipagina"/>
      </w:pPr>
      <w:r>
        <w:rPr>
          <w:rStyle w:val="Rimandonotaapidipagina"/>
        </w:rPr>
        <w:footnoteRef/>
      </w:r>
      <w:r>
        <w:t xml:space="preserve"> Una </w:t>
      </w:r>
      <w:r w:rsidR="0002098B">
        <w:t>valutazione critica del linguaggio cristiano sui temi</w:t>
      </w:r>
      <w:r>
        <w:t xml:space="preserve"> del matrimonio e dell'unione sessuale si trova in </w:t>
      </w:r>
      <w:r w:rsidRPr="00551C9B">
        <w:rPr>
          <w:smallCaps/>
        </w:rPr>
        <w:t>Giuseppe Angelini</w:t>
      </w:r>
      <w:r>
        <w:t xml:space="preserve">, </w:t>
      </w:r>
      <w:r w:rsidRPr="00551C9B">
        <w:t xml:space="preserve">«La teologia morale e la questione morale. Per intendere la situazione presente», in </w:t>
      </w:r>
      <w:proofErr w:type="spellStart"/>
      <w:r w:rsidRPr="00551C9B">
        <w:t>Aa.Vv</w:t>
      </w:r>
      <w:proofErr w:type="spellEnd"/>
      <w:r w:rsidRPr="00551C9B">
        <w:t xml:space="preserve">., </w:t>
      </w:r>
      <w:r w:rsidRPr="00551C9B">
        <w:rPr>
          <w:i/>
          <w:iCs/>
        </w:rPr>
        <w:t>Uomo-donna. Progetto di vita</w:t>
      </w:r>
      <w:r w:rsidRPr="00551C9B">
        <w:t>, Centro Italiano Femminile, Roma 1983, 47-102.</w:t>
      </w:r>
    </w:p>
  </w:footnote>
  <w:footnote w:id="27">
    <w:p w14:paraId="7047E5CF" w14:textId="77777777" w:rsidR="00987CEE" w:rsidRDefault="00987CEE">
      <w:pPr>
        <w:pStyle w:val="Testonotaapidipagina"/>
      </w:pPr>
      <w:r>
        <w:rPr>
          <w:rStyle w:val="Rimandonotaapidipagina"/>
        </w:rPr>
        <w:footnoteRef/>
      </w:r>
      <w:r>
        <w:t xml:space="preserve"> «</w:t>
      </w:r>
      <w:r w:rsidRPr="00987CEE">
        <w:t xml:space="preserve">Il donarsi di Cristo alla </w:t>
      </w:r>
      <w:r w:rsidR="00E51B85">
        <w:t>chiesa</w:t>
      </w:r>
      <w:r w:rsidRPr="00987CEE">
        <w:t xml:space="preserve">, frutto del suo amore, si connota di quella dedizione originale che è propria dello sposo nei riguardi della sposa, come più volte suggeriscono i testi sacri. </w:t>
      </w:r>
      <w:r w:rsidRPr="00987CEE">
        <w:rPr>
          <w:i/>
          <w:iCs/>
        </w:rPr>
        <w:t xml:space="preserve">Gesù è il vero Sposo </w:t>
      </w:r>
      <w:r w:rsidRPr="00987CEE">
        <w:t xml:space="preserve">che offre il vino della salvezza alla </w:t>
      </w:r>
      <w:r w:rsidR="00E51B85">
        <w:t>chiesa</w:t>
      </w:r>
      <w:r w:rsidRPr="00987CEE">
        <w:t>.</w:t>
      </w:r>
      <w:r>
        <w:t xml:space="preserve"> Lui, che è il "</w:t>
      </w:r>
      <w:r w:rsidRPr="00987CEE">
        <w:t xml:space="preserve">capo della </w:t>
      </w:r>
      <w:r w:rsidR="00E51B85">
        <w:t>chiesa</w:t>
      </w:r>
      <w:r w:rsidRPr="00987CEE">
        <w:t xml:space="preserve">... e </w:t>
      </w:r>
      <w:r>
        <w:t>il salvatore del suo corpo", "</w:t>
      </w:r>
      <w:r w:rsidRPr="00987CEE">
        <w:t xml:space="preserve">ha amato la </w:t>
      </w:r>
      <w:r w:rsidR="00E51B85">
        <w:t>chiesa</w:t>
      </w:r>
      <w:r w:rsidRPr="00987CEE">
        <w:t xml:space="preserve"> e ha dato </w:t>
      </w:r>
      <w:proofErr w:type="gramStart"/>
      <w:r w:rsidRPr="00987CEE">
        <w:t>se</w:t>
      </w:r>
      <w:proofErr w:type="gramEnd"/>
      <w:r w:rsidRPr="00987CEE">
        <w:t xml:space="preserve"> stesso per lei, per renderla santa, purificandola per mezzo del lavacro dell'acqua accompagnato dalla parola, al fine di farsi comparire davanti la sua </w:t>
      </w:r>
      <w:r w:rsidR="00E51B85">
        <w:t>chiesa</w:t>
      </w:r>
      <w:r w:rsidRPr="00987CEE">
        <w:t xml:space="preserve"> tutta gloriosa, senza macchia né ruga o alcunché di simile, ma santa e immacolata</w:t>
      </w:r>
      <w:r>
        <w:t>"</w:t>
      </w:r>
      <w:r w:rsidRPr="00987CEE">
        <w:t xml:space="preserve">. La </w:t>
      </w:r>
      <w:r w:rsidR="00E51B85">
        <w:t>chiesa</w:t>
      </w:r>
      <w:r w:rsidRPr="00987CEE">
        <w:t xml:space="preserve"> è sì il corpo, nel quale è presente e operante Cristo Capo, ma è anche la Sposa, che scaturisce come nuova Eva dal costato aperto del Redentore sull</w:t>
      </w:r>
      <w:r>
        <w:t>a croce: per questo Cristo sta "</w:t>
      </w:r>
      <w:r w:rsidRPr="00987CEE">
        <w:t>davanti</w:t>
      </w:r>
      <w:r>
        <w:t>"</w:t>
      </w:r>
      <w:r w:rsidRPr="00987CEE">
        <w:t xml:space="preserve"> alla </w:t>
      </w:r>
      <w:r w:rsidR="00E51B85">
        <w:t>chiesa</w:t>
      </w:r>
      <w:r w:rsidRPr="00987CEE">
        <w:t xml:space="preserve">, </w:t>
      </w:r>
      <w:r>
        <w:t>"</w:t>
      </w:r>
      <w:r w:rsidRPr="00987CEE">
        <w:t>la nutre e la cura</w:t>
      </w:r>
      <w:r>
        <w:t>"</w:t>
      </w:r>
      <w:r w:rsidRPr="00987CEE">
        <w:t xml:space="preserve"> con il dono della sua vita per lei. Il sacerdote è chiamato ad essere immagine viva di Ges</w:t>
      </w:r>
      <w:r>
        <w:t xml:space="preserve">ù Cristo Sposo della </w:t>
      </w:r>
      <w:r w:rsidR="00E51B85">
        <w:t>chiesa</w:t>
      </w:r>
      <w:r>
        <w:t xml:space="preserve">: </w:t>
      </w:r>
      <w:r w:rsidRPr="00987CEE">
        <w:t>certamente egli rimane sempre parte della comunità come credente, insieme a tutti gli altri fratelli e sorelle convocati dallo Spirito, ma in forza della sua configurazione a Cristo Capo e Pastore si trova in tale posizione sponsale di fronte alla comunità</w:t>
      </w:r>
      <w:r>
        <w:t>» (PDV 22)</w:t>
      </w:r>
      <w:r w:rsidRPr="00987CEE">
        <w:t>.</w:t>
      </w:r>
    </w:p>
  </w:footnote>
  <w:footnote w:id="28">
    <w:p w14:paraId="114824A6" w14:textId="77777777" w:rsidR="00E6072E" w:rsidRPr="000212D9" w:rsidRDefault="00E6072E">
      <w:pPr>
        <w:pStyle w:val="Testonotaapidipagina"/>
      </w:pPr>
      <w:r>
        <w:rPr>
          <w:rStyle w:val="Rimandonotaapidipagina"/>
        </w:rPr>
        <w:footnoteRef/>
      </w:r>
      <w:r>
        <w:t xml:space="preserve"> </w:t>
      </w:r>
      <w:r w:rsidR="000212D9">
        <w:t xml:space="preserve">Cfr </w:t>
      </w:r>
      <w:r w:rsidR="000212D9" w:rsidRPr="000212D9">
        <w:rPr>
          <w:smallCaps/>
        </w:rPr>
        <w:t>Mario Delpini</w:t>
      </w:r>
      <w:r w:rsidR="000212D9">
        <w:t xml:space="preserve">, </w:t>
      </w:r>
      <w:r w:rsidR="000212D9" w:rsidRPr="000212D9">
        <w:t>«Celibi e coni</w:t>
      </w:r>
      <w:r w:rsidR="000212D9">
        <w:t>ugati per il ministero ordinato</w:t>
      </w:r>
      <w:r w:rsidR="000212D9" w:rsidRPr="000212D9">
        <w:t>: considerazioni a partire dall'esperienza del diaconato permanente</w:t>
      </w:r>
      <w:r w:rsidR="000212D9">
        <w:t xml:space="preserve">», in </w:t>
      </w:r>
      <w:proofErr w:type="spellStart"/>
      <w:r w:rsidR="000212D9" w:rsidRPr="000212D9">
        <w:rPr>
          <w:i/>
        </w:rPr>
        <w:t>ScC</w:t>
      </w:r>
      <w:proofErr w:type="spellEnd"/>
      <w:r w:rsidR="000212D9">
        <w:t xml:space="preserve"> 136 (2008), 369-375.</w:t>
      </w:r>
    </w:p>
  </w:footnote>
  <w:footnote w:id="29">
    <w:p w14:paraId="17B29DE5" w14:textId="77777777" w:rsidR="00A96BDD" w:rsidRDefault="00A96BDD">
      <w:pPr>
        <w:pStyle w:val="Testonotaapidipagina"/>
      </w:pPr>
      <w:r>
        <w:rPr>
          <w:rStyle w:val="Rimandonotaapidipagina"/>
        </w:rPr>
        <w:footnoteRef/>
      </w:r>
      <w:r>
        <w:t xml:space="preserve"> </w:t>
      </w:r>
      <w:r w:rsidRPr="00A96BDD">
        <w:rPr>
          <w:smallCaps/>
        </w:rPr>
        <w:t xml:space="preserve">Gabriele </w:t>
      </w:r>
      <w:proofErr w:type="spellStart"/>
      <w:r w:rsidRPr="00A96BDD">
        <w:rPr>
          <w:smallCaps/>
        </w:rPr>
        <w:t>Cislaghi</w:t>
      </w:r>
      <w:proofErr w:type="spellEnd"/>
      <w:r w:rsidRPr="00A96BDD">
        <w:t xml:space="preserve">, «Celibi per il ministero ordinato: la tradizione della </w:t>
      </w:r>
      <w:r w:rsidR="00E51B85">
        <w:t>chiesa</w:t>
      </w:r>
      <w:r w:rsidRPr="00A96BDD">
        <w:t xml:space="preserve"> latina», in </w:t>
      </w:r>
      <w:proofErr w:type="spellStart"/>
      <w:r w:rsidRPr="00A96BDD">
        <w:rPr>
          <w:i/>
        </w:rPr>
        <w:t>ScC</w:t>
      </w:r>
      <w:proofErr w:type="spellEnd"/>
      <w:r w:rsidRPr="00A96BDD">
        <w:t xml:space="preserve"> 136 (2008), 345-367.</w:t>
      </w:r>
    </w:p>
  </w:footnote>
  <w:footnote w:id="30">
    <w:p w14:paraId="3A600666" w14:textId="77777777" w:rsidR="00B75205" w:rsidRDefault="00B75205">
      <w:pPr>
        <w:pStyle w:val="Testonotaapidipagina"/>
      </w:pPr>
      <w:r>
        <w:rPr>
          <w:rStyle w:val="Rimandonotaapidipagina"/>
        </w:rPr>
        <w:footnoteRef/>
      </w:r>
      <w:r>
        <w:t xml:space="preserve"> </w:t>
      </w:r>
      <w:r w:rsidRPr="00A96BDD">
        <w:rPr>
          <w:smallCaps/>
        </w:rPr>
        <w:t xml:space="preserve">Gabriele </w:t>
      </w:r>
      <w:proofErr w:type="spellStart"/>
      <w:r w:rsidRPr="00A96BDD">
        <w:rPr>
          <w:smallCaps/>
        </w:rPr>
        <w:t>Cislaghi</w:t>
      </w:r>
      <w:proofErr w:type="spellEnd"/>
      <w:r w:rsidRPr="00A96BDD">
        <w:t xml:space="preserve">, «Celibi per il ministero ordinato», </w:t>
      </w:r>
      <w:r>
        <w:t>346</w:t>
      </w:r>
      <w:r w:rsidRPr="00A96BDD">
        <w:t>.</w:t>
      </w:r>
    </w:p>
  </w:footnote>
  <w:footnote w:id="31">
    <w:p w14:paraId="10E25757" w14:textId="77777777" w:rsidR="00BD59D6" w:rsidRDefault="00BD59D6">
      <w:pPr>
        <w:pStyle w:val="Testonotaapidipagina"/>
      </w:pPr>
      <w:r>
        <w:rPr>
          <w:rStyle w:val="Rimandonotaapidipagina"/>
        </w:rPr>
        <w:footnoteRef/>
      </w:r>
      <w:r>
        <w:t xml:space="preserve"> </w:t>
      </w:r>
      <w:r w:rsidRPr="00A96BDD">
        <w:rPr>
          <w:smallCaps/>
        </w:rPr>
        <w:t xml:space="preserve">Gabriele </w:t>
      </w:r>
      <w:proofErr w:type="spellStart"/>
      <w:r w:rsidRPr="00A96BDD">
        <w:rPr>
          <w:smallCaps/>
        </w:rPr>
        <w:t>Cislaghi</w:t>
      </w:r>
      <w:proofErr w:type="spellEnd"/>
      <w:r w:rsidRPr="00A96BDD">
        <w:t xml:space="preserve">, «Celibi per il ministero ordinato», </w:t>
      </w:r>
      <w:r>
        <w:t>350</w:t>
      </w:r>
      <w:r w:rsidRPr="00A96BDD">
        <w:t>.</w:t>
      </w:r>
    </w:p>
  </w:footnote>
  <w:footnote w:id="32">
    <w:p w14:paraId="563D67BD" w14:textId="77777777" w:rsidR="00A434A8" w:rsidRDefault="00A434A8">
      <w:pPr>
        <w:pStyle w:val="Testonotaapidipagina"/>
      </w:pPr>
      <w:r>
        <w:rPr>
          <w:rStyle w:val="Rimandonotaapidipagina"/>
        </w:rPr>
        <w:footnoteRef/>
      </w:r>
      <w:r>
        <w:t xml:space="preserve"> </w:t>
      </w:r>
      <w:r w:rsidRPr="00A96BDD">
        <w:rPr>
          <w:smallCaps/>
        </w:rPr>
        <w:t xml:space="preserve">Gabriele </w:t>
      </w:r>
      <w:proofErr w:type="spellStart"/>
      <w:r w:rsidRPr="00A96BDD">
        <w:rPr>
          <w:smallCaps/>
        </w:rPr>
        <w:t>Cislaghi</w:t>
      </w:r>
      <w:proofErr w:type="spellEnd"/>
      <w:r w:rsidRPr="00A96BDD">
        <w:t xml:space="preserve">, «Celibi per il ministero ordinato», </w:t>
      </w:r>
      <w:r>
        <w:t>355</w:t>
      </w:r>
      <w:r w:rsidR="001D70C3">
        <w:t>-356</w:t>
      </w:r>
      <w:r w:rsidRPr="00A96BDD">
        <w:t>.</w:t>
      </w:r>
    </w:p>
  </w:footnote>
  <w:footnote w:id="33">
    <w:p w14:paraId="0CC1B446" w14:textId="77777777" w:rsidR="00924B62" w:rsidRDefault="00924B62" w:rsidP="00924B62">
      <w:pPr>
        <w:pStyle w:val="Testonotaapidipagina"/>
      </w:pPr>
      <w:r>
        <w:rPr>
          <w:rStyle w:val="Rimandonotaapidipagina"/>
        </w:rPr>
        <w:footnoteRef/>
      </w:r>
      <w:r>
        <w:t xml:space="preserve"> Il Catechismo conserva entrambi i registri, semplicemente affiancandoli: «</w:t>
      </w:r>
      <w:r w:rsidRPr="00E64A89">
        <w:t xml:space="preserve">Tutti i ministri ordinati della </w:t>
      </w:r>
      <w:r w:rsidR="00E51B85">
        <w:t>chiesa</w:t>
      </w:r>
      <w:r w:rsidRPr="00E64A89">
        <w:t xml:space="preserve"> latina, ad eccezione dei diaconi permanenti, sono normalmente scelti fra gli uomini credenti che vivono da celibi e che intendono conservare il </w:t>
      </w:r>
      <w:r w:rsidRPr="00E64A89">
        <w:rPr>
          <w:i/>
          <w:iCs/>
        </w:rPr>
        <w:t xml:space="preserve">celibato </w:t>
      </w:r>
      <w:r>
        <w:t>"</w:t>
      </w:r>
      <w:r w:rsidRPr="00E64A89">
        <w:t>per il regno dei cieli</w:t>
      </w:r>
      <w:r>
        <w:t>"</w:t>
      </w:r>
      <w:r w:rsidRPr="00E64A89">
        <w:t xml:space="preserve"> (</w:t>
      </w:r>
      <w:r w:rsidRPr="00E64A89">
        <w:rPr>
          <w:i/>
          <w:iCs/>
        </w:rPr>
        <w:t>Mt </w:t>
      </w:r>
      <w:r w:rsidRPr="00E64A89">
        <w:t>19,12). Chiamati a consacrarsi con cu</w:t>
      </w:r>
      <w:r>
        <w:t>ore indiviso al Signore e alle "</w:t>
      </w:r>
      <w:r w:rsidRPr="00E64A89">
        <w:t>sue cose</w:t>
      </w:r>
      <w:r>
        <w:t>"</w:t>
      </w:r>
      <w:r w:rsidRPr="00E64A89">
        <w:t>,</w:t>
      </w:r>
      <w:r w:rsidRPr="00E64A89">
        <w:rPr>
          <w:vertAlign w:val="superscript"/>
        </w:rPr>
        <w:t> </w:t>
      </w:r>
      <w:r w:rsidRPr="00E64A89">
        <w:t xml:space="preserve">essi si donano interamente a Dio e agli uomini. Il celibato è un segno di questa vita nuova al cui servizio il ministro della </w:t>
      </w:r>
      <w:r w:rsidR="00E51B85">
        <w:t>chiesa</w:t>
      </w:r>
      <w:r w:rsidRPr="00E64A89">
        <w:t xml:space="preserve"> viene consacrato; abbracciato con cuore gioioso, esso annuncia in modo radioso il regno di Dio</w:t>
      </w:r>
      <w:r>
        <w:t>» (CCC 1579); «</w:t>
      </w:r>
      <w:r w:rsidRPr="00E64A89">
        <w:rPr>
          <w:iCs/>
        </w:rPr>
        <w:t xml:space="preserve">Nella </w:t>
      </w:r>
      <w:r w:rsidR="00E51B85">
        <w:rPr>
          <w:iCs/>
        </w:rPr>
        <w:t>chiesa</w:t>
      </w:r>
      <w:r w:rsidRPr="00E64A89">
        <w:rPr>
          <w:iCs/>
        </w:rPr>
        <w:t xml:space="preserve"> latina il sacramento dell'</w:t>
      </w:r>
      <w:r w:rsidR="00E51B85">
        <w:rPr>
          <w:iCs/>
        </w:rPr>
        <w:t>ordine</w:t>
      </w:r>
      <w:r w:rsidRPr="00E64A89">
        <w:rPr>
          <w:iCs/>
        </w:rPr>
        <w:t xml:space="preserve"> per il presbiterato è conferito normalmente solo a candidati disposti ad abbracciare liberamente il celibato e che manifestano pubblicamente la loro volontà di osservarlo per amore del regno di Dio e del servizio degli uomini</w:t>
      </w:r>
      <w:r>
        <w:rPr>
          <w:iCs/>
        </w:rPr>
        <w:t>» (CCC 1599)</w:t>
      </w:r>
      <w:r w:rsidRPr="00E64A89">
        <w:rPr>
          <w:iCs/>
        </w:rPr>
        <w:t>.</w:t>
      </w:r>
      <w:r>
        <w:rPr>
          <w:iCs/>
        </w:rPr>
        <w:t xml:space="preserve"> Resta da sondare e da precisare la relazione tra i tre elementi: il dato sociologico del "vivere da celibi", quello esistenziale dell'"essere disposti ad abbracciare il celibato" e quello - che purtroppo finora resta in ombra - </w:t>
      </w:r>
      <w:r w:rsidR="00EA1D5A">
        <w:rPr>
          <w:iCs/>
        </w:rPr>
        <w:t xml:space="preserve">fondativo-spirituale della specifica vocazione alla vita </w:t>
      </w:r>
      <w:proofErr w:type="spellStart"/>
      <w:r w:rsidR="00EA1D5A">
        <w:rPr>
          <w:iCs/>
        </w:rPr>
        <w:t>celibataria</w:t>
      </w:r>
      <w:proofErr w:type="spellEnd"/>
      <w:r>
        <w:rPr>
          <w:iCs/>
        </w:rPr>
        <w:t xml:space="preserve"> nella forma dei ministri ordinati.</w:t>
      </w:r>
    </w:p>
  </w:footnote>
  <w:footnote w:id="34">
    <w:p w14:paraId="7E2DA982" w14:textId="77777777" w:rsidR="00612E26" w:rsidRDefault="00612E26">
      <w:pPr>
        <w:pStyle w:val="Testonotaapidipagina"/>
      </w:pPr>
      <w:r>
        <w:rPr>
          <w:rStyle w:val="Rimandonotaapidipagina"/>
        </w:rPr>
        <w:footnoteRef/>
      </w:r>
      <w:r>
        <w:t xml:space="preserve"> </w:t>
      </w:r>
      <w:r w:rsidRPr="00F5732C">
        <w:rPr>
          <w:smallCaps/>
        </w:rPr>
        <w:t>Tullio Citrini</w:t>
      </w:r>
      <w:r>
        <w:t xml:space="preserve">, </w:t>
      </w:r>
      <w:r>
        <w:rPr>
          <w:i/>
        </w:rPr>
        <w:t>Discorso sul S</w:t>
      </w:r>
      <w:r w:rsidRPr="00F5732C">
        <w:rPr>
          <w:i/>
        </w:rPr>
        <w:t>acramento dell'</w:t>
      </w:r>
      <w:r w:rsidR="00E51B85">
        <w:rPr>
          <w:i/>
        </w:rPr>
        <w:t>ordine</w:t>
      </w:r>
      <w:r>
        <w:t>, 95.</w:t>
      </w:r>
      <w:r w:rsidR="00A01C07">
        <w:t xml:space="preserve"> </w:t>
      </w:r>
      <w:proofErr w:type="gramStart"/>
      <w:r w:rsidR="00A01C07">
        <w:t>Sullo specifica</w:t>
      </w:r>
      <w:proofErr w:type="gramEnd"/>
      <w:r w:rsidR="00A01C07">
        <w:t xml:space="preserve"> tema si veda </w:t>
      </w:r>
      <w:r w:rsidR="00A01C07" w:rsidRPr="00A01C07">
        <w:rPr>
          <w:smallCaps/>
        </w:rPr>
        <w:t>T. Citrini</w:t>
      </w:r>
      <w:r w:rsidR="00A01C07">
        <w:t>, «</w:t>
      </w:r>
      <w:r w:rsidR="00A01C07" w:rsidRPr="00A01C07">
        <w:t>Gradi del sacramento dell'ordine?</w:t>
      </w:r>
      <w:r w:rsidR="00A01C07">
        <w:t xml:space="preserve">», in </w:t>
      </w:r>
      <w:r w:rsidR="00A01C07" w:rsidRPr="00FA2AEA">
        <w:rPr>
          <w:smallCaps/>
        </w:rPr>
        <w:t>ATI</w:t>
      </w:r>
      <w:r w:rsidR="00A01C07">
        <w:t xml:space="preserve">, </w:t>
      </w:r>
      <w:r w:rsidR="00A01C07" w:rsidRPr="00FA2AEA">
        <w:rPr>
          <w:i/>
        </w:rPr>
        <w:t>Il ministero ordinato. Nodi teologici e prassi ecclesiali</w:t>
      </w:r>
      <w:r w:rsidR="00A01C07">
        <w:t>, San Paolo, Cinisello Balsamo 2004, 243-264.</w:t>
      </w:r>
    </w:p>
  </w:footnote>
  <w:footnote w:id="35">
    <w:p w14:paraId="38CCD664" w14:textId="77777777" w:rsidR="00325BF3" w:rsidRPr="00325BF3" w:rsidRDefault="00325BF3">
      <w:pPr>
        <w:pStyle w:val="Testonotaapidipagina"/>
        <w:rPr>
          <w:rFonts w:ascii="Arial" w:hAnsi="Arial" w:cs="Arial"/>
        </w:rPr>
      </w:pPr>
      <w:r>
        <w:rPr>
          <w:rStyle w:val="Rimandonotaapidipagina"/>
        </w:rPr>
        <w:footnoteRef/>
      </w:r>
      <w:r>
        <w:t xml:space="preserve"> Comprendiamo quanto possa essere ambiguo l'uso </w:t>
      </w:r>
      <w:r w:rsidRPr="00325BF3">
        <w:t xml:space="preserve">dell'aggettivo </w:t>
      </w:r>
      <w:r w:rsidRPr="00325BF3">
        <w:rPr>
          <w:rFonts w:cs="Arial"/>
        </w:rPr>
        <w:t>«inferiore»</w:t>
      </w:r>
      <w:r>
        <w:rPr>
          <w:rFonts w:cs="Arial"/>
        </w:rPr>
        <w:t>: esso può rapidamente scivolare dall'indicare un grado di sacramentalità "diverso dalla pienezza" al suggerire una differenza di dignità spirituale o di potere.</w:t>
      </w:r>
    </w:p>
  </w:footnote>
  <w:footnote w:id="36">
    <w:p w14:paraId="25497F0A" w14:textId="77777777" w:rsidR="006E4421" w:rsidRDefault="006E4421">
      <w:pPr>
        <w:pStyle w:val="Testonotaapidipagina"/>
      </w:pPr>
      <w:r>
        <w:rPr>
          <w:rStyle w:val="Rimandonotaapidipagina"/>
        </w:rPr>
        <w:footnoteRef/>
      </w:r>
      <w:r>
        <w:t xml:space="preserve"> </w:t>
      </w:r>
      <w:r w:rsidRPr="00F5732C">
        <w:rPr>
          <w:smallCaps/>
        </w:rPr>
        <w:t>Tullio Citrini</w:t>
      </w:r>
      <w:r>
        <w:t xml:space="preserve">, </w:t>
      </w:r>
      <w:r>
        <w:rPr>
          <w:i/>
        </w:rPr>
        <w:t>Discorso sul S</w:t>
      </w:r>
      <w:r w:rsidRPr="00F5732C">
        <w:rPr>
          <w:i/>
        </w:rPr>
        <w:t>acramento dell'</w:t>
      </w:r>
      <w:r w:rsidR="00E51B85">
        <w:rPr>
          <w:i/>
        </w:rPr>
        <w:t>ordine</w:t>
      </w:r>
      <w:r>
        <w:t>, 98.</w:t>
      </w:r>
    </w:p>
  </w:footnote>
  <w:footnote w:id="37">
    <w:p w14:paraId="0F9B6BC4" w14:textId="77777777" w:rsidR="00775A11" w:rsidRDefault="00775A11">
      <w:pPr>
        <w:pStyle w:val="Testonotaapidipagina"/>
      </w:pPr>
      <w:r>
        <w:rPr>
          <w:rStyle w:val="Rimandonotaapidipagina"/>
        </w:rPr>
        <w:footnoteRef/>
      </w:r>
      <w:r>
        <w:t xml:space="preserve"> </w:t>
      </w:r>
      <w:r w:rsidRPr="00F5732C">
        <w:rPr>
          <w:smallCaps/>
        </w:rPr>
        <w:t>Tullio Citrini</w:t>
      </w:r>
      <w:r>
        <w:t xml:space="preserve">, </w:t>
      </w:r>
      <w:r>
        <w:rPr>
          <w:i/>
        </w:rPr>
        <w:t>Discorso sul S</w:t>
      </w:r>
      <w:r w:rsidRPr="00F5732C">
        <w:rPr>
          <w:i/>
        </w:rPr>
        <w:t>acramento dell'</w:t>
      </w:r>
      <w:r w:rsidR="00E51B85">
        <w:rPr>
          <w:i/>
        </w:rPr>
        <w:t>ordine</w:t>
      </w:r>
      <w:r>
        <w:t>, 109.</w:t>
      </w:r>
    </w:p>
  </w:footnote>
  <w:footnote w:id="38">
    <w:p w14:paraId="5881FC78" w14:textId="77777777" w:rsidR="00A15851" w:rsidRDefault="00A15851" w:rsidP="00A15851">
      <w:pPr>
        <w:pStyle w:val="Testonotaapidipagina"/>
      </w:pPr>
      <w:r>
        <w:rPr>
          <w:rStyle w:val="Rimandonotaapidipagina"/>
        </w:rPr>
        <w:footnoteRef/>
      </w:r>
      <w:r>
        <w:t xml:space="preserve"> </w:t>
      </w:r>
      <w:proofErr w:type="gramStart"/>
      <w:r>
        <w:t>E'</w:t>
      </w:r>
      <w:proofErr w:type="gramEnd"/>
      <w:r>
        <w:t xml:space="preserve"> significativo che lo stesso CCC (al già citato n. 1537) riporti precisamente la versione greca </w:t>
      </w:r>
      <w:proofErr w:type="spellStart"/>
      <w:r w:rsidRPr="000247A8">
        <w:rPr>
          <w:i/>
        </w:rPr>
        <w:t>taxeis</w:t>
      </w:r>
      <w:proofErr w:type="spellEnd"/>
      <w:r>
        <w:t xml:space="preserve"> della parola latina </w:t>
      </w:r>
      <w:proofErr w:type="spellStart"/>
      <w:r w:rsidRPr="000247A8">
        <w:rPr>
          <w:i/>
        </w:rPr>
        <w:t>ordo</w:t>
      </w:r>
      <w:proofErr w:type="spellEnd"/>
      <w:r>
        <w:t>.</w:t>
      </w:r>
    </w:p>
  </w:footnote>
  <w:footnote w:id="39">
    <w:p w14:paraId="0DBF5F43" w14:textId="77777777" w:rsidR="00983DA1" w:rsidRDefault="00983DA1" w:rsidP="00983DA1">
      <w:pPr>
        <w:pStyle w:val="Testonotaapidipagina"/>
      </w:pPr>
      <w:r>
        <w:rPr>
          <w:rStyle w:val="Rimandonotaapidipagina"/>
        </w:rPr>
        <w:footnoteRef/>
      </w:r>
      <w:r>
        <w:t xml:space="preserve"> In questo senso, anche l'indispensabile comunione con il collegio episcopale testimonia la stessa coscienza ecclesiale.</w:t>
      </w:r>
    </w:p>
  </w:footnote>
  <w:footnote w:id="40">
    <w:p w14:paraId="01B654C0" w14:textId="77777777" w:rsidR="0093063B" w:rsidRDefault="0093063B">
      <w:pPr>
        <w:pStyle w:val="Testonotaapidipagina"/>
      </w:pPr>
      <w:r>
        <w:rPr>
          <w:rStyle w:val="Rimandonotaapidipagina"/>
        </w:rPr>
        <w:footnoteRef/>
      </w:r>
      <w:r>
        <w:t xml:space="preserve"> </w:t>
      </w:r>
      <w:r w:rsidRPr="00D8514C">
        <w:rPr>
          <w:smallCaps/>
        </w:rPr>
        <w:t xml:space="preserve">Severino </w:t>
      </w:r>
      <w:r w:rsidRPr="000968E0">
        <w:rPr>
          <w:smallCaps/>
        </w:rPr>
        <w:t>Dianich</w:t>
      </w:r>
      <w:r w:rsidRPr="000968E0">
        <w:rPr>
          <w:b/>
        </w:rPr>
        <w:t xml:space="preserve">, </w:t>
      </w:r>
      <w:r w:rsidRPr="000968E0">
        <w:rPr>
          <w:i/>
          <w:iCs/>
        </w:rPr>
        <w:t>Teologia del ministero ordinato</w:t>
      </w:r>
      <w:r>
        <w:t>, 280</w:t>
      </w:r>
      <w:r w:rsidRPr="000968E0">
        <w:t>.</w:t>
      </w:r>
    </w:p>
  </w:footnote>
  <w:footnote w:id="41">
    <w:p w14:paraId="4ADE0132" w14:textId="77777777" w:rsidR="00972B7F" w:rsidRDefault="00972B7F" w:rsidP="00972B7F">
      <w:pPr>
        <w:pStyle w:val="Testonotaapidipagina"/>
      </w:pPr>
      <w:r>
        <w:rPr>
          <w:rStyle w:val="Rimandonotaapidipagina"/>
        </w:rPr>
        <w:footnoteRef/>
      </w:r>
      <w:r>
        <w:t xml:space="preserve"> </w:t>
      </w:r>
      <w:r w:rsidRPr="00F5732C">
        <w:rPr>
          <w:smallCaps/>
        </w:rPr>
        <w:t>Tullio Citrini</w:t>
      </w:r>
      <w:r>
        <w:t xml:space="preserve">, </w:t>
      </w:r>
      <w:r>
        <w:rPr>
          <w:i/>
        </w:rPr>
        <w:t>Discorso sul S</w:t>
      </w:r>
      <w:r w:rsidRPr="00F5732C">
        <w:rPr>
          <w:i/>
        </w:rPr>
        <w:t>acramento dell'</w:t>
      </w:r>
      <w:r w:rsidR="00E51B85">
        <w:rPr>
          <w:i/>
        </w:rPr>
        <w:t>ordine</w:t>
      </w:r>
      <w:r>
        <w:t>, 89.</w:t>
      </w:r>
    </w:p>
  </w:footnote>
  <w:footnote w:id="42">
    <w:p w14:paraId="41E0C4E4" w14:textId="77777777" w:rsidR="0093063B" w:rsidRDefault="0093063B">
      <w:pPr>
        <w:pStyle w:val="Testonotaapidipagina"/>
      </w:pPr>
      <w:r>
        <w:rPr>
          <w:rStyle w:val="Rimandonotaapidipagina"/>
        </w:rPr>
        <w:footnoteRef/>
      </w:r>
      <w:r>
        <w:t xml:space="preserve"> </w:t>
      </w:r>
      <w:r w:rsidRPr="00D8514C">
        <w:rPr>
          <w:smallCaps/>
        </w:rPr>
        <w:t xml:space="preserve">Severino </w:t>
      </w:r>
      <w:r w:rsidRPr="000968E0">
        <w:rPr>
          <w:smallCaps/>
        </w:rPr>
        <w:t>Dianich</w:t>
      </w:r>
      <w:r w:rsidRPr="000968E0">
        <w:rPr>
          <w:b/>
        </w:rPr>
        <w:t xml:space="preserve">, </w:t>
      </w:r>
      <w:r w:rsidRPr="000968E0">
        <w:rPr>
          <w:i/>
          <w:iCs/>
        </w:rPr>
        <w:t>Teologia del ministero ordinato</w:t>
      </w:r>
      <w:r>
        <w:t>, 281</w:t>
      </w:r>
      <w:r w:rsidRPr="000968E0">
        <w:t>.</w:t>
      </w:r>
    </w:p>
  </w:footnote>
  <w:footnote w:id="43">
    <w:p w14:paraId="66EE349E" w14:textId="77777777" w:rsidR="00E36294" w:rsidRDefault="00E36294">
      <w:pPr>
        <w:pStyle w:val="Testonotaapidipagina"/>
      </w:pPr>
      <w:r>
        <w:rPr>
          <w:rStyle w:val="Rimandonotaapidipagina"/>
        </w:rPr>
        <w:footnoteRef/>
      </w:r>
      <w:r>
        <w:t xml:space="preserve"> «</w:t>
      </w:r>
      <w:r w:rsidRPr="00E36294">
        <w:t>Noi non intendiamo far da padroni sulla vostra fede; siamo invece i </w:t>
      </w:r>
      <w:r w:rsidRPr="00E36294">
        <w:rPr>
          <w:bCs/>
        </w:rPr>
        <w:t>collaboratori della vostra gioia</w:t>
      </w:r>
      <w:r>
        <w:rPr>
          <w:bCs/>
        </w:rPr>
        <w:t>» (1Cor 1,24).</w:t>
      </w:r>
    </w:p>
  </w:footnote>
  <w:footnote w:id="44">
    <w:p w14:paraId="5B6590C6" w14:textId="77777777" w:rsidR="00344778" w:rsidRDefault="00344778">
      <w:pPr>
        <w:pStyle w:val="Testonotaapidipagina"/>
      </w:pPr>
      <w:r>
        <w:rPr>
          <w:rStyle w:val="Rimandonotaapidipagina"/>
        </w:rPr>
        <w:footnoteRef/>
      </w:r>
      <w:r>
        <w:t xml:space="preserve"> </w:t>
      </w:r>
      <w:r w:rsidR="00D83F87">
        <w:t xml:space="preserve">Cfr </w:t>
      </w:r>
      <w:r w:rsidR="00E36294">
        <w:t>Lc 12,42-</w:t>
      </w:r>
      <w:r w:rsidR="00D83F87">
        <w:t xml:space="preserve">46 e </w:t>
      </w:r>
      <w:r w:rsidR="00E36294">
        <w:t>Mt 25,19</w:t>
      </w:r>
      <w:r w:rsidR="00E36294" w:rsidRPr="00E36294">
        <w:t>.</w:t>
      </w:r>
    </w:p>
  </w:footnote>
  <w:footnote w:id="45">
    <w:p w14:paraId="626FF40A" w14:textId="77777777" w:rsidR="006151AA" w:rsidRDefault="006151AA">
      <w:pPr>
        <w:pStyle w:val="Testonotaapidipagina"/>
      </w:pPr>
      <w:r>
        <w:rPr>
          <w:rStyle w:val="Rimandonotaapidipagina"/>
        </w:rPr>
        <w:footnoteRef/>
      </w:r>
      <w:r>
        <w:t xml:space="preserve"> </w:t>
      </w:r>
      <w:r w:rsidRPr="006151AA">
        <w:rPr>
          <w:smallCaps/>
        </w:rPr>
        <w:t xml:space="preserve">Roberto </w:t>
      </w:r>
      <w:proofErr w:type="spellStart"/>
      <w:r w:rsidRPr="006151AA">
        <w:rPr>
          <w:smallCaps/>
        </w:rPr>
        <w:t>Repole</w:t>
      </w:r>
      <w:proofErr w:type="spellEnd"/>
      <w:r w:rsidRPr="006151AA">
        <w:t xml:space="preserve">, </w:t>
      </w:r>
      <w:r w:rsidRPr="006151AA">
        <w:rPr>
          <w:i/>
        </w:rPr>
        <w:t xml:space="preserve">L'umiltà della </w:t>
      </w:r>
      <w:r w:rsidR="00E51B85">
        <w:rPr>
          <w:i/>
        </w:rPr>
        <w:t>chiesa</w:t>
      </w:r>
      <w:r>
        <w:t>, Qiqajon, Magnano 2010, 64-65; cfr</w:t>
      </w:r>
      <w:r w:rsidRPr="006151AA">
        <w:t xml:space="preserve"> </w:t>
      </w:r>
      <w:r>
        <w:t xml:space="preserve">anche </w:t>
      </w:r>
      <w:r w:rsidRPr="006151AA">
        <w:rPr>
          <w:smallCaps/>
        </w:rPr>
        <w:t>Giacomo Canobbio</w:t>
      </w:r>
      <w:r>
        <w:t>, «</w:t>
      </w:r>
      <w:r w:rsidRPr="006151AA">
        <w:t>Lo Spirito e l'istituzione</w:t>
      </w:r>
      <w:r>
        <w:t xml:space="preserve">», in </w:t>
      </w:r>
      <w:r w:rsidRPr="00552A9A">
        <w:rPr>
          <w:i/>
        </w:rPr>
        <w:t>Servire ecclesiae. Miscellan</w:t>
      </w:r>
      <w:r w:rsidR="00552A9A" w:rsidRPr="00552A9A">
        <w:rPr>
          <w:i/>
        </w:rPr>
        <w:t>ea in onore di mons. Pino Scabin</w:t>
      </w:r>
      <w:r w:rsidRPr="00552A9A">
        <w:rPr>
          <w:i/>
        </w:rPr>
        <w:t>i</w:t>
      </w:r>
      <w:r w:rsidR="00552A9A">
        <w:t>, EDB, Bologna 1998</w:t>
      </w:r>
      <w:r w:rsidRPr="006151AA">
        <w:t>, 299</w:t>
      </w:r>
      <w:r w:rsidR="00552A9A">
        <w:t>-</w:t>
      </w:r>
      <w:r w:rsidRPr="006151AA">
        <w:t>302.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3BD72" w14:textId="77777777" w:rsidR="005F4D61" w:rsidRDefault="005F4D6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0BAC2" w14:textId="77777777" w:rsidR="005F4D61" w:rsidRDefault="005F4D61">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582C1" w14:textId="77777777" w:rsidR="005F4D61" w:rsidRDefault="005F4D6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hybridMultilevel"/>
    <w:tmpl w:val="00000002"/>
    <w:lvl w:ilvl="0" w:tplc="FFFFFFFF">
      <w:start w:val="1"/>
      <w:numFmt w:val="lowerLetter"/>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FFFFFFFF">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FFFFFFFF">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FFFFFFFF">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FFFFFFFF">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FFFFFFFF">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FFFFFFFF">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FFFFFFFF">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FFFFFFFF">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1" w15:restartNumberingAfterBreak="0">
    <w:nsid w:val="00000003"/>
    <w:multiLevelType w:val="hybridMultilevel"/>
    <w:tmpl w:val="00000003"/>
    <w:lvl w:ilvl="0" w:tplc="FFFFFFFF">
      <w:start w:val="1"/>
      <w:numFmt w:val="lowerLetter"/>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FFFFFFFF">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FFFFFFFF">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FFFFFFFF">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FFFFFFFF">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FFFFFFFF">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FFFFFFFF">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FFFFFFFF">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FFFFFFFF">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2" w15:restartNumberingAfterBreak="0">
    <w:nsid w:val="00000004"/>
    <w:multiLevelType w:val="hybridMultilevel"/>
    <w:tmpl w:val="00000004"/>
    <w:lvl w:ilvl="0" w:tplc="FFFFFFFF">
      <w:start w:val="1"/>
      <w:numFmt w:val="lowerLetter"/>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FFFFFFFF">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FFFFFFFF">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FFFFFFFF">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FFFFFFFF">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FFFFFFFF">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FFFFFFFF">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FFFFFFFF">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FFFFFFFF">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3" w15:restartNumberingAfterBreak="0">
    <w:nsid w:val="00000005"/>
    <w:multiLevelType w:val="hybridMultilevel"/>
    <w:tmpl w:val="00000005"/>
    <w:lvl w:ilvl="0" w:tplc="FFFFFFFF">
      <w:start w:val="1"/>
      <w:numFmt w:val="lowerLetter"/>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FFFFFFFF">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FFFFFFFF">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FFFFFFFF">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FFFFFFFF">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FFFFFFFF">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FFFFFFFF">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FFFFFFFF">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FFFFFFFF">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4" w15:restartNumberingAfterBreak="0">
    <w:nsid w:val="00000006"/>
    <w:multiLevelType w:val="hybridMultilevel"/>
    <w:tmpl w:val="00000006"/>
    <w:lvl w:ilvl="0" w:tplc="FFFFFFFF">
      <w:start w:val="1"/>
      <w:numFmt w:val="lowerLetter"/>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FFFFFFFF">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FFFFFFFF">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FFFFFFFF">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FFFFFFFF">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FFFFFFFF">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FFFFFFFF">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FFFFFFFF">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FFFFFFFF">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5" w15:restartNumberingAfterBreak="0">
    <w:nsid w:val="00000007"/>
    <w:multiLevelType w:val="hybridMultilevel"/>
    <w:tmpl w:val="00000007"/>
    <w:lvl w:ilvl="0" w:tplc="FFFFFFFF">
      <w:start w:val="1"/>
      <w:numFmt w:val="lowerLetter"/>
      <w:lvlText w:val="%1."/>
      <w:lvlJc w:val="left"/>
      <w:pPr>
        <w:tabs>
          <w:tab w:val="num" w:pos="0"/>
        </w:tabs>
        <w:ind w:left="1004" w:hanging="644"/>
      </w:pPr>
      <w:rPr>
        <w:rFonts w:ascii="Times New Roman" w:eastAsia="Times New Roman" w:hAnsi="Times New Roman" w:cs="Times New Roman"/>
        <w:b w:val="0"/>
        <w:bCs w:val="0"/>
        <w:i w:val="0"/>
        <w:iCs w:val="0"/>
        <w:strike w:val="0"/>
        <w:color w:val="000000"/>
        <w:sz w:val="20"/>
        <w:szCs w:val="20"/>
        <w:u w:val="none"/>
      </w:rPr>
    </w:lvl>
    <w:lvl w:ilvl="1" w:tplc="FFFFFFFF">
      <w:start w:val="1"/>
      <w:numFmt w:val="lowerLetter"/>
      <w:lvlText w:val="%2."/>
      <w:lvlJc w:val="left"/>
      <w:pPr>
        <w:tabs>
          <w:tab w:val="num" w:pos="0"/>
        </w:tabs>
        <w:ind w:left="1724" w:hanging="644"/>
      </w:pPr>
      <w:rPr>
        <w:rFonts w:ascii="Times New Roman" w:eastAsia="Times New Roman" w:hAnsi="Times New Roman" w:cs="Times New Roman"/>
        <w:b w:val="0"/>
        <w:bCs w:val="0"/>
        <w:i w:val="0"/>
        <w:iCs w:val="0"/>
        <w:strike w:val="0"/>
        <w:color w:val="000000"/>
        <w:sz w:val="20"/>
        <w:szCs w:val="20"/>
        <w:u w:val="none"/>
      </w:rPr>
    </w:lvl>
    <w:lvl w:ilvl="2" w:tplc="FFFFFFFF">
      <w:start w:val="1"/>
      <w:numFmt w:val="lowerRoman"/>
      <w:lvlText w:val="%3."/>
      <w:lvlJc w:val="right"/>
      <w:pPr>
        <w:tabs>
          <w:tab w:val="num" w:pos="0"/>
        </w:tabs>
        <w:ind w:left="2444" w:hanging="464"/>
      </w:pPr>
      <w:rPr>
        <w:rFonts w:ascii="Times New Roman" w:eastAsia="Times New Roman" w:hAnsi="Times New Roman" w:cs="Times New Roman"/>
        <w:b w:val="0"/>
        <w:bCs w:val="0"/>
        <w:i w:val="0"/>
        <w:iCs w:val="0"/>
        <w:strike w:val="0"/>
        <w:color w:val="000000"/>
        <w:sz w:val="20"/>
        <w:szCs w:val="20"/>
        <w:u w:val="none"/>
      </w:rPr>
    </w:lvl>
    <w:lvl w:ilvl="3" w:tplc="FFFFFFFF">
      <w:start w:val="1"/>
      <w:numFmt w:val="decimal"/>
      <w:lvlText w:val="%4."/>
      <w:lvlJc w:val="left"/>
      <w:pPr>
        <w:tabs>
          <w:tab w:val="num" w:pos="0"/>
        </w:tabs>
        <w:ind w:left="3164" w:hanging="644"/>
      </w:pPr>
      <w:rPr>
        <w:rFonts w:ascii="Times New Roman" w:eastAsia="Times New Roman" w:hAnsi="Times New Roman" w:cs="Times New Roman"/>
        <w:b w:val="0"/>
        <w:bCs w:val="0"/>
        <w:i w:val="0"/>
        <w:iCs w:val="0"/>
        <w:strike w:val="0"/>
        <w:color w:val="000000"/>
        <w:sz w:val="20"/>
        <w:szCs w:val="20"/>
        <w:u w:val="none"/>
      </w:rPr>
    </w:lvl>
    <w:lvl w:ilvl="4" w:tplc="FFFFFFFF">
      <w:start w:val="1"/>
      <w:numFmt w:val="lowerLetter"/>
      <w:lvlText w:val="%5."/>
      <w:lvlJc w:val="left"/>
      <w:pPr>
        <w:tabs>
          <w:tab w:val="num" w:pos="0"/>
        </w:tabs>
        <w:ind w:left="3884" w:hanging="644"/>
      </w:pPr>
      <w:rPr>
        <w:rFonts w:ascii="Times New Roman" w:eastAsia="Times New Roman" w:hAnsi="Times New Roman" w:cs="Times New Roman"/>
        <w:b w:val="0"/>
        <w:bCs w:val="0"/>
        <w:i w:val="0"/>
        <w:iCs w:val="0"/>
        <w:strike w:val="0"/>
        <w:color w:val="000000"/>
        <w:sz w:val="20"/>
        <w:szCs w:val="20"/>
        <w:u w:val="none"/>
      </w:rPr>
    </w:lvl>
    <w:lvl w:ilvl="5" w:tplc="FFFFFFFF">
      <w:start w:val="1"/>
      <w:numFmt w:val="lowerRoman"/>
      <w:lvlText w:val="%6."/>
      <w:lvlJc w:val="right"/>
      <w:pPr>
        <w:tabs>
          <w:tab w:val="num" w:pos="0"/>
        </w:tabs>
        <w:ind w:left="4604" w:hanging="464"/>
      </w:pPr>
      <w:rPr>
        <w:rFonts w:ascii="Times New Roman" w:eastAsia="Times New Roman" w:hAnsi="Times New Roman" w:cs="Times New Roman"/>
        <w:b w:val="0"/>
        <w:bCs w:val="0"/>
        <w:i w:val="0"/>
        <w:iCs w:val="0"/>
        <w:strike w:val="0"/>
        <w:color w:val="000000"/>
        <w:sz w:val="20"/>
        <w:szCs w:val="20"/>
        <w:u w:val="none"/>
      </w:rPr>
    </w:lvl>
    <w:lvl w:ilvl="6" w:tplc="FFFFFFFF">
      <w:start w:val="1"/>
      <w:numFmt w:val="decimal"/>
      <w:lvlText w:val="%7."/>
      <w:lvlJc w:val="left"/>
      <w:pPr>
        <w:tabs>
          <w:tab w:val="num" w:pos="0"/>
        </w:tabs>
        <w:ind w:left="5324" w:hanging="644"/>
      </w:pPr>
      <w:rPr>
        <w:rFonts w:ascii="Times New Roman" w:eastAsia="Times New Roman" w:hAnsi="Times New Roman" w:cs="Times New Roman"/>
        <w:b w:val="0"/>
        <w:bCs w:val="0"/>
        <w:i w:val="0"/>
        <w:iCs w:val="0"/>
        <w:strike w:val="0"/>
        <w:color w:val="000000"/>
        <w:sz w:val="20"/>
        <w:szCs w:val="20"/>
        <w:u w:val="none"/>
      </w:rPr>
    </w:lvl>
    <w:lvl w:ilvl="7" w:tplc="FFFFFFFF">
      <w:start w:val="1"/>
      <w:numFmt w:val="lowerLetter"/>
      <w:lvlText w:val="%8."/>
      <w:lvlJc w:val="left"/>
      <w:pPr>
        <w:tabs>
          <w:tab w:val="num" w:pos="0"/>
        </w:tabs>
        <w:ind w:left="6044" w:hanging="644"/>
      </w:pPr>
      <w:rPr>
        <w:rFonts w:ascii="Times New Roman" w:eastAsia="Times New Roman" w:hAnsi="Times New Roman" w:cs="Times New Roman"/>
        <w:b w:val="0"/>
        <w:bCs w:val="0"/>
        <w:i w:val="0"/>
        <w:iCs w:val="0"/>
        <w:strike w:val="0"/>
        <w:color w:val="000000"/>
        <w:sz w:val="20"/>
        <w:szCs w:val="20"/>
        <w:u w:val="none"/>
      </w:rPr>
    </w:lvl>
    <w:lvl w:ilvl="8" w:tplc="FFFFFFFF">
      <w:start w:val="1"/>
      <w:numFmt w:val="lowerRoman"/>
      <w:lvlText w:val="%9."/>
      <w:lvlJc w:val="right"/>
      <w:pPr>
        <w:tabs>
          <w:tab w:val="num" w:pos="0"/>
        </w:tabs>
        <w:ind w:left="6764" w:hanging="464"/>
      </w:pPr>
      <w:rPr>
        <w:rFonts w:ascii="Times New Roman" w:eastAsia="Times New Roman" w:hAnsi="Times New Roman" w:cs="Times New Roman"/>
        <w:b w:val="0"/>
        <w:bCs w:val="0"/>
        <w:i w:val="0"/>
        <w:iCs w:val="0"/>
        <w:strike w:val="0"/>
        <w:color w:val="000000"/>
        <w:sz w:val="20"/>
        <w:szCs w:val="20"/>
        <w:u w:val="none"/>
      </w:rPr>
    </w:lvl>
  </w:abstractNum>
  <w:abstractNum w:abstractNumId="6" w15:restartNumberingAfterBreak="0">
    <w:nsid w:val="210162B5"/>
    <w:multiLevelType w:val="hybridMultilevel"/>
    <w:tmpl w:val="5E58C9E0"/>
    <w:lvl w:ilvl="0" w:tplc="16DEAEAA">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15:restartNumberingAfterBreak="0">
    <w:nsid w:val="30CB0A3E"/>
    <w:multiLevelType w:val="hybridMultilevel"/>
    <w:tmpl w:val="E2C88E44"/>
    <w:lvl w:ilvl="0" w:tplc="871A9828">
      <w:start w:val="1"/>
      <w:numFmt w:val="decimal"/>
      <w:pStyle w:val="Paragrafoelenco"/>
      <w:lvlText w:val="%1."/>
      <w:lvlJc w:val="left"/>
      <w:pPr>
        <w:ind w:left="360" w:hanging="360"/>
      </w:pPr>
      <w:rPr>
        <w:rFonts w:hint="default"/>
        <w:sz w:val="22"/>
        <w:szCs w:val="22"/>
      </w:rPr>
    </w:lvl>
    <w:lvl w:ilvl="1" w:tplc="04100019">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8" w15:restartNumberingAfterBreak="0">
    <w:nsid w:val="6A977C50"/>
    <w:multiLevelType w:val="hybridMultilevel"/>
    <w:tmpl w:val="D06E99A2"/>
    <w:lvl w:ilvl="0" w:tplc="DF70648C">
      <w:start w:val="1"/>
      <w:numFmt w:val="decimal"/>
      <w:pStyle w:val="Elencopuntato"/>
      <w:lvlText w:val="%1."/>
      <w:lvlJc w:val="left"/>
      <w:pPr>
        <w:ind w:left="360" w:hanging="360"/>
      </w:pPr>
      <w:rPr>
        <w:rFonts w:hint="default"/>
      </w:rPr>
    </w:lvl>
    <w:lvl w:ilvl="1" w:tplc="04100019">
      <w:start w:val="1"/>
      <w:numFmt w:val="lowerLetter"/>
      <w:lvlText w:val="%2."/>
      <w:lvlJc w:val="left"/>
      <w:pPr>
        <w:ind w:left="1069"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num w:numId="1">
    <w:abstractNumId w:val="6"/>
  </w:num>
  <w:num w:numId="2">
    <w:abstractNumId w:val="6"/>
  </w:num>
  <w:num w:numId="3">
    <w:abstractNumId w:val="8"/>
  </w:num>
  <w:num w:numId="4">
    <w:abstractNumId w:val="7"/>
  </w:num>
  <w:num w:numId="5">
    <w:abstractNumId w:val="7"/>
  </w:num>
  <w:num w:numId="6">
    <w:abstractNumId w:val="8"/>
  </w:num>
  <w:num w:numId="7">
    <w:abstractNumId w:val="7"/>
  </w:num>
  <w:num w:numId="8">
    <w:abstractNumId w:val="8"/>
  </w:num>
  <w:num w:numId="9">
    <w:abstractNumId w:val="7"/>
  </w:num>
  <w:num w:numId="10">
    <w:abstractNumId w:val="8"/>
  </w:num>
  <w:num w:numId="11">
    <w:abstractNumId w:val="7"/>
  </w:num>
  <w:num w:numId="12">
    <w:abstractNumId w:val="8"/>
  </w:num>
  <w:num w:numId="13">
    <w:abstractNumId w:val="7"/>
  </w:num>
  <w:num w:numId="14">
    <w:abstractNumId w:val="8"/>
  </w:num>
  <w:num w:numId="15">
    <w:abstractNumId w:val="0"/>
  </w:num>
  <w:num w:numId="16">
    <w:abstractNumId w:val="1"/>
  </w:num>
  <w:num w:numId="17">
    <w:abstractNumId w:val="2"/>
  </w:num>
  <w:num w:numId="18">
    <w:abstractNumId w:val="3"/>
  </w:num>
  <w:num w:numId="19">
    <w:abstractNumId w:val="4"/>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283"/>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6A6B"/>
    <w:rsid w:val="00003415"/>
    <w:rsid w:val="00013BF9"/>
    <w:rsid w:val="0002098B"/>
    <w:rsid w:val="000212D9"/>
    <w:rsid w:val="00021322"/>
    <w:rsid w:val="000247A8"/>
    <w:rsid w:val="00026F19"/>
    <w:rsid w:val="000303D0"/>
    <w:rsid w:val="00053DBE"/>
    <w:rsid w:val="00060B14"/>
    <w:rsid w:val="00062434"/>
    <w:rsid w:val="00065B6D"/>
    <w:rsid w:val="00066EFD"/>
    <w:rsid w:val="00073F0B"/>
    <w:rsid w:val="0008518F"/>
    <w:rsid w:val="00085636"/>
    <w:rsid w:val="000968E0"/>
    <w:rsid w:val="000A1E5C"/>
    <w:rsid w:val="000A4B3E"/>
    <w:rsid w:val="000A5882"/>
    <w:rsid w:val="000C03E7"/>
    <w:rsid w:val="000C494E"/>
    <w:rsid w:val="000C5479"/>
    <w:rsid w:val="000D4549"/>
    <w:rsid w:val="000D69E8"/>
    <w:rsid w:val="000E3BAC"/>
    <w:rsid w:val="000E415D"/>
    <w:rsid w:val="000E5FF9"/>
    <w:rsid w:val="000E7B00"/>
    <w:rsid w:val="000F4312"/>
    <w:rsid w:val="0010170E"/>
    <w:rsid w:val="00102CFD"/>
    <w:rsid w:val="00103C18"/>
    <w:rsid w:val="0010588E"/>
    <w:rsid w:val="00110442"/>
    <w:rsid w:val="00113F83"/>
    <w:rsid w:val="0011488B"/>
    <w:rsid w:val="00124057"/>
    <w:rsid w:val="0013271A"/>
    <w:rsid w:val="00134184"/>
    <w:rsid w:val="00141A45"/>
    <w:rsid w:val="0014384D"/>
    <w:rsid w:val="00150771"/>
    <w:rsid w:val="00150E67"/>
    <w:rsid w:val="0015157E"/>
    <w:rsid w:val="00157C6B"/>
    <w:rsid w:val="00164B7F"/>
    <w:rsid w:val="00166691"/>
    <w:rsid w:val="001700AA"/>
    <w:rsid w:val="0017676B"/>
    <w:rsid w:val="00182AD9"/>
    <w:rsid w:val="00183D4B"/>
    <w:rsid w:val="00190247"/>
    <w:rsid w:val="00194B5B"/>
    <w:rsid w:val="001965B9"/>
    <w:rsid w:val="001A403E"/>
    <w:rsid w:val="001C2849"/>
    <w:rsid w:val="001C3495"/>
    <w:rsid w:val="001C6F32"/>
    <w:rsid w:val="001D70C3"/>
    <w:rsid w:val="001D729C"/>
    <w:rsid w:val="001F5C2C"/>
    <w:rsid w:val="00200F22"/>
    <w:rsid w:val="00203B3A"/>
    <w:rsid w:val="00206291"/>
    <w:rsid w:val="00213288"/>
    <w:rsid w:val="0021586E"/>
    <w:rsid w:val="00220CC5"/>
    <w:rsid w:val="00227C7A"/>
    <w:rsid w:val="002301E6"/>
    <w:rsid w:val="0023253D"/>
    <w:rsid w:val="002343C0"/>
    <w:rsid w:val="00234807"/>
    <w:rsid w:val="00242407"/>
    <w:rsid w:val="00255869"/>
    <w:rsid w:val="00256A7C"/>
    <w:rsid w:val="002708E0"/>
    <w:rsid w:val="0027212F"/>
    <w:rsid w:val="002808E4"/>
    <w:rsid w:val="002814F6"/>
    <w:rsid w:val="0028334F"/>
    <w:rsid w:val="00284BB9"/>
    <w:rsid w:val="00286362"/>
    <w:rsid w:val="00293BDB"/>
    <w:rsid w:val="002A13A8"/>
    <w:rsid w:val="002A51A0"/>
    <w:rsid w:val="002A6B33"/>
    <w:rsid w:val="002B4532"/>
    <w:rsid w:val="002B4B3F"/>
    <w:rsid w:val="002B7B63"/>
    <w:rsid w:val="002C2A8B"/>
    <w:rsid w:val="002C3873"/>
    <w:rsid w:val="002D139B"/>
    <w:rsid w:val="002D6EA4"/>
    <w:rsid w:val="0031198E"/>
    <w:rsid w:val="003213EE"/>
    <w:rsid w:val="00325BF3"/>
    <w:rsid w:val="00326361"/>
    <w:rsid w:val="003321A4"/>
    <w:rsid w:val="00333490"/>
    <w:rsid w:val="003415E4"/>
    <w:rsid w:val="00343C91"/>
    <w:rsid w:val="00344778"/>
    <w:rsid w:val="003576CD"/>
    <w:rsid w:val="003710E4"/>
    <w:rsid w:val="0037135D"/>
    <w:rsid w:val="003858B4"/>
    <w:rsid w:val="00387544"/>
    <w:rsid w:val="003903CC"/>
    <w:rsid w:val="00393D9A"/>
    <w:rsid w:val="00395500"/>
    <w:rsid w:val="003A23C8"/>
    <w:rsid w:val="003A2AF6"/>
    <w:rsid w:val="003A4184"/>
    <w:rsid w:val="003A62E2"/>
    <w:rsid w:val="003C17D3"/>
    <w:rsid w:val="003C494D"/>
    <w:rsid w:val="003C7A51"/>
    <w:rsid w:val="003D3338"/>
    <w:rsid w:val="003E48EF"/>
    <w:rsid w:val="00411748"/>
    <w:rsid w:val="00434C9D"/>
    <w:rsid w:val="00436A09"/>
    <w:rsid w:val="00440AAD"/>
    <w:rsid w:val="004451B7"/>
    <w:rsid w:val="00456864"/>
    <w:rsid w:val="00462A02"/>
    <w:rsid w:val="00477992"/>
    <w:rsid w:val="0048119E"/>
    <w:rsid w:val="00481255"/>
    <w:rsid w:val="00485A80"/>
    <w:rsid w:val="00493A21"/>
    <w:rsid w:val="00496FAF"/>
    <w:rsid w:val="004A0114"/>
    <w:rsid w:val="004A08A7"/>
    <w:rsid w:val="004A3670"/>
    <w:rsid w:val="004B4B67"/>
    <w:rsid w:val="004B6DA1"/>
    <w:rsid w:val="004D01DD"/>
    <w:rsid w:val="004D126B"/>
    <w:rsid w:val="0050216F"/>
    <w:rsid w:val="0050263D"/>
    <w:rsid w:val="0050294F"/>
    <w:rsid w:val="005065EA"/>
    <w:rsid w:val="005068AE"/>
    <w:rsid w:val="00511B0F"/>
    <w:rsid w:val="005126B5"/>
    <w:rsid w:val="005140C8"/>
    <w:rsid w:val="00525743"/>
    <w:rsid w:val="00530A28"/>
    <w:rsid w:val="00544286"/>
    <w:rsid w:val="00545A2F"/>
    <w:rsid w:val="00546A06"/>
    <w:rsid w:val="00551382"/>
    <w:rsid w:val="00551C9B"/>
    <w:rsid w:val="00552A9A"/>
    <w:rsid w:val="00555630"/>
    <w:rsid w:val="005566A4"/>
    <w:rsid w:val="005622AA"/>
    <w:rsid w:val="005868F0"/>
    <w:rsid w:val="00597C73"/>
    <w:rsid w:val="005B316F"/>
    <w:rsid w:val="005B4BF7"/>
    <w:rsid w:val="005C2556"/>
    <w:rsid w:val="005C3E1C"/>
    <w:rsid w:val="005C60EA"/>
    <w:rsid w:val="005D03D7"/>
    <w:rsid w:val="005D50FF"/>
    <w:rsid w:val="005D73E5"/>
    <w:rsid w:val="005F4D61"/>
    <w:rsid w:val="00602C69"/>
    <w:rsid w:val="00603176"/>
    <w:rsid w:val="00603C4E"/>
    <w:rsid w:val="00612E26"/>
    <w:rsid w:val="006151AA"/>
    <w:rsid w:val="006179E0"/>
    <w:rsid w:val="006237B7"/>
    <w:rsid w:val="00625184"/>
    <w:rsid w:val="00626557"/>
    <w:rsid w:val="0063727A"/>
    <w:rsid w:val="00637638"/>
    <w:rsid w:val="006465BC"/>
    <w:rsid w:val="00655997"/>
    <w:rsid w:val="00656B6C"/>
    <w:rsid w:val="0066302C"/>
    <w:rsid w:val="00666BD3"/>
    <w:rsid w:val="00677032"/>
    <w:rsid w:val="00692556"/>
    <w:rsid w:val="0069769F"/>
    <w:rsid w:val="006A082A"/>
    <w:rsid w:val="006A1845"/>
    <w:rsid w:val="006A195F"/>
    <w:rsid w:val="006B36D0"/>
    <w:rsid w:val="006B54C4"/>
    <w:rsid w:val="006B5BA2"/>
    <w:rsid w:val="006C5107"/>
    <w:rsid w:val="006C57D7"/>
    <w:rsid w:val="006D287A"/>
    <w:rsid w:val="006D3005"/>
    <w:rsid w:val="006D6DBD"/>
    <w:rsid w:val="006E0736"/>
    <w:rsid w:val="006E4421"/>
    <w:rsid w:val="006E4776"/>
    <w:rsid w:val="006F221E"/>
    <w:rsid w:val="0072253D"/>
    <w:rsid w:val="00722726"/>
    <w:rsid w:val="0072658A"/>
    <w:rsid w:val="00726906"/>
    <w:rsid w:val="0073462A"/>
    <w:rsid w:val="0074331A"/>
    <w:rsid w:val="00747B9A"/>
    <w:rsid w:val="0075224B"/>
    <w:rsid w:val="00766D5B"/>
    <w:rsid w:val="007718FF"/>
    <w:rsid w:val="00771DD0"/>
    <w:rsid w:val="00772B06"/>
    <w:rsid w:val="00775A11"/>
    <w:rsid w:val="007852F1"/>
    <w:rsid w:val="00790F37"/>
    <w:rsid w:val="00793F55"/>
    <w:rsid w:val="007A25C8"/>
    <w:rsid w:val="007A538A"/>
    <w:rsid w:val="007D6B5E"/>
    <w:rsid w:val="007E203B"/>
    <w:rsid w:val="007E2E79"/>
    <w:rsid w:val="007F457A"/>
    <w:rsid w:val="007F7934"/>
    <w:rsid w:val="00804AB2"/>
    <w:rsid w:val="00805243"/>
    <w:rsid w:val="0082374D"/>
    <w:rsid w:val="00825349"/>
    <w:rsid w:val="00827FC6"/>
    <w:rsid w:val="008420D5"/>
    <w:rsid w:val="0084508D"/>
    <w:rsid w:val="0085116E"/>
    <w:rsid w:val="00854CFA"/>
    <w:rsid w:val="00855861"/>
    <w:rsid w:val="00857CC3"/>
    <w:rsid w:val="0086117A"/>
    <w:rsid w:val="00866801"/>
    <w:rsid w:val="008720C7"/>
    <w:rsid w:val="008722F7"/>
    <w:rsid w:val="00881CA4"/>
    <w:rsid w:val="00886E63"/>
    <w:rsid w:val="008A37B4"/>
    <w:rsid w:val="008B0370"/>
    <w:rsid w:val="008B3D7A"/>
    <w:rsid w:val="008B55EA"/>
    <w:rsid w:val="008B5DD6"/>
    <w:rsid w:val="008B66AC"/>
    <w:rsid w:val="008B7B5A"/>
    <w:rsid w:val="008B7C67"/>
    <w:rsid w:val="008B7CED"/>
    <w:rsid w:val="008C3945"/>
    <w:rsid w:val="008C51F6"/>
    <w:rsid w:val="008D21F3"/>
    <w:rsid w:val="008D6FDB"/>
    <w:rsid w:val="008E30BD"/>
    <w:rsid w:val="008E51DA"/>
    <w:rsid w:val="008F1BA1"/>
    <w:rsid w:val="008F269F"/>
    <w:rsid w:val="0090349A"/>
    <w:rsid w:val="00906A39"/>
    <w:rsid w:val="009161F2"/>
    <w:rsid w:val="0091660C"/>
    <w:rsid w:val="00924B62"/>
    <w:rsid w:val="009257F8"/>
    <w:rsid w:val="0093063B"/>
    <w:rsid w:val="0093363A"/>
    <w:rsid w:val="009402F3"/>
    <w:rsid w:val="009500E9"/>
    <w:rsid w:val="0096094D"/>
    <w:rsid w:val="00967EC8"/>
    <w:rsid w:val="00967F4E"/>
    <w:rsid w:val="00972137"/>
    <w:rsid w:val="00972B7F"/>
    <w:rsid w:val="00977176"/>
    <w:rsid w:val="009823E5"/>
    <w:rsid w:val="00982BDD"/>
    <w:rsid w:val="00982C36"/>
    <w:rsid w:val="00982FA6"/>
    <w:rsid w:val="00983DA1"/>
    <w:rsid w:val="0098576F"/>
    <w:rsid w:val="00985FD9"/>
    <w:rsid w:val="00987CEE"/>
    <w:rsid w:val="0099076E"/>
    <w:rsid w:val="009B0D1A"/>
    <w:rsid w:val="009B322F"/>
    <w:rsid w:val="009B7317"/>
    <w:rsid w:val="009B7A49"/>
    <w:rsid w:val="009D0619"/>
    <w:rsid w:val="009D66C0"/>
    <w:rsid w:val="009D6EFA"/>
    <w:rsid w:val="009E60FB"/>
    <w:rsid w:val="00A01C07"/>
    <w:rsid w:val="00A127C4"/>
    <w:rsid w:val="00A136AA"/>
    <w:rsid w:val="00A15185"/>
    <w:rsid w:val="00A15851"/>
    <w:rsid w:val="00A16D7D"/>
    <w:rsid w:val="00A259BE"/>
    <w:rsid w:val="00A30C4D"/>
    <w:rsid w:val="00A434A8"/>
    <w:rsid w:val="00A43A9A"/>
    <w:rsid w:val="00A56A6B"/>
    <w:rsid w:val="00A65AD9"/>
    <w:rsid w:val="00A84656"/>
    <w:rsid w:val="00A9204F"/>
    <w:rsid w:val="00A96BDD"/>
    <w:rsid w:val="00A96DFC"/>
    <w:rsid w:val="00AA2116"/>
    <w:rsid w:val="00AB3CF5"/>
    <w:rsid w:val="00AB7E94"/>
    <w:rsid w:val="00AC5E4D"/>
    <w:rsid w:val="00AC6815"/>
    <w:rsid w:val="00AC7EF0"/>
    <w:rsid w:val="00AD21F6"/>
    <w:rsid w:val="00AE1531"/>
    <w:rsid w:val="00AE5227"/>
    <w:rsid w:val="00AF27A5"/>
    <w:rsid w:val="00B01AE2"/>
    <w:rsid w:val="00B06A45"/>
    <w:rsid w:val="00B124CB"/>
    <w:rsid w:val="00B14494"/>
    <w:rsid w:val="00B33F64"/>
    <w:rsid w:val="00B35895"/>
    <w:rsid w:val="00B459FA"/>
    <w:rsid w:val="00B5694B"/>
    <w:rsid w:val="00B66166"/>
    <w:rsid w:val="00B67313"/>
    <w:rsid w:val="00B7029A"/>
    <w:rsid w:val="00B71225"/>
    <w:rsid w:val="00B732A8"/>
    <w:rsid w:val="00B73E9D"/>
    <w:rsid w:val="00B75205"/>
    <w:rsid w:val="00B80B8B"/>
    <w:rsid w:val="00BA7E02"/>
    <w:rsid w:val="00BC0A8E"/>
    <w:rsid w:val="00BC3CAA"/>
    <w:rsid w:val="00BD1FC3"/>
    <w:rsid w:val="00BD45E5"/>
    <w:rsid w:val="00BD59D6"/>
    <w:rsid w:val="00BE3BA6"/>
    <w:rsid w:val="00BF128B"/>
    <w:rsid w:val="00BF1838"/>
    <w:rsid w:val="00C0063F"/>
    <w:rsid w:val="00C0521D"/>
    <w:rsid w:val="00C1578F"/>
    <w:rsid w:val="00C173DF"/>
    <w:rsid w:val="00C33E33"/>
    <w:rsid w:val="00C37E33"/>
    <w:rsid w:val="00C46162"/>
    <w:rsid w:val="00C47872"/>
    <w:rsid w:val="00C61BDA"/>
    <w:rsid w:val="00C65B35"/>
    <w:rsid w:val="00C66998"/>
    <w:rsid w:val="00C80B03"/>
    <w:rsid w:val="00C83043"/>
    <w:rsid w:val="00C92175"/>
    <w:rsid w:val="00C963CA"/>
    <w:rsid w:val="00C96BFC"/>
    <w:rsid w:val="00C9795B"/>
    <w:rsid w:val="00CA1F8F"/>
    <w:rsid w:val="00CA5260"/>
    <w:rsid w:val="00CB1525"/>
    <w:rsid w:val="00CB675D"/>
    <w:rsid w:val="00CB7590"/>
    <w:rsid w:val="00CC0CC2"/>
    <w:rsid w:val="00CC0EB0"/>
    <w:rsid w:val="00CC20F9"/>
    <w:rsid w:val="00CD3D00"/>
    <w:rsid w:val="00CD41BC"/>
    <w:rsid w:val="00CE0823"/>
    <w:rsid w:val="00CE4D1E"/>
    <w:rsid w:val="00CE6433"/>
    <w:rsid w:val="00D07848"/>
    <w:rsid w:val="00D10E73"/>
    <w:rsid w:val="00D20563"/>
    <w:rsid w:val="00D30FA7"/>
    <w:rsid w:val="00D675DF"/>
    <w:rsid w:val="00D702CE"/>
    <w:rsid w:val="00D73B62"/>
    <w:rsid w:val="00D82B22"/>
    <w:rsid w:val="00D83F87"/>
    <w:rsid w:val="00D8514C"/>
    <w:rsid w:val="00D92AF7"/>
    <w:rsid w:val="00DA0536"/>
    <w:rsid w:val="00DA0D41"/>
    <w:rsid w:val="00DA391F"/>
    <w:rsid w:val="00DA6B65"/>
    <w:rsid w:val="00DB080D"/>
    <w:rsid w:val="00DB1768"/>
    <w:rsid w:val="00DB75BE"/>
    <w:rsid w:val="00DC07D7"/>
    <w:rsid w:val="00DC1459"/>
    <w:rsid w:val="00DD59A2"/>
    <w:rsid w:val="00DE1EFC"/>
    <w:rsid w:val="00DE271E"/>
    <w:rsid w:val="00DE2793"/>
    <w:rsid w:val="00DE2E36"/>
    <w:rsid w:val="00DE7572"/>
    <w:rsid w:val="00DE7A03"/>
    <w:rsid w:val="00E03F84"/>
    <w:rsid w:val="00E067BA"/>
    <w:rsid w:val="00E122E4"/>
    <w:rsid w:val="00E15CC2"/>
    <w:rsid w:val="00E22FD5"/>
    <w:rsid w:val="00E30A2A"/>
    <w:rsid w:val="00E31D60"/>
    <w:rsid w:val="00E32C96"/>
    <w:rsid w:val="00E347C7"/>
    <w:rsid w:val="00E35943"/>
    <w:rsid w:val="00E36294"/>
    <w:rsid w:val="00E40152"/>
    <w:rsid w:val="00E5094B"/>
    <w:rsid w:val="00E51B85"/>
    <w:rsid w:val="00E52A62"/>
    <w:rsid w:val="00E537AF"/>
    <w:rsid w:val="00E6072E"/>
    <w:rsid w:val="00E64A89"/>
    <w:rsid w:val="00E70C77"/>
    <w:rsid w:val="00E756EB"/>
    <w:rsid w:val="00E83F46"/>
    <w:rsid w:val="00E84CCC"/>
    <w:rsid w:val="00E85AF0"/>
    <w:rsid w:val="00E904F4"/>
    <w:rsid w:val="00E91B8B"/>
    <w:rsid w:val="00E95546"/>
    <w:rsid w:val="00EA07D6"/>
    <w:rsid w:val="00EA175C"/>
    <w:rsid w:val="00EA1D5A"/>
    <w:rsid w:val="00EA2772"/>
    <w:rsid w:val="00EA2E8C"/>
    <w:rsid w:val="00EA3E02"/>
    <w:rsid w:val="00EA5650"/>
    <w:rsid w:val="00EB1F5D"/>
    <w:rsid w:val="00EB6790"/>
    <w:rsid w:val="00EC3B0A"/>
    <w:rsid w:val="00EC65C4"/>
    <w:rsid w:val="00ED0705"/>
    <w:rsid w:val="00EE6C17"/>
    <w:rsid w:val="00F04C57"/>
    <w:rsid w:val="00F17A17"/>
    <w:rsid w:val="00F3323D"/>
    <w:rsid w:val="00F41781"/>
    <w:rsid w:val="00F55AE7"/>
    <w:rsid w:val="00F5732C"/>
    <w:rsid w:val="00F65ACC"/>
    <w:rsid w:val="00F72D70"/>
    <w:rsid w:val="00F765F7"/>
    <w:rsid w:val="00F76F05"/>
    <w:rsid w:val="00F82ECE"/>
    <w:rsid w:val="00F92C2F"/>
    <w:rsid w:val="00F958D9"/>
    <w:rsid w:val="00F960D8"/>
    <w:rsid w:val="00FA2AEA"/>
    <w:rsid w:val="00FA2B58"/>
    <w:rsid w:val="00FA5275"/>
    <w:rsid w:val="00FA5541"/>
    <w:rsid w:val="00FC4D65"/>
    <w:rsid w:val="00FC7995"/>
    <w:rsid w:val="00FD280B"/>
    <w:rsid w:val="00FD7FFB"/>
    <w:rsid w:val="00FE340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BE271"/>
  <w15:docId w15:val="{8AADEC24-50BA-41D0-B011-AFAB6B541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91660C"/>
    <w:pPr>
      <w:widowControl w:val="0"/>
      <w:tabs>
        <w:tab w:val="left" w:pos="284"/>
      </w:tabs>
      <w:jc w:val="both"/>
    </w:pPr>
    <w:rPr>
      <w:rFonts w:ascii="Calibri" w:hAnsi="Calibri"/>
      <w:sz w:val="24"/>
      <w:szCs w:val="24"/>
    </w:rPr>
  </w:style>
  <w:style w:type="paragraph" w:styleId="Titolo1">
    <w:name w:val="heading 1"/>
    <w:basedOn w:val="Normale"/>
    <w:next w:val="Normale"/>
    <w:link w:val="Titolo1Carattere"/>
    <w:autoRedefine/>
    <w:uiPriority w:val="9"/>
    <w:qFormat/>
    <w:rsid w:val="0091660C"/>
    <w:pPr>
      <w:keepNext/>
      <w:pBdr>
        <w:top w:val="single" w:sz="8" w:space="1" w:color="auto"/>
        <w:left w:val="single" w:sz="8" w:space="4" w:color="auto"/>
        <w:bottom w:val="single" w:sz="8" w:space="0" w:color="auto"/>
        <w:right w:val="single" w:sz="8" w:space="4" w:color="auto"/>
      </w:pBdr>
      <w:spacing w:before="120" w:after="240"/>
      <w:outlineLvl w:val="0"/>
    </w:pPr>
    <w:rPr>
      <w:rFonts w:ascii="Cambria" w:hAnsi="Cambria"/>
      <w:b/>
      <w:bCs/>
      <w:kern w:val="32"/>
      <w:sz w:val="32"/>
      <w:szCs w:val="32"/>
    </w:rPr>
  </w:style>
  <w:style w:type="paragraph" w:styleId="Titolo2">
    <w:name w:val="heading 2"/>
    <w:basedOn w:val="Normale"/>
    <w:next w:val="Normale"/>
    <w:link w:val="Titolo2Carattere"/>
    <w:autoRedefine/>
    <w:unhideWhenUsed/>
    <w:qFormat/>
    <w:rsid w:val="0091660C"/>
    <w:pPr>
      <w:keepNext/>
      <w:pBdr>
        <w:top w:val="single" w:sz="4" w:space="1" w:color="auto"/>
        <w:bottom w:val="single" w:sz="4" w:space="0" w:color="auto"/>
      </w:pBdr>
      <w:spacing w:before="120" w:after="120"/>
      <w:outlineLvl w:val="1"/>
    </w:pPr>
    <w:rPr>
      <w:rFonts w:ascii="Cambria" w:hAnsi="Cambria"/>
      <w:b/>
      <w:bCs/>
      <w:i/>
      <w:iCs/>
      <w:sz w:val="28"/>
      <w:szCs w:val="28"/>
    </w:rPr>
  </w:style>
  <w:style w:type="paragraph" w:styleId="Titolo3">
    <w:name w:val="heading 3"/>
    <w:basedOn w:val="Normale"/>
    <w:next w:val="Normale"/>
    <w:link w:val="Titolo3Carattere"/>
    <w:autoRedefine/>
    <w:uiPriority w:val="9"/>
    <w:unhideWhenUsed/>
    <w:qFormat/>
    <w:rsid w:val="0091660C"/>
    <w:pPr>
      <w:keepNext/>
      <w:spacing w:before="120" w:after="60"/>
      <w:outlineLvl w:val="2"/>
    </w:pPr>
    <w:rPr>
      <w:rFonts w:ascii="Cambria" w:eastAsia="Times New Roman" w:hAnsi="Cambria"/>
      <w:b/>
      <w:bCs/>
      <w:sz w:val="26"/>
      <w:szCs w:val="26"/>
    </w:rPr>
  </w:style>
  <w:style w:type="paragraph" w:styleId="Titolo4">
    <w:name w:val="heading 4"/>
    <w:basedOn w:val="Normale"/>
    <w:next w:val="Normale"/>
    <w:link w:val="Titolo4Carattere"/>
    <w:qFormat/>
    <w:rsid w:val="0091660C"/>
    <w:pPr>
      <w:spacing w:before="240" w:after="60"/>
      <w:outlineLvl w:val="3"/>
    </w:pPr>
    <w:rPr>
      <w:b/>
      <w:bCs/>
      <w:sz w:val="28"/>
      <w:szCs w:val="28"/>
    </w:rPr>
  </w:style>
  <w:style w:type="paragraph" w:styleId="Titolo5">
    <w:name w:val="heading 5"/>
    <w:basedOn w:val="Normale"/>
    <w:next w:val="Normale"/>
    <w:link w:val="Titolo5Carattere"/>
    <w:qFormat/>
    <w:rsid w:val="0091660C"/>
    <w:pPr>
      <w:spacing w:before="240" w:after="60"/>
      <w:outlineLvl w:val="4"/>
    </w:pPr>
    <w:rPr>
      <w:b/>
      <w:bCs/>
      <w:i/>
      <w:iCs/>
      <w:sz w:val="26"/>
      <w:szCs w:val="26"/>
    </w:rPr>
  </w:style>
  <w:style w:type="paragraph" w:styleId="Titolo6">
    <w:name w:val="heading 6"/>
    <w:basedOn w:val="Normale"/>
    <w:next w:val="Normale"/>
    <w:link w:val="Titolo6Carattere"/>
    <w:rsid w:val="0091660C"/>
    <w:pPr>
      <w:keepNext/>
      <w:jc w:val="center"/>
      <w:outlineLvl w:val="5"/>
    </w:pPr>
    <w:rPr>
      <w:rFonts w:eastAsia="Times New Roman"/>
      <w:b/>
      <w:bCs/>
      <w:sz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91660C"/>
    <w:pPr>
      <w:tabs>
        <w:tab w:val="center" w:pos="4819"/>
        <w:tab w:val="right" w:pos="9638"/>
      </w:tabs>
    </w:pPr>
  </w:style>
  <w:style w:type="character" w:customStyle="1" w:styleId="IntestazioneCarattere">
    <w:name w:val="Intestazione Carattere"/>
    <w:link w:val="Intestazione"/>
    <w:uiPriority w:val="99"/>
    <w:rsid w:val="0091660C"/>
    <w:rPr>
      <w:rFonts w:ascii="Calibri" w:hAnsi="Calibri"/>
      <w:sz w:val="24"/>
      <w:szCs w:val="24"/>
      <w:lang w:eastAsia="it-IT"/>
    </w:rPr>
  </w:style>
  <w:style w:type="paragraph" w:styleId="Pidipagina">
    <w:name w:val="footer"/>
    <w:basedOn w:val="Normale"/>
    <w:link w:val="PidipaginaCarattere"/>
    <w:uiPriority w:val="99"/>
    <w:unhideWhenUsed/>
    <w:rsid w:val="0091660C"/>
    <w:pPr>
      <w:tabs>
        <w:tab w:val="center" w:pos="4819"/>
        <w:tab w:val="right" w:pos="9638"/>
      </w:tabs>
    </w:pPr>
  </w:style>
  <w:style w:type="character" w:customStyle="1" w:styleId="PidipaginaCarattere">
    <w:name w:val="Piè di pagina Carattere"/>
    <w:link w:val="Pidipagina"/>
    <w:uiPriority w:val="99"/>
    <w:rsid w:val="0091660C"/>
    <w:rPr>
      <w:rFonts w:ascii="Calibri" w:hAnsi="Calibri"/>
      <w:sz w:val="24"/>
      <w:szCs w:val="24"/>
      <w:lang w:eastAsia="it-IT"/>
    </w:rPr>
  </w:style>
  <w:style w:type="paragraph" w:styleId="Testofumetto">
    <w:name w:val="Balloon Text"/>
    <w:basedOn w:val="Normale"/>
    <w:link w:val="TestofumettoCarattere"/>
    <w:uiPriority w:val="99"/>
    <w:unhideWhenUsed/>
    <w:rsid w:val="0091660C"/>
    <w:rPr>
      <w:rFonts w:ascii="Tahoma" w:hAnsi="Tahoma" w:cs="Tahoma"/>
      <w:sz w:val="16"/>
      <w:szCs w:val="16"/>
    </w:rPr>
  </w:style>
  <w:style w:type="character" w:customStyle="1" w:styleId="TestofumettoCarattere">
    <w:name w:val="Testo fumetto Carattere"/>
    <w:link w:val="Testofumetto"/>
    <w:uiPriority w:val="99"/>
    <w:rsid w:val="0091660C"/>
    <w:rPr>
      <w:rFonts w:ascii="Tahoma" w:hAnsi="Tahoma" w:cs="Tahoma"/>
      <w:sz w:val="16"/>
      <w:szCs w:val="16"/>
      <w:lang w:eastAsia="it-IT"/>
    </w:rPr>
  </w:style>
  <w:style w:type="paragraph" w:styleId="Nessunaspaziatura">
    <w:name w:val="No Spacing"/>
    <w:uiPriority w:val="1"/>
    <w:rsid w:val="0091660C"/>
    <w:pPr>
      <w:widowControl w:val="0"/>
      <w:tabs>
        <w:tab w:val="left" w:pos="284"/>
      </w:tabs>
      <w:jc w:val="both"/>
    </w:pPr>
    <w:rPr>
      <w:rFonts w:ascii="Calibri" w:hAnsi="Calibri"/>
      <w:sz w:val="22"/>
      <w:szCs w:val="24"/>
    </w:rPr>
  </w:style>
  <w:style w:type="character" w:customStyle="1" w:styleId="Titolo1Carattere">
    <w:name w:val="Titolo 1 Carattere"/>
    <w:link w:val="Titolo1"/>
    <w:uiPriority w:val="9"/>
    <w:rsid w:val="0091660C"/>
    <w:rPr>
      <w:rFonts w:ascii="Cambria" w:hAnsi="Cambria"/>
      <w:b/>
      <w:bCs/>
      <w:kern w:val="32"/>
      <w:sz w:val="32"/>
      <w:szCs w:val="32"/>
      <w:lang w:eastAsia="it-IT"/>
    </w:rPr>
  </w:style>
  <w:style w:type="character" w:customStyle="1" w:styleId="Titolo2Carattere">
    <w:name w:val="Titolo 2 Carattere"/>
    <w:link w:val="Titolo2"/>
    <w:uiPriority w:val="9"/>
    <w:rsid w:val="0091660C"/>
    <w:rPr>
      <w:rFonts w:ascii="Cambria" w:hAnsi="Cambria"/>
      <w:b/>
      <w:bCs/>
      <w:i/>
      <w:iCs/>
      <w:sz w:val="28"/>
      <w:szCs w:val="28"/>
      <w:lang w:eastAsia="it-IT"/>
    </w:rPr>
  </w:style>
  <w:style w:type="paragraph" w:customStyle="1" w:styleId="data">
    <w:name w:val="data"/>
    <w:basedOn w:val="Sottotitolo"/>
    <w:qFormat/>
    <w:rsid w:val="0091660C"/>
    <w:pPr>
      <w:spacing w:after="0"/>
      <w:jc w:val="right"/>
    </w:pPr>
    <w:rPr>
      <w:rFonts w:eastAsia="Calibri"/>
      <w:i/>
      <w:sz w:val="20"/>
    </w:rPr>
  </w:style>
  <w:style w:type="paragraph" w:styleId="Paragrafoelenco">
    <w:name w:val="List Paragraph"/>
    <w:basedOn w:val="Normale"/>
    <w:uiPriority w:val="34"/>
    <w:qFormat/>
    <w:rsid w:val="0091660C"/>
    <w:pPr>
      <w:numPr>
        <w:numId w:val="13"/>
      </w:numPr>
    </w:pPr>
    <w:rPr>
      <w:rFonts w:ascii="Arial Narrow" w:eastAsia="Times New Roman" w:hAnsi="Arial Narrow"/>
      <w:i/>
    </w:rPr>
  </w:style>
  <w:style w:type="character" w:customStyle="1" w:styleId="Titolo3Carattere">
    <w:name w:val="Titolo 3 Carattere"/>
    <w:link w:val="Titolo3"/>
    <w:uiPriority w:val="9"/>
    <w:rsid w:val="0091660C"/>
    <w:rPr>
      <w:rFonts w:ascii="Cambria" w:eastAsia="Times New Roman" w:hAnsi="Cambria"/>
      <w:b/>
      <w:bCs/>
      <w:sz w:val="26"/>
      <w:szCs w:val="26"/>
      <w:lang w:eastAsia="it-IT"/>
    </w:rPr>
  </w:style>
  <w:style w:type="character" w:customStyle="1" w:styleId="Titolo6Carattere">
    <w:name w:val="Titolo 6 Carattere"/>
    <w:link w:val="Titolo6"/>
    <w:rsid w:val="0091660C"/>
    <w:rPr>
      <w:rFonts w:ascii="Calibri" w:eastAsia="Times New Roman" w:hAnsi="Calibri"/>
      <w:b/>
      <w:bCs/>
      <w:sz w:val="28"/>
      <w:szCs w:val="24"/>
      <w:lang w:eastAsia="it-IT"/>
    </w:rPr>
  </w:style>
  <w:style w:type="paragraph" w:styleId="Sottotitolo">
    <w:name w:val="Subtitle"/>
    <w:basedOn w:val="Normale"/>
    <w:next w:val="Normale"/>
    <w:link w:val="SottotitoloCarattere"/>
    <w:uiPriority w:val="11"/>
    <w:qFormat/>
    <w:rsid w:val="0091660C"/>
    <w:pPr>
      <w:spacing w:after="60"/>
      <w:jc w:val="center"/>
      <w:outlineLvl w:val="1"/>
    </w:pPr>
    <w:rPr>
      <w:rFonts w:ascii="Cambria" w:eastAsia="Times New Roman" w:hAnsi="Cambria"/>
    </w:rPr>
  </w:style>
  <w:style w:type="character" w:customStyle="1" w:styleId="SottotitoloCarattere">
    <w:name w:val="Sottotitolo Carattere"/>
    <w:link w:val="Sottotitolo"/>
    <w:uiPriority w:val="11"/>
    <w:rsid w:val="0091660C"/>
    <w:rPr>
      <w:rFonts w:ascii="Cambria" w:eastAsia="Times New Roman" w:hAnsi="Cambria" w:cs="Times New Roman"/>
      <w:sz w:val="24"/>
      <w:szCs w:val="24"/>
      <w:lang w:eastAsia="it-IT"/>
    </w:rPr>
  </w:style>
  <w:style w:type="paragraph" w:customStyle="1" w:styleId="Elencopuntato">
    <w:name w:val="Elenco puntato"/>
    <w:basedOn w:val="Paragrafoelenco"/>
    <w:qFormat/>
    <w:rsid w:val="0091660C"/>
    <w:pPr>
      <w:numPr>
        <w:numId w:val="14"/>
      </w:numPr>
      <w:spacing w:after="60"/>
    </w:pPr>
    <w:rPr>
      <w:rFonts w:ascii="Trebuchet MS" w:hAnsi="Trebuchet MS"/>
    </w:rPr>
  </w:style>
  <w:style w:type="paragraph" w:customStyle="1" w:styleId="Preghiera">
    <w:name w:val="Preghiera"/>
    <w:basedOn w:val="Normale"/>
    <w:qFormat/>
    <w:rsid w:val="0091660C"/>
    <w:rPr>
      <w:rFonts w:ascii="Georgia" w:hAnsi="Georgia"/>
    </w:rPr>
  </w:style>
  <w:style w:type="character" w:customStyle="1" w:styleId="Titolo4Carattere">
    <w:name w:val="Titolo 4 Carattere"/>
    <w:link w:val="Titolo4"/>
    <w:rsid w:val="0091660C"/>
    <w:rPr>
      <w:rFonts w:ascii="Calibri" w:hAnsi="Calibri"/>
      <w:b/>
      <w:bCs/>
      <w:sz w:val="28"/>
      <w:szCs w:val="28"/>
      <w:lang w:eastAsia="it-IT"/>
    </w:rPr>
  </w:style>
  <w:style w:type="character" w:customStyle="1" w:styleId="Titolo5Carattere">
    <w:name w:val="Titolo 5 Carattere"/>
    <w:link w:val="Titolo5"/>
    <w:rsid w:val="0091660C"/>
    <w:rPr>
      <w:rFonts w:ascii="Calibri" w:hAnsi="Calibri"/>
      <w:b/>
      <w:bCs/>
      <w:i/>
      <w:iCs/>
      <w:sz w:val="26"/>
      <w:szCs w:val="26"/>
      <w:lang w:eastAsia="it-IT"/>
    </w:rPr>
  </w:style>
  <w:style w:type="paragraph" w:styleId="Testonotaapidipagina">
    <w:name w:val="footnote text"/>
    <w:basedOn w:val="Normale"/>
    <w:link w:val="TestonotaapidipaginaCarattere"/>
    <w:rsid w:val="00003415"/>
    <w:rPr>
      <w:sz w:val="20"/>
      <w:szCs w:val="20"/>
    </w:rPr>
  </w:style>
  <w:style w:type="character" w:customStyle="1" w:styleId="TestonotaapidipaginaCarattere">
    <w:name w:val="Testo nota a piè di pagina Carattere"/>
    <w:link w:val="Testonotaapidipagina"/>
    <w:rsid w:val="00003415"/>
    <w:rPr>
      <w:rFonts w:ascii="Calibri" w:hAnsi="Calibri"/>
    </w:rPr>
  </w:style>
  <w:style w:type="character" w:styleId="Rimandonotaapidipagina">
    <w:name w:val="footnote reference"/>
    <w:rsid w:val="00003415"/>
    <w:rPr>
      <w:vertAlign w:val="superscript"/>
    </w:rPr>
  </w:style>
  <w:style w:type="paragraph" w:styleId="NormaleWeb">
    <w:name w:val="Normal (Web)"/>
    <w:basedOn w:val="Normale"/>
    <w:uiPriority w:val="99"/>
    <w:unhideWhenUsed/>
    <w:rsid w:val="00E30A2A"/>
    <w:pPr>
      <w:widowControl/>
      <w:tabs>
        <w:tab w:val="clear" w:pos="284"/>
      </w:tabs>
      <w:spacing w:before="100" w:beforeAutospacing="1" w:after="100" w:afterAutospacing="1"/>
      <w:jc w:val="left"/>
    </w:pPr>
    <w:rPr>
      <w:rFonts w:ascii="Times New Roman" w:eastAsia="Times New Roman" w:hAnsi="Times New Roman"/>
    </w:rPr>
  </w:style>
  <w:style w:type="character" w:customStyle="1" w:styleId="apple-converted-space">
    <w:name w:val="apple-converted-space"/>
    <w:basedOn w:val="Carpredefinitoparagrafo"/>
    <w:rsid w:val="00E30A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48064">
      <w:bodyDiv w:val="1"/>
      <w:marLeft w:val="0"/>
      <w:marRight w:val="0"/>
      <w:marTop w:val="0"/>
      <w:marBottom w:val="0"/>
      <w:divBdr>
        <w:top w:val="none" w:sz="0" w:space="0" w:color="auto"/>
        <w:left w:val="none" w:sz="0" w:space="0" w:color="auto"/>
        <w:bottom w:val="none" w:sz="0" w:space="0" w:color="auto"/>
        <w:right w:val="none" w:sz="0" w:space="0" w:color="auto"/>
      </w:divBdr>
    </w:div>
    <w:div w:id="562525490">
      <w:bodyDiv w:val="1"/>
      <w:marLeft w:val="0"/>
      <w:marRight w:val="0"/>
      <w:marTop w:val="0"/>
      <w:marBottom w:val="0"/>
      <w:divBdr>
        <w:top w:val="none" w:sz="0" w:space="0" w:color="auto"/>
        <w:left w:val="none" w:sz="0" w:space="0" w:color="auto"/>
        <w:bottom w:val="none" w:sz="0" w:space="0" w:color="auto"/>
        <w:right w:val="none" w:sz="0" w:space="0" w:color="auto"/>
      </w:divBdr>
    </w:div>
    <w:div w:id="618530569">
      <w:bodyDiv w:val="1"/>
      <w:marLeft w:val="0"/>
      <w:marRight w:val="0"/>
      <w:marTop w:val="0"/>
      <w:marBottom w:val="0"/>
      <w:divBdr>
        <w:top w:val="none" w:sz="0" w:space="0" w:color="auto"/>
        <w:left w:val="none" w:sz="0" w:space="0" w:color="auto"/>
        <w:bottom w:val="none" w:sz="0" w:space="0" w:color="auto"/>
        <w:right w:val="none" w:sz="0" w:space="0" w:color="auto"/>
      </w:divBdr>
    </w:div>
    <w:div w:id="665479911">
      <w:bodyDiv w:val="1"/>
      <w:marLeft w:val="0"/>
      <w:marRight w:val="0"/>
      <w:marTop w:val="0"/>
      <w:marBottom w:val="0"/>
      <w:divBdr>
        <w:top w:val="none" w:sz="0" w:space="0" w:color="auto"/>
        <w:left w:val="none" w:sz="0" w:space="0" w:color="auto"/>
        <w:bottom w:val="none" w:sz="0" w:space="0" w:color="auto"/>
        <w:right w:val="none" w:sz="0" w:space="0" w:color="auto"/>
      </w:divBdr>
    </w:div>
    <w:div w:id="1059789199">
      <w:bodyDiv w:val="1"/>
      <w:marLeft w:val="0"/>
      <w:marRight w:val="0"/>
      <w:marTop w:val="0"/>
      <w:marBottom w:val="0"/>
      <w:divBdr>
        <w:top w:val="none" w:sz="0" w:space="0" w:color="auto"/>
        <w:left w:val="none" w:sz="0" w:space="0" w:color="auto"/>
        <w:bottom w:val="none" w:sz="0" w:space="0" w:color="auto"/>
        <w:right w:val="none" w:sz="0" w:space="0" w:color="auto"/>
      </w:divBdr>
    </w:div>
    <w:div w:id="1466698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itreseiuno.ne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aleari.marco@gmail.com" TargetMode="External"/><Relationship Id="rId14" Type="http://schemas.openxmlformats.org/officeDocument/2006/relationships/header" Target="head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38EB2D-DD69-4BBB-8BCD-0C5B7160C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13</Pages>
  <Words>7179</Words>
  <Characters>40926</Characters>
  <Application>Microsoft Office Word</Application>
  <DocSecurity>0</DocSecurity>
  <Lines>341</Lines>
  <Paragraphs>96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Marco Paleari</dc:creator>
  <cp:lastModifiedBy>Marco Paleari</cp:lastModifiedBy>
  <cp:revision>21</cp:revision>
  <cp:lastPrinted>2024-11-21T06:04:00Z</cp:lastPrinted>
  <dcterms:created xsi:type="dcterms:W3CDTF">2015-11-25T07:33:00Z</dcterms:created>
  <dcterms:modified xsi:type="dcterms:W3CDTF">2024-11-21T06:04:00Z</dcterms:modified>
</cp:coreProperties>
</file>