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B0C484" w14:textId="77777777" w:rsidR="009E6D70" w:rsidRPr="00F352A3" w:rsidRDefault="009E6D70" w:rsidP="009E6D70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Agency FB" w:hAnsi="Agency FB" w:cs="Segoe UI"/>
          <w:b/>
          <w:color w:val="auto"/>
          <w:szCs w:val="22"/>
        </w:rPr>
      </w:pPr>
      <w:r w:rsidRPr="00F352A3">
        <w:rPr>
          <w:rFonts w:ascii="Agency FB" w:hAnsi="Agency FB" w:cs="Segoe UI"/>
          <w:b/>
          <w:bCs/>
          <w:color w:val="auto"/>
          <w:szCs w:val="22"/>
        </w:rPr>
        <w:t xml:space="preserve">Teologia sistematica dei sacramenti del servizio: </w:t>
      </w:r>
      <w:r w:rsidRPr="00F352A3">
        <w:rPr>
          <w:rFonts w:ascii="Agency FB" w:hAnsi="Agency FB" w:cs="Segoe UI"/>
          <w:b/>
          <w:color w:val="auto"/>
          <w:szCs w:val="22"/>
        </w:rPr>
        <w:t>il matrimonio e l'ordine</w:t>
      </w:r>
    </w:p>
    <w:p w14:paraId="0D6FE229" w14:textId="0103E4DF" w:rsidR="009E6D70" w:rsidRPr="00827822" w:rsidRDefault="009E6D70" w:rsidP="009E6D70">
      <w:pPr>
        <w:tabs>
          <w:tab w:val="left" w:pos="284"/>
        </w:tabs>
        <w:jc w:val="center"/>
        <w:rPr>
          <w:rFonts w:ascii="Agency FB" w:hAnsi="Agency FB" w:cs="Segoe UI"/>
          <w:sz w:val="22"/>
          <w:szCs w:val="22"/>
        </w:rPr>
      </w:pPr>
      <w:r w:rsidRPr="00F352A3">
        <w:rPr>
          <w:rFonts w:ascii="Agency FB" w:hAnsi="Agency FB" w:cs="Segoe UI"/>
          <w:sz w:val="22"/>
          <w:szCs w:val="22"/>
        </w:rPr>
        <w:t>IS</w:t>
      </w:r>
      <w:r w:rsidR="00DE1728">
        <w:rPr>
          <w:rFonts w:ascii="Agency FB" w:hAnsi="Agency FB" w:cs="Segoe UI"/>
          <w:sz w:val="22"/>
          <w:szCs w:val="22"/>
        </w:rPr>
        <w:t>SR Milano - Anno Accademico 20</w:t>
      </w:r>
      <w:r w:rsidR="00E0268E">
        <w:rPr>
          <w:rFonts w:ascii="Agency FB" w:hAnsi="Agency FB" w:cs="Segoe UI"/>
          <w:sz w:val="22"/>
          <w:szCs w:val="22"/>
        </w:rPr>
        <w:t>2</w:t>
      </w:r>
      <w:r w:rsidR="00827822">
        <w:rPr>
          <w:rFonts w:ascii="Agency FB" w:hAnsi="Agency FB" w:cs="Segoe UI"/>
          <w:sz w:val="22"/>
          <w:szCs w:val="22"/>
        </w:rPr>
        <w:t>4</w:t>
      </w:r>
      <w:r w:rsidR="00525E77">
        <w:rPr>
          <w:rFonts w:ascii="Agency FB" w:hAnsi="Agency FB" w:cs="Segoe UI"/>
          <w:sz w:val="22"/>
          <w:szCs w:val="22"/>
        </w:rPr>
        <w:t>-</w:t>
      </w:r>
      <w:r w:rsidR="00DE1728">
        <w:rPr>
          <w:rFonts w:ascii="Agency FB" w:hAnsi="Agency FB" w:cs="Segoe UI"/>
          <w:sz w:val="22"/>
          <w:szCs w:val="22"/>
        </w:rPr>
        <w:t>2</w:t>
      </w:r>
      <w:r w:rsidR="00827822">
        <w:rPr>
          <w:rFonts w:ascii="Agency FB" w:hAnsi="Agency FB" w:cs="Segoe UI"/>
          <w:sz w:val="22"/>
          <w:szCs w:val="22"/>
        </w:rPr>
        <w:t>5</w:t>
      </w:r>
      <w:bookmarkStart w:id="0" w:name="_GoBack"/>
      <w:bookmarkEnd w:id="0"/>
      <w:r w:rsidRPr="00F352A3">
        <w:rPr>
          <w:rFonts w:ascii="Agency FB" w:hAnsi="Agency FB" w:cs="Segoe UI"/>
          <w:sz w:val="22"/>
          <w:szCs w:val="22"/>
        </w:rPr>
        <w:t xml:space="preserve"> - prof. Paleari Marco - </w:t>
      </w:r>
      <w:hyperlink r:id="rId6" w:history="1">
        <w:r w:rsidRPr="00F352A3">
          <w:rPr>
            <w:rFonts w:ascii="Agency FB" w:hAnsi="Agency FB" w:cs="Segoe UI"/>
            <w:color w:val="0000FF"/>
            <w:sz w:val="22"/>
            <w:szCs w:val="22"/>
            <w:u w:val="single"/>
          </w:rPr>
          <w:t>www.seitreseiuno.net</w:t>
        </w:r>
      </w:hyperlink>
      <w:r w:rsidRPr="00F352A3">
        <w:rPr>
          <w:rFonts w:ascii="Agency FB" w:hAnsi="Agency FB" w:cs="Segoe UI"/>
          <w:sz w:val="22"/>
          <w:szCs w:val="22"/>
        </w:rPr>
        <w:t xml:space="preserve"> - </w:t>
      </w:r>
      <w:hyperlink r:id="rId7" w:history="1">
        <w:r w:rsidRPr="00F352A3">
          <w:rPr>
            <w:rFonts w:ascii="Agency FB" w:hAnsi="Agency FB" w:cs="Segoe UI"/>
            <w:color w:val="0000FF"/>
            <w:sz w:val="22"/>
            <w:szCs w:val="22"/>
            <w:u w:val="single"/>
          </w:rPr>
          <w:t>paleari.marco@gmail.com</w:t>
        </w:r>
      </w:hyperlink>
    </w:p>
    <w:p w14:paraId="1843E915" w14:textId="77777777" w:rsidR="009E6D70" w:rsidRPr="00637FC4" w:rsidRDefault="009E6D70" w:rsidP="009E6D70">
      <w:pPr>
        <w:tabs>
          <w:tab w:val="left" w:pos="284"/>
        </w:tabs>
      </w:pPr>
    </w:p>
    <w:p w14:paraId="00518839" w14:textId="77777777" w:rsidR="009E6D70" w:rsidRPr="00F204DB" w:rsidRDefault="009E6D70" w:rsidP="009E6D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jc w:val="center"/>
        <w:rPr>
          <w:rFonts w:ascii="Cambria" w:hAnsi="Cambria"/>
          <w:b/>
          <w:sz w:val="28"/>
        </w:rPr>
      </w:pPr>
      <w:r>
        <w:rPr>
          <w:rFonts w:ascii="Cambria" w:hAnsi="Cambria"/>
          <w:b/>
          <w:sz w:val="28"/>
        </w:rPr>
        <w:t>1</w:t>
      </w:r>
      <w:r w:rsidRPr="00F204DB">
        <w:rPr>
          <w:rFonts w:ascii="Cambria" w:hAnsi="Cambria"/>
          <w:b/>
          <w:sz w:val="28"/>
        </w:rPr>
        <w:t xml:space="preserve">. </w:t>
      </w:r>
      <w:r>
        <w:rPr>
          <w:rFonts w:ascii="Cambria" w:hAnsi="Cambria"/>
          <w:b/>
          <w:sz w:val="28"/>
        </w:rPr>
        <w:t>Alla ricerca di un principio ermeneutico</w:t>
      </w:r>
    </w:p>
    <w:p w14:paraId="52E3B205" w14:textId="77777777" w:rsidR="009E6D70" w:rsidRDefault="009E6D70" w:rsidP="009E6D70">
      <w:pPr>
        <w:tabs>
          <w:tab w:val="left" w:pos="284"/>
        </w:tabs>
        <w:rPr>
          <w:b/>
          <w:bCs/>
          <w:sz w:val="28"/>
          <w:szCs w:val="28"/>
        </w:rPr>
      </w:pPr>
    </w:p>
    <w:p w14:paraId="04315651" w14:textId="77777777" w:rsidR="00FC0FD2" w:rsidRPr="009E6D70" w:rsidRDefault="009E6D70" w:rsidP="009E6D70">
      <w:pPr>
        <w:tabs>
          <w:tab w:val="left" w:pos="284"/>
        </w:tabs>
        <w:ind w:left="284"/>
        <w:rPr>
          <w:sz w:val="20"/>
        </w:rPr>
      </w:pPr>
      <w:r w:rsidRPr="009E6D70">
        <w:rPr>
          <w:bCs/>
          <w:sz w:val="22"/>
          <w:szCs w:val="28"/>
        </w:rPr>
        <w:t xml:space="preserve">cfr Severino </w:t>
      </w:r>
      <w:proofErr w:type="spellStart"/>
      <w:r w:rsidR="00FC0FD2" w:rsidRPr="009E6D70">
        <w:rPr>
          <w:bCs/>
          <w:smallCaps/>
          <w:sz w:val="22"/>
          <w:szCs w:val="28"/>
        </w:rPr>
        <w:t>Dianich</w:t>
      </w:r>
      <w:proofErr w:type="spellEnd"/>
      <w:r w:rsidR="00FC0FD2" w:rsidRPr="009E6D70">
        <w:rPr>
          <w:bCs/>
          <w:sz w:val="22"/>
          <w:szCs w:val="28"/>
        </w:rPr>
        <w:t xml:space="preserve">, </w:t>
      </w:r>
      <w:r w:rsidR="00FC0FD2" w:rsidRPr="009E6D70">
        <w:rPr>
          <w:bCs/>
          <w:i/>
          <w:iCs/>
          <w:sz w:val="22"/>
          <w:szCs w:val="28"/>
        </w:rPr>
        <w:t>Teologia del ministero ordinato. Una interpretazione ecclesiologica</w:t>
      </w:r>
      <w:r w:rsidR="00FC0FD2" w:rsidRPr="009E6D70">
        <w:rPr>
          <w:bCs/>
          <w:sz w:val="22"/>
          <w:szCs w:val="28"/>
        </w:rPr>
        <w:t>, Cinisello Balsamo, Edizioni Paoline 1993</w:t>
      </w:r>
      <w:r w:rsidR="00FC0FD2" w:rsidRPr="009E6D70">
        <w:rPr>
          <w:bCs/>
          <w:sz w:val="22"/>
          <w:szCs w:val="28"/>
          <w:vertAlign w:val="superscript"/>
        </w:rPr>
        <w:t>3</w:t>
      </w:r>
      <w:r w:rsidR="00FC0FD2" w:rsidRPr="009E6D70">
        <w:rPr>
          <w:bCs/>
          <w:sz w:val="22"/>
          <w:szCs w:val="28"/>
        </w:rPr>
        <w:t xml:space="preserve"> (</w:t>
      </w:r>
      <w:proofErr w:type="spellStart"/>
      <w:r w:rsidR="00FC0FD2" w:rsidRPr="009E6D70">
        <w:rPr>
          <w:bCs/>
          <w:sz w:val="22"/>
          <w:szCs w:val="28"/>
        </w:rPr>
        <w:t>orig</w:t>
      </w:r>
      <w:proofErr w:type="spellEnd"/>
      <w:r w:rsidR="00FC0FD2" w:rsidRPr="009E6D70">
        <w:rPr>
          <w:bCs/>
          <w:sz w:val="22"/>
          <w:szCs w:val="28"/>
        </w:rPr>
        <w:t>. 1978), 8-9.</w:t>
      </w:r>
    </w:p>
    <w:p w14:paraId="73C923E2" w14:textId="77777777" w:rsidR="00FC0FD2" w:rsidRDefault="00FC0FD2" w:rsidP="009E6D70">
      <w:pPr>
        <w:tabs>
          <w:tab w:val="left" w:pos="284"/>
        </w:tabs>
        <w:rPr>
          <w:b/>
          <w:bCs/>
          <w:sz w:val="28"/>
          <w:szCs w:val="28"/>
        </w:rPr>
      </w:pPr>
    </w:p>
    <w:p w14:paraId="067299BA" w14:textId="77777777" w:rsidR="00FC0FD2" w:rsidRDefault="00FC0FD2" w:rsidP="009E6D70">
      <w:pPr>
        <w:tabs>
          <w:tab w:val="left" w:pos="284"/>
        </w:tabs>
      </w:pPr>
    </w:p>
    <w:p w14:paraId="75803B86" w14:textId="77777777" w:rsidR="00FC0FD2" w:rsidRDefault="00BD3DAA" w:rsidP="009E6D70">
      <w:pPr>
        <w:tabs>
          <w:tab w:val="left" w:pos="284"/>
        </w:tabs>
      </w:pPr>
      <w:r>
        <w:tab/>
        <w:t>«</w:t>
      </w:r>
      <w:r w:rsidR="00FC0FD2">
        <w:t xml:space="preserve">La </w:t>
      </w:r>
      <w:r w:rsidR="00FC0FD2" w:rsidRPr="00BD3DAA">
        <w:rPr>
          <w:b/>
        </w:rPr>
        <w:t>concreta esperienza di fede</w:t>
      </w:r>
      <w:r w:rsidR="00FC0FD2">
        <w:t xml:space="preserve"> che nella Chiesa si fa della presenza e dell'operosità di coloro che, consacrati dal sacramento dell'ordine, servono come pastori le comunità cristiane, è molto vasta, assai variegata ed estremamente complessa. La tradizione dogmatica della chiesa vi coglie alcune costanti... </w:t>
      </w:r>
      <w:r w:rsidR="00FC0FD2" w:rsidRPr="00BD3DAA">
        <w:rPr>
          <w:b/>
        </w:rPr>
        <w:t xml:space="preserve">questo patrimonio di fede, però, è sempre stato vissuto in contesti culturali diversi, </w:t>
      </w:r>
      <w:proofErr w:type="gramStart"/>
      <w:r w:rsidR="00FC0FD2" w:rsidRPr="00BD3DAA">
        <w:rPr>
          <w:b/>
        </w:rPr>
        <w:t>né</w:t>
      </w:r>
      <w:proofErr w:type="gramEnd"/>
      <w:r w:rsidR="00FC0FD2" w:rsidRPr="00BD3DAA">
        <w:rPr>
          <w:b/>
        </w:rPr>
        <w:t xml:space="preserve"> è reperibile, in alcun momento, allo stato puro</w:t>
      </w:r>
      <w:r w:rsidR="00FC0FD2">
        <w:t>. (...)</w:t>
      </w:r>
    </w:p>
    <w:p w14:paraId="53788468" w14:textId="77777777" w:rsidR="00FC0FD2" w:rsidRDefault="00FC0FD2" w:rsidP="009E6D70">
      <w:pPr>
        <w:tabs>
          <w:tab w:val="left" w:pos="284"/>
        </w:tabs>
      </w:pPr>
    </w:p>
    <w:p w14:paraId="517C6604" w14:textId="77777777" w:rsidR="00FC0FD2" w:rsidRDefault="00BD3DAA" w:rsidP="009E6D70">
      <w:pPr>
        <w:tabs>
          <w:tab w:val="left" w:pos="284"/>
        </w:tabs>
      </w:pPr>
      <w:r>
        <w:tab/>
      </w:r>
      <w:r w:rsidR="00FC0FD2">
        <w:t xml:space="preserve">Dentro questi </w:t>
      </w:r>
      <w:r w:rsidR="00FC0FD2" w:rsidRPr="00BD3DAA">
        <w:rPr>
          <w:b/>
        </w:rPr>
        <w:t>processi interpretativi</w:t>
      </w:r>
      <w:r w:rsidR="00FC0FD2">
        <w:t xml:space="preserve"> operati dalla vita stessa </w:t>
      </w:r>
      <w:r w:rsidR="00DA522B">
        <w:t xml:space="preserve">e </w:t>
      </w:r>
      <w:r w:rsidR="00FC0FD2">
        <w:t xml:space="preserve">dalla storia, </w:t>
      </w:r>
      <w:r w:rsidR="00FC0FD2" w:rsidRPr="00BD3DAA">
        <w:rPr>
          <w:b/>
        </w:rPr>
        <w:t>la ricerca teologica</w:t>
      </w:r>
      <w:r w:rsidR="00FC0FD2">
        <w:t xml:space="preserve"> ha un suo ruolo specifico, modesto, ma anch'esso determinante. È un </w:t>
      </w:r>
      <w:r w:rsidR="00FC0FD2" w:rsidRPr="00BD3DAA">
        <w:rPr>
          <w:b/>
        </w:rPr>
        <w:t>ruolo critico</w:t>
      </w:r>
      <w:r w:rsidR="00FC0FD2">
        <w:t xml:space="preserve">. Rinvia al </w:t>
      </w:r>
      <w:r w:rsidR="00FC0FD2" w:rsidRPr="00BD3DAA">
        <w:rPr>
          <w:b/>
        </w:rPr>
        <w:t>giudizio delle fonti, cioè della Scrittura e della tradizione</w:t>
      </w:r>
      <w:r w:rsidR="00FC0FD2">
        <w:t xml:space="preserve"> dogmatica, qualsiasi proposta. Poi </w:t>
      </w:r>
      <w:r w:rsidR="00FC0FD2" w:rsidRPr="00BD3DAA">
        <w:rPr>
          <w:b/>
        </w:rPr>
        <w:t>la confronta</w:t>
      </w:r>
      <w:r w:rsidR="00FC0FD2">
        <w:t xml:space="preserve"> con la vasta gamma delle domande che salgono dalla Chiesa e dalla società. Quindi cerca, nell’insieme variegato e complesso, di poter afferrare </w:t>
      </w:r>
      <w:r w:rsidR="00FC0FD2" w:rsidRPr="00BD3DAA">
        <w:rPr>
          <w:b/>
        </w:rPr>
        <w:t>una linea logica</w:t>
      </w:r>
      <w:r w:rsidR="00FC0FD2">
        <w:t xml:space="preserve"> con la quale poter disegnare figure coerenti che tentino di interpretare l’insieme in maniera unitaria. (...)</w:t>
      </w:r>
    </w:p>
    <w:p w14:paraId="2C62984C" w14:textId="77777777" w:rsidR="00FC0FD2" w:rsidRDefault="00FC0FD2" w:rsidP="009E6D70">
      <w:pPr>
        <w:tabs>
          <w:tab w:val="left" w:pos="284"/>
        </w:tabs>
      </w:pPr>
    </w:p>
    <w:p w14:paraId="5D796437" w14:textId="77777777" w:rsidR="00FC0FD2" w:rsidRDefault="00BD3DAA" w:rsidP="009E6D70">
      <w:pPr>
        <w:tabs>
          <w:tab w:val="left" w:pos="284"/>
        </w:tabs>
      </w:pPr>
      <w:r>
        <w:tab/>
      </w:r>
      <w:r w:rsidR="00FC0FD2" w:rsidRPr="00BD3DAA">
        <w:rPr>
          <w:b/>
        </w:rPr>
        <w:t>L'ambizione è quella di raggiungere un'intelligenza coerente dell’insieme</w:t>
      </w:r>
      <w:r w:rsidR="00FC0FD2">
        <w:t xml:space="preserve">. Per questo è di somma importanza la individuazione di un </w:t>
      </w:r>
      <w:r w:rsidR="00FC0FD2" w:rsidRPr="00BD3DAA">
        <w:rPr>
          <w:b/>
        </w:rPr>
        <w:t>principio ermeneutico</w:t>
      </w:r>
      <w:r w:rsidR="00FC0FD2">
        <w:t xml:space="preserve">. Trovare una risposta immediata, primaria ed elementare alla semplice domanda: </w:t>
      </w:r>
      <w:r w:rsidR="00FC0FD2" w:rsidRPr="00BD3DAA">
        <w:rPr>
          <w:b/>
        </w:rPr>
        <w:t>perché</w:t>
      </w:r>
      <w:r w:rsidR="00FC0FD2">
        <w:t xml:space="preserve"> nella Chiesa si fa l'imposizione delle mani su di un cristiano per farne un diacono, un prete o un vescovo? Vogliamo la risposta primaria ed elementare, perché possa essere il punto di partenza per altre deduzioni, sì che da essa alla fine derivino altre risposte</w:t>
      </w:r>
      <w:r>
        <w:t>»</w:t>
      </w:r>
      <w:r w:rsidR="00FC0FD2">
        <w:t>.</w:t>
      </w:r>
    </w:p>
    <w:sectPr w:rsidR="00FC0FD2">
      <w:footerReference w:type="default" r:id="rId8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0E9864" w14:textId="77777777" w:rsidR="00B56B8D" w:rsidRDefault="00B56B8D" w:rsidP="009E6D70">
      <w:r>
        <w:separator/>
      </w:r>
    </w:p>
  </w:endnote>
  <w:endnote w:type="continuationSeparator" w:id="0">
    <w:p w14:paraId="6C9C4797" w14:textId="77777777" w:rsidR="00B56B8D" w:rsidRDefault="00B56B8D" w:rsidP="009E6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16A898" w14:textId="77777777" w:rsidR="009E6D70" w:rsidRPr="009E6D70" w:rsidRDefault="009E6D70" w:rsidP="009E6D70">
    <w:pPr>
      <w:tabs>
        <w:tab w:val="center" w:pos="4819"/>
        <w:tab w:val="right" w:pos="9638"/>
      </w:tabs>
      <w:jc w:val="center"/>
      <w:rPr>
        <w:rFonts w:ascii="Garamond" w:eastAsia="Garamond" w:hAnsi="Garamond" w:cs="Garamond"/>
      </w:rPr>
    </w:pPr>
    <w:r w:rsidRPr="009E6D70">
      <w:rPr>
        <w:rFonts w:eastAsia="Garamond" w:cs="Garamond"/>
        <w:b/>
        <w:sz w:val="20"/>
      </w:rPr>
      <w:t xml:space="preserve">Ordine - </w:t>
    </w:r>
    <w:r>
      <w:rPr>
        <w:rFonts w:eastAsia="Garamond" w:cs="Garamond"/>
        <w:b/>
        <w:sz w:val="20"/>
      </w:rPr>
      <w:t>1</w:t>
    </w:r>
    <w:r w:rsidRPr="009E6D70">
      <w:rPr>
        <w:rFonts w:eastAsia="Garamond" w:cs="Garamond"/>
        <w:b/>
        <w:sz w:val="20"/>
      </w:rPr>
      <w:t xml:space="preserve"> -</w:t>
    </w:r>
    <w:r w:rsidRPr="009E6D70">
      <w:rPr>
        <w:rFonts w:eastAsia="Garamond" w:cs="Garamond"/>
        <w:sz w:val="20"/>
      </w:rPr>
      <w:t xml:space="preserve"> </w:t>
    </w:r>
    <w:r w:rsidRPr="009E6D70">
      <w:rPr>
        <w:rFonts w:eastAsia="Garamond" w:cs="Garamond"/>
        <w:bCs/>
        <w:sz w:val="20"/>
      </w:rPr>
      <w:fldChar w:fldCharType="begin"/>
    </w:r>
    <w:r w:rsidRPr="009E6D70">
      <w:rPr>
        <w:rFonts w:eastAsia="Garamond" w:cs="Garamond"/>
        <w:bCs/>
        <w:sz w:val="20"/>
      </w:rPr>
      <w:instrText>PAGE</w:instrText>
    </w:r>
    <w:r w:rsidRPr="009E6D70">
      <w:rPr>
        <w:rFonts w:eastAsia="Garamond" w:cs="Garamond"/>
        <w:bCs/>
        <w:sz w:val="20"/>
      </w:rPr>
      <w:fldChar w:fldCharType="separate"/>
    </w:r>
    <w:r w:rsidR="0048634E">
      <w:rPr>
        <w:rFonts w:eastAsia="Garamond" w:cs="Garamond"/>
        <w:bCs/>
        <w:noProof/>
        <w:sz w:val="20"/>
      </w:rPr>
      <w:t>1</w:t>
    </w:r>
    <w:r w:rsidRPr="009E6D70">
      <w:rPr>
        <w:rFonts w:eastAsia="Garamond" w:cs="Garamond"/>
        <w:bCs/>
        <w:sz w:val="20"/>
      </w:rPr>
      <w:fldChar w:fldCharType="end"/>
    </w:r>
    <w:r w:rsidRPr="009E6D70">
      <w:rPr>
        <w:rFonts w:eastAsia="Garamond" w:cs="Garamond"/>
        <w:sz w:val="20"/>
      </w:rPr>
      <w:t xml:space="preserve"> di </w:t>
    </w:r>
    <w:r w:rsidRPr="009E6D70">
      <w:rPr>
        <w:rFonts w:eastAsia="Garamond" w:cs="Garamond"/>
        <w:bCs/>
        <w:sz w:val="20"/>
      </w:rPr>
      <w:fldChar w:fldCharType="begin"/>
    </w:r>
    <w:r w:rsidRPr="009E6D70">
      <w:rPr>
        <w:rFonts w:eastAsia="Garamond" w:cs="Garamond"/>
        <w:bCs/>
        <w:sz w:val="20"/>
      </w:rPr>
      <w:instrText>NUMPAGES</w:instrText>
    </w:r>
    <w:r w:rsidRPr="009E6D70">
      <w:rPr>
        <w:rFonts w:eastAsia="Garamond" w:cs="Garamond"/>
        <w:bCs/>
        <w:sz w:val="20"/>
      </w:rPr>
      <w:fldChar w:fldCharType="separate"/>
    </w:r>
    <w:r w:rsidR="0048634E">
      <w:rPr>
        <w:rFonts w:eastAsia="Garamond" w:cs="Garamond"/>
        <w:bCs/>
        <w:noProof/>
        <w:sz w:val="20"/>
      </w:rPr>
      <w:t>1</w:t>
    </w:r>
    <w:r w:rsidRPr="009E6D70">
      <w:rPr>
        <w:rFonts w:eastAsia="Garamond" w:cs="Garamond"/>
        <w:bCs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347CF2" w14:textId="77777777" w:rsidR="00B56B8D" w:rsidRDefault="00B56B8D" w:rsidP="009E6D70">
      <w:r>
        <w:separator/>
      </w:r>
    </w:p>
  </w:footnote>
  <w:footnote w:type="continuationSeparator" w:id="0">
    <w:p w14:paraId="3983F4A2" w14:textId="77777777" w:rsidR="00B56B8D" w:rsidRDefault="00B56B8D" w:rsidP="009E6D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77B3E"/>
    <w:rsid w:val="00161AA9"/>
    <w:rsid w:val="00163B86"/>
    <w:rsid w:val="003E0FDB"/>
    <w:rsid w:val="003F669A"/>
    <w:rsid w:val="0048634E"/>
    <w:rsid w:val="004F1067"/>
    <w:rsid w:val="00513CCB"/>
    <w:rsid w:val="00525E77"/>
    <w:rsid w:val="005313CF"/>
    <w:rsid w:val="007A3242"/>
    <w:rsid w:val="007D432A"/>
    <w:rsid w:val="007F1D19"/>
    <w:rsid w:val="00827822"/>
    <w:rsid w:val="00902B5B"/>
    <w:rsid w:val="00965DA7"/>
    <w:rsid w:val="00994CD3"/>
    <w:rsid w:val="009E095B"/>
    <w:rsid w:val="009E6D70"/>
    <w:rsid w:val="00A77B3E"/>
    <w:rsid w:val="00B56B8D"/>
    <w:rsid w:val="00BD3DAA"/>
    <w:rsid w:val="00BD5881"/>
    <w:rsid w:val="00C3458F"/>
    <w:rsid w:val="00C67DEE"/>
    <w:rsid w:val="00CE52CB"/>
    <w:rsid w:val="00DA522B"/>
    <w:rsid w:val="00DE1728"/>
    <w:rsid w:val="00E0268E"/>
    <w:rsid w:val="00E454C4"/>
    <w:rsid w:val="00E46685"/>
    <w:rsid w:val="00FC0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A1CFF9"/>
  <w15:docId w15:val="{F28CC881-3009-4984-839B-B123F4ADE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pPr>
      <w:jc w:val="both"/>
    </w:pPr>
    <w:rPr>
      <w:rFonts w:ascii="Calibri" w:eastAsia="Calibri" w:hAnsi="Calibri" w:cs="Calibri"/>
      <w:color w:val="000000"/>
      <w:sz w:val="24"/>
      <w:szCs w:val="24"/>
    </w:rPr>
  </w:style>
  <w:style w:type="paragraph" w:styleId="Titolo1">
    <w:name w:val="heading 1"/>
    <w:basedOn w:val="Normale"/>
    <w:next w:val="Normale"/>
    <w:qFormat/>
    <w:rsid w:val="00EF7B96"/>
    <w:p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Titolo2">
    <w:name w:val="heading 2"/>
    <w:basedOn w:val="Normale"/>
    <w:next w:val="Normale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rsid w:val="00EF7B9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9E6D7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9E6D70"/>
    <w:rPr>
      <w:rFonts w:ascii="Calibri" w:eastAsia="Calibri" w:hAnsi="Calibri" w:cs="Calibri"/>
      <w:color w:val="000000"/>
      <w:sz w:val="24"/>
      <w:szCs w:val="24"/>
    </w:rPr>
  </w:style>
  <w:style w:type="paragraph" w:styleId="Pidipagina">
    <w:name w:val="footer"/>
    <w:basedOn w:val="Normale"/>
    <w:link w:val="PidipaginaCarattere"/>
    <w:rsid w:val="009E6D7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rsid w:val="009E6D70"/>
    <w:rPr>
      <w:rFonts w:ascii="Calibri" w:eastAsia="Calibri" w:hAnsi="Calibri" w:cs="Calibri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rsid w:val="007D432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7D432A"/>
    <w:rPr>
      <w:rFonts w:ascii="Tahoma" w:eastAsia="Calibri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paleari.marco@gmai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eitreseiuno.net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2011</CharactersWithSpaces>
  <SharedDoc>false</SharedDoc>
  <HLinks>
    <vt:vector size="12" baseType="variant">
      <vt:variant>
        <vt:i4>6422549</vt:i4>
      </vt:variant>
      <vt:variant>
        <vt:i4>3</vt:i4>
      </vt:variant>
      <vt:variant>
        <vt:i4>0</vt:i4>
      </vt:variant>
      <vt:variant>
        <vt:i4>5</vt:i4>
      </vt:variant>
      <vt:variant>
        <vt:lpwstr>mailto:paleari.marco@gmail.com</vt:lpwstr>
      </vt:variant>
      <vt:variant>
        <vt:lpwstr/>
      </vt:variant>
      <vt:variant>
        <vt:i4>5439553</vt:i4>
      </vt:variant>
      <vt:variant>
        <vt:i4>0</vt:i4>
      </vt:variant>
      <vt:variant>
        <vt:i4>0</vt:i4>
      </vt:variant>
      <vt:variant>
        <vt:i4>5</vt:i4>
      </vt:variant>
      <vt:variant>
        <vt:lpwstr>http://www.seitreseiuno.net/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marcopaleari</dc:creator>
  <cp:lastModifiedBy>Marco Paleari</cp:lastModifiedBy>
  <cp:revision>18</cp:revision>
  <cp:lastPrinted>2024-11-21T06:00:00Z</cp:lastPrinted>
  <dcterms:created xsi:type="dcterms:W3CDTF">2015-11-18T10:08:00Z</dcterms:created>
  <dcterms:modified xsi:type="dcterms:W3CDTF">2024-11-21T06:00:00Z</dcterms:modified>
</cp:coreProperties>
</file>