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AFCA7" w14:textId="77777777" w:rsidR="00527B97" w:rsidRPr="00F352A3" w:rsidRDefault="00527B97" w:rsidP="00527B9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gency FB" w:eastAsia="Times New Roman" w:hAnsi="Agency FB" w:cs="Segoe UI"/>
          <w:b/>
          <w:color w:val="auto"/>
          <w:szCs w:val="22"/>
        </w:rPr>
      </w:pPr>
      <w:r w:rsidRPr="00F352A3">
        <w:rPr>
          <w:rFonts w:ascii="Agency FB" w:eastAsia="Times New Roman" w:hAnsi="Agency FB" w:cs="Segoe UI"/>
          <w:b/>
          <w:bCs/>
          <w:color w:val="auto"/>
          <w:szCs w:val="22"/>
        </w:rPr>
        <w:t xml:space="preserve">Teologia sistematica dei sacramenti del servizio: </w:t>
      </w:r>
      <w:r w:rsidRPr="00F352A3">
        <w:rPr>
          <w:rFonts w:ascii="Agency FB" w:eastAsia="Times New Roman" w:hAnsi="Agency FB" w:cs="Segoe UI"/>
          <w:b/>
          <w:color w:val="auto"/>
          <w:szCs w:val="22"/>
        </w:rPr>
        <w:t>il matrimonio e l'ordine</w:t>
      </w:r>
    </w:p>
    <w:p w14:paraId="122B6C96" w14:textId="4FA4E005" w:rsidR="0054325A" w:rsidRPr="006577FE" w:rsidRDefault="00527B97" w:rsidP="006577FE">
      <w:pPr>
        <w:jc w:val="center"/>
        <w:rPr>
          <w:rFonts w:ascii="Agency FB" w:hAnsi="Agency FB" w:cs="Segoe UI"/>
          <w:sz w:val="22"/>
          <w:szCs w:val="22"/>
        </w:rPr>
      </w:pPr>
      <w:r w:rsidRPr="00F352A3">
        <w:rPr>
          <w:rFonts w:ascii="Agency FB" w:hAnsi="Agency FB" w:cs="Segoe UI"/>
          <w:sz w:val="22"/>
          <w:szCs w:val="22"/>
        </w:rPr>
        <w:t>ISSR Milano - Anno Accademico 20</w:t>
      </w:r>
      <w:r w:rsidR="00C544B9">
        <w:rPr>
          <w:rFonts w:ascii="Agency FB" w:hAnsi="Agency FB" w:cs="Segoe UI"/>
          <w:sz w:val="22"/>
          <w:szCs w:val="22"/>
        </w:rPr>
        <w:t>2</w:t>
      </w:r>
      <w:r w:rsidR="0043178F">
        <w:rPr>
          <w:rFonts w:ascii="Agency FB" w:hAnsi="Agency FB" w:cs="Segoe UI"/>
          <w:sz w:val="22"/>
          <w:szCs w:val="22"/>
        </w:rPr>
        <w:t>4</w:t>
      </w:r>
      <w:r w:rsidRPr="00F352A3">
        <w:rPr>
          <w:rFonts w:ascii="Agency FB" w:hAnsi="Agency FB" w:cs="Segoe UI"/>
          <w:sz w:val="22"/>
          <w:szCs w:val="22"/>
        </w:rPr>
        <w:t>-</w:t>
      </w:r>
      <w:r w:rsidR="00AE62B2">
        <w:rPr>
          <w:rFonts w:ascii="Agency FB" w:hAnsi="Agency FB" w:cs="Segoe UI"/>
          <w:sz w:val="22"/>
          <w:szCs w:val="22"/>
        </w:rPr>
        <w:t>2</w:t>
      </w:r>
      <w:r w:rsidR="0043178F">
        <w:rPr>
          <w:rFonts w:ascii="Agency FB" w:hAnsi="Agency FB" w:cs="Segoe UI"/>
          <w:sz w:val="22"/>
          <w:szCs w:val="22"/>
        </w:rPr>
        <w:t>5</w:t>
      </w:r>
      <w:bookmarkStart w:id="0" w:name="_GoBack"/>
      <w:bookmarkEnd w:id="0"/>
      <w:r w:rsidRPr="00F352A3">
        <w:rPr>
          <w:rFonts w:ascii="Agency FB" w:hAnsi="Agency FB" w:cs="Segoe UI"/>
          <w:sz w:val="22"/>
          <w:szCs w:val="22"/>
        </w:rPr>
        <w:t xml:space="preserve"> - prof. Paleari Marco - </w:t>
      </w:r>
      <w:hyperlink r:id="rId7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www.seitreseiuno.net</w:t>
        </w:r>
      </w:hyperlink>
      <w:r w:rsidRPr="00F352A3">
        <w:rPr>
          <w:rFonts w:ascii="Agency FB" w:hAnsi="Agency FB" w:cs="Segoe UI"/>
          <w:sz w:val="22"/>
          <w:szCs w:val="22"/>
        </w:rPr>
        <w:t xml:space="preserve"> - </w:t>
      </w:r>
      <w:hyperlink r:id="rId8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paleari.marco@gmail.com</w:t>
        </w:r>
      </w:hyperlink>
    </w:p>
    <w:p w14:paraId="26F168C5" w14:textId="77777777" w:rsidR="00697878" w:rsidRPr="00527B97" w:rsidRDefault="00697878" w:rsidP="00527B97"/>
    <w:p w14:paraId="164D22D6" w14:textId="77777777" w:rsidR="00697878" w:rsidRPr="00527B97" w:rsidRDefault="0054325A" w:rsidP="00527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sz w:val="28"/>
        </w:rPr>
      </w:pPr>
      <w:r w:rsidRPr="00527B97">
        <w:rPr>
          <w:rFonts w:asciiTheme="majorHAnsi" w:hAnsiTheme="majorHAnsi"/>
          <w:b/>
          <w:sz w:val="28"/>
        </w:rPr>
        <w:t xml:space="preserve">7.2 </w:t>
      </w:r>
      <w:r w:rsidR="00697878" w:rsidRPr="00527B97">
        <w:rPr>
          <w:rFonts w:asciiTheme="majorHAnsi" w:hAnsiTheme="majorHAnsi"/>
          <w:b/>
          <w:sz w:val="28"/>
        </w:rPr>
        <w:t>Amore fecondo</w:t>
      </w:r>
    </w:p>
    <w:p w14:paraId="098A1347" w14:textId="77777777" w:rsidR="00FB1B01" w:rsidRPr="00FB1B01" w:rsidRDefault="00FB1B01" w:rsidP="00FB1B01">
      <w:pPr>
        <w:rPr>
          <w:rFonts w:ascii="Calibri" w:eastAsia="Calibri" w:hAnsi="Calibri" w:cs="Calibri"/>
          <w:sz w:val="20"/>
        </w:rPr>
      </w:pPr>
    </w:p>
    <w:p w14:paraId="1269EA60" w14:textId="77777777" w:rsidR="00FB1B01" w:rsidRPr="007F4730" w:rsidRDefault="00FB1B01" w:rsidP="00FB1B01">
      <w:pPr>
        <w:widowControl w:val="0"/>
        <w:pBdr>
          <w:bottom w:val="single" w:sz="4" w:space="1" w:color="auto"/>
        </w:pBdr>
        <w:rPr>
          <w:rFonts w:ascii="Cambria" w:hAnsi="Cambria"/>
          <w:b/>
        </w:rPr>
      </w:pPr>
      <w:r w:rsidRPr="007F4730">
        <w:rPr>
          <w:rFonts w:ascii="Cambria" w:hAnsi="Cambria"/>
          <w:b/>
          <w:sz w:val="28"/>
        </w:rPr>
        <w:t xml:space="preserve">“Fecondi” in tanti </w:t>
      </w:r>
      <w:r>
        <w:rPr>
          <w:rFonts w:ascii="Cambria" w:hAnsi="Cambria"/>
          <w:b/>
          <w:sz w:val="28"/>
        </w:rPr>
        <w:t>sensi</w:t>
      </w:r>
    </w:p>
    <w:p w14:paraId="04512817" w14:textId="77777777" w:rsidR="00FB1B01" w:rsidRPr="00BC4298" w:rsidRDefault="00FB1B01" w:rsidP="00FB1B01">
      <w:pPr>
        <w:widowControl w:val="0"/>
        <w:rPr>
          <w:sz w:val="12"/>
        </w:rPr>
      </w:pPr>
    </w:p>
    <w:p w14:paraId="387BAB36" w14:textId="77777777" w:rsidR="00FB1B01" w:rsidRPr="00FB1B01" w:rsidRDefault="00FB1B01" w:rsidP="00FB1B01">
      <w:pPr>
        <w:widowControl w:val="0"/>
        <w:rPr>
          <w:rFonts w:asciiTheme="minorHAnsi" w:hAnsiTheme="minorHAnsi" w:cstheme="minorHAnsi"/>
        </w:rPr>
      </w:pPr>
      <w:r w:rsidRPr="00FB1B01">
        <w:rPr>
          <w:rFonts w:asciiTheme="minorHAnsi" w:hAnsiTheme="minorHAnsi" w:cstheme="minorHAnsi"/>
        </w:rPr>
        <w:tab/>
      </w:r>
      <w:r w:rsidRPr="00FB1B01">
        <w:rPr>
          <w:rFonts w:asciiTheme="minorHAnsi" w:hAnsiTheme="minorHAnsi" w:cstheme="minorHAnsi"/>
          <w:b/>
        </w:rPr>
        <w:t>La prima fecondità della coppia è la coppia stessa</w:t>
      </w:r>
      <w:r w:rsidRPr="00FB1B01">
        <w:rPr>
          <w:rFonts w:asciiTheme="minorHAnsi" w:hAnsiTheme="minorHAnsi" w:cstheme="minorHAnsi"/>
        </w:rPr>
        <w:t>: la “nuova creatura” è la comunione che si instaura tra i coniugi, che cresce, si moltiplica, cade e si rialza, di giorno in giorno, proprio come un neonato che col tempo si rafforza.</w:t>
      </w:r>
    </w:p>
    <w:p w14:paraId="7B63FA93" w14:textId="77777777" w:rsidR="00FB1B01" w:rsidRPr="00FB1B01" w:rsidRDefault="00FB1B01" w:rsidP="00FB1B01">
      <w:pPr>
        <w:widowControl w:val="0"/>
        <w:rPr>
          <w:rFonts w:asciiTheme="minorHAnsi" w:hAnsiTheme="minorHAnsi" w:cstheme="minorHAnsi"/>
        </w:rPr>
      </w:pPr>
      <w:r w:rsidRPr="00FB1B01">
        <w:rPr>
          <w:rFonts w:asciiTheme="minorHAnsi" w:hAnsiTheme="minorHAnsi" w:cstheme="minorHAnsi"/>
        </w:rPr>
        <w:tab/>
      </w:r>
      <w:r w:rsidRPr="00FB1B01">
        <w:rPr>
          <w:rFonts w:asciiTheme="minorHAnsi" w:hAnsiTheme="minorHAnsi" w:cstheme="minorHAnsi"/>
          <w:b/>
        </w:rPr>
        <w:t>Un altro campo di fecondità è il contesto in cui vive la coppia</w:t>
      </w:r>
      <w:r w:rsidRPr="00FB1B01">
        <w:rPr>
          <w:rFonts w:asciiTheme="minorHAnsi" w:hAnsiTheme="minorHAnsi" w:cstheme="minorHAnsi"/>
        </w:rPr>
        <w:t>: la gioia dell’amore dovrebbe diffondere attorno a sé altrettanta gioia e simpatia in familiari, parenti, amici, colleghi, vicini. Se una coppia non è costruttrice d’amore… dovrebbe porsi almeno la domanda su come mai questo non capita!</w:t>
      </w:r>
    </w:p>
    <w:p w14:paraId="4590CFF0" w14:textId="77777777" w:rsidR="00FB1B01" w:rsidRPr="00FB1B01" w:rsidRDefault="00FB1B01" w:rsidP="00FB1B01">
      <w:pPr>
        <w:widowControl w:val="0"/>
        <w:rPr>
          <w:rFonts w:asciiTheme="minorHAnsi" w:hAnsiTheme="minorHAnsi" w:cstheme="minorHAnsi"/>
        </w:rPr>
      </w:pPr>
      <w:r w:rsidRPr="00FB1B01">
        <w:rPr>
          <w:rFonts w:asciiTheme="minorHAnsi" w:hAnsiTheme="minorHAnsi" w:cstheme="minorHAnsi"/>
        </w:rPr>
        <w:tab/>
        <w:t xml:space="preserve">Un ambito specifico di accoglienza della vita da parte della coppia coniugata è quello </w:t>
      </w:r>
      <w:r w:rsidRPr="00FB1B01">
        <w:rPr>
          <w:rFonts w:asciiTheme="minorHAnsi" w:hAnsiTheme="minorHAnsi" w:cstheme="minorHAnsi"/>
          <w:b/>
        </w:rPr>
        <w:t>relativo all’affido e all’adozione</w:t>
      </w:r>
      <w:r w:rsidRPr="00FB1B01">
        <w:rPr>
          <w:rFonts w:asciiTheme="minorHAnsi" w:hAnsiTheme="minorHAnsi" w:cstheme="minorHAnsi"/>
        </w:rPr>
        <w:t>: tanti piccoli non hanno una famiglia e i giovani sposati sono l’ambito dedicato proprio all’accoglienza di chi non ha più una famiglia o non l’ha mai avuta.</w:t>
      </w:r>
    </w:p>
    <w:p w14:paraId="5F8611D0" w14:textId="77777777" w:rsidR="00FB1B01" w:rsidRPr="00FB1B01" w:rsidRDefault="00FB1B01" w:rsidP="00FB1B01">
      <w:pPr>
        <w:widowControl w:val="0"/>
        <w:rPr>
          <w:rFonts w:asciiTheme="minorHAnsi" w:hAnsiTheme="minorHAnsi" w:cstheme="minorHAnsi"/>
        </w:rPr>
      </w:pPr>
      <w:r w:rsidRPr="00FB1B01">
        <w:rPr>
          <w:rFonts w:asciiTheme="minorHAnsi" w:hAnsiTheme="minorHAnsi" w:cstheme="minorHAnsi"/>
        </w:rPr>
        <w:tab/>
      </w:r>
      <w:r w:rsidRPr="00FB1B01">
        <w:rPr>
          <w:rFonts w:asciiTheme="minorHAnsi" w:hAnsiTheme="minorHAnsi" w:cstheme="minorHAnsi"/>
          <w:b/>
        </w:rPr>
        <w:t>Nella Chiesa e nella società, poi, vi sono tantissimi altri ambiti in cui mettere a frutto la propria maternità-paternità</w:t>
      </w:r>
      <w:r w:rsidRPr="00FB1B01">
        <w:rPr>
          <w:rFonts w:asciiTheme="minorHAnsi" w:hAnsiTheme="minorHAnsi" w:cstheme="minorHAnsi"/>
        </w:rPr>
        <w:t>: p.e. il servizio a realtà di bisogno (specie per bambini e ragazzi); l’accompagnamento nello studio; la crescita delle vocazioni all’amore coniugale, la vicinanza a coppie che hanno difficoltà.</w:t>
      </w:r>
    </w:p>
    <w:p w14:paraId="35663A6B" w14:textId="77777777" w:rsidR="00FB1B01" w:rsidRPr="00FB1B01" w:rsidRDefault="00FB1B01" w:rsidP="00FB1B01">
      <w:pPr>
        <w:widowControl w:val="0"/>
        <w:rPr>
          <w:rFonts w:asciiTheme="minorHAnsi" w:hAnsiTheme="minorHAnsi" w:cstheme="minorHAnsi"/>
        </w:rPr>
      </w:pPr>
      <w:r w:rsidRPr="00FB1B01">
        <w:rPr>
          <w:rFonts w:asciiTheme="minorHAnsi" w:hAnsiTheme="minorHAnsi" w:cstheme="minorHAnsi"/>
        </w:rPr>
        <w:tab/>
        <w:t xml:space="preserve">In tutti questi modi la coppia (con o senza figli “suoi”) può </w:t>
      </w:r>
      <w:r w:rsidRPr="00FB1B01">
        <w:rPr>
          <w:rFonts w:asciiTheme="minorHAnsi" w:hAnsiTheme="minorHAnsi" w:cstheme="minorHAnsi"/>
          <w:b/>
        </w:rPr>
        <w:t>mettersi a servizio specificamente "in due" e crescere nella “fecondità”</w:t>
      </w:r>
      <w:r w:rsidRPr="00FB1B01">
        <w:rPr>
          <w:rFonts w:asciiTheme="minorHAnsi" w:hAnsiTheme="minorHAnsi" w:cstheme="minorHAnsi"/>
        </w:rPr>
        <w:t xml:space="preserve"> propria del matrimonio.</w:t>
      </w:r>
    </w:p>
    <w:p w14:paraId="2DDBFD41" w14:textId="77777777" w:rsidR="00FB1B01" w:rsidRPr="00FB1B01" w:rsidRDefault="00FB1B01" w:rsidP="00FB1B01">
      <w:pPr>
        <w:widowControl w:val="0"/>
        <w:rPr>
          <w:rFonts w:asciiTheme="minorHAnsi" w:hAnsiTheme="minorHAnsi" w:cstheme="minorHAnsi"/>
        </w:rPr>
      </w:pPr>
      <w:r w:rsidRPr="00FB1B01">
        <w:rPr>
          <w:rFonts w:asciiTheme="minorHAnsi" w:hAnsiTheme="minorHAnsi" w:cstheme="minorHAnsi"/>
        </w:rPr>
        <w:tab/>
      </w:r>
      <w:r w:rsidRPr="00FB1B01">
        <w:rPr>
          <w:rFonts w:asciiTheme="minorHAnsi" w:hAnsiTheme="minorHAnsi" w:cstheme="minorHAnsi"/>
          <w:b/>
        </w:rPr>
        <w:t>Solo dentro questo contesto più ampio di “fecondità” si può cogliere il senso del “generare”</w:t>
      </w:r>
      <w:r w:rsidRPr="00FB1B01">
        <w:rPr>
          <w:rFonts w:asciiTheme="minorHAnsi" w:hAnsiTheme="minorHAnsi" w:cstheme="minorHAnsi"/>
        </w:rPr>
        <w:t>.</w:t>
      </w:r>
    </w:p>
    <w:p w14:paraId="76510A32" w14:textId="042173F3" w:rsidR="00697878" w:rsidRPr="00FB1B01" w:rsidRDefault="00FB1B01" w:rsidP="00FB1B01">
      <w:pPr>
        <w:rPr>
          <w:rFonts w:asciiTheme="minorHAnsi" w:eastAsia="Calibri" w:hAnsiTheme="minorHAnsi" w:cstheme="minorHAnsi"/>
        </w:rPr>
      </w:pPr>
      <w:r w:rsidRPr="00FB1B01">
        <w:rPr>
          <w:rFonts w:asciiTheme="minorHAnsi" w:eastAsia="Calibri" w:hAnsiTheme="minorHAnsi" w:cstheme="minorHAnsi"/>
        </w:rPr>
        <w:t xml:space="preserve">. Una coppia feconda sotto tanti punti di vista si propone come il </w:t>
      </w:r>
      <w:r w:rsidRPr="00FB1B01">
        <w:rPr>
          <w:rFonts w:asciiTheme="minorHAnsi" w:eastAsia="Calibri" w:hAnsiTheme="minorHAnsi" w:cstheme="minorHAnsi"/>
          <w:b/>
        </w:rPr>
        <w:t>grembo ideale</w:t>
      </w:r>
      <w:r w:rsidRPr="00FB1B01">
        <w:rPr>
          <w:rFonts w:asciiTheme="minorHAnsi" w:eastAsia="Calibri" w:hAnsiTheme="minorHAnsi" w:cstheme="minorHAnsi"/>
        </w:rPr>
        <w:t xml:space="preserve"> per l’accoglienza di una nuova vita.</w:t>
      </w:r>
    </w:p>
    <w:sectPr w:rsidR="00697878" w:rsidRPr="00FB1B01" w:rsidSect="00916375">
      <w:footerReference w:type="default" r:id="rId9"/>
      <w:pgSz w:w="11906" w:h="16838" w:code="9"/>
      <w:pgMar w:top="737" w:right="737" w:bottom="737" w:left="73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0D5C7" w14:textId="77777777" w:rsidR="00B8542A" w:rsidRDefault="00B8542A">
      <w:r>
        <w:separator/>
      </w:r>
    </w:p>
  </w:endnote>
  <w:endnote w:type="continuationSeparator" w:id="0">
    <w:p w14:paraId="616106C7" w14:textId="77777777" w:rsidR="00B8542A" w:rsidRDefault="00B8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734545"/>
      <w:docPartObj>
        <w:docPartGallery w:val="Page Numbers (Top of Page)"/>
        <w:docPartUnique/>
      </w:docPartObj>
    </w:sdtPr>
    <w:sdtEndPr/>
    <w:sdtContent>
      <w:p w14:paraId="20ECD114" w14:textId="52769580" w:rsidR="00697878" w:rsidRPr="0054325A" w:rsidRDefault="00527B97" w:rsidP="00527B97">
        <w:pPr>
          <w:pStyle w:val="Pidipagina"/>
          <w:jc w:val="center"/>
        </w:pPr>
        <w:r w:rsidRPr="00D03D5F">
          <w:rPr>
            <w:rFonts w:ascii="Calibri" w:hAnsi="Calibri"/>
            <w:b/>
            <w:sz w:val="20"/>
          </w:rPr>
          <w:t>M</w:t>
        </w:r>
        <w:r>
          <w:rPr>
            <w:rFonts w:ascii="Calibri" w:hAnsi="Calibri"/>
            <w:b/>
            <w:sz w:val="20"/>
          </w:rPr>
          <w:t>atrimonio - 7</w:t>
        </w:r>
        <w:r w:rsidRPr="00D03D5F">
          <w:rPr>
            <w:rFonts w:ascii="Calibri" w:hAnsi="Calibri"/>
            <w:b/>
            <w:sz w:val="20"/>
          </w:rPr>
          <w:t>.</w:t>
        </w:r>
        <w:r>
          <w:rPr>
            <w:rFonts w:ascii="Calibri" w:hAnsi="Calibri"/>
            <w:b/>
            <w:sz w:val="20"/>
          </w:rPr>
          <w:t>2</w:t>
        </w:r>
        <w:r w:rsidRPr="00D03D5F">
          <w:rPr>
            <w:rFonts w:ascii="Calibri" w:hAnsi="Calibri"/>
            <w:b/>
            <w:sz w:val="20"/>
          </w:rPr>
          <w:t xml:space="preserve"> -</w:t>
        </w:r>
        <w:r w:rsidRPr="002D0797">
          <w:rPr>
            <w:rFonts w:ascii="Calibri" w:hAnsi="Calibri"/>
            <w:sz w:val="20"/>
          </w:rPr>
          <w:t xml:space="preserve"> </w:t>
        </w:r>
        <w:r w:rsidRPr="002D0797">
          <w:rPr>
            <w:rFonts w:ascii="Calibri" w:hAnsi="Calibri"/>
            <w:bCs/>
            <w:sz w:val="20"/>
          </w:rPr>
          <w:fldChar w:fldCharType="begin"/>
        </w:r>
        <w:r w:rsidRPr="002D0797">
          <w:rPr>
            <w:rFonts w:ascii="Calibri" w:hAnsi="Calibri"/>
            <w:bCs/>
            <w:sz w:val="20"/>
          </w:rPr>
          <w:instrText>PAGE</w:instrText>
        </w:r>
        <w:r w:rsidRPr="002D0797">
          <w:rPr>
            <w:rFonts w:ascii="Calibri" w:hAnsi="Calibri"/>
            <w:bCs/>
            <w:sz w:val="20"/>
          </w:rPr>
          <w:fldChar w:fldCharType="separate"/>
        </w:r>
        <w:r w:rsidR="00833E9F">
          <w:rPr>
            <w:rFonts w:ascii="Calibri" w:hAnsi="Calibri"/>
            <w:bCs/>
            <w:noProof/>
            <w:sz w:val="20"/>
          </w:rPr>
          <w:t>1</w:t>
        </w:r>
        <w:r w:rsidRPr="002D0797">
          <w:rPr>
            <w:rFonts w:ascii="Calibri" w:hAnsi="Calibri"/>
            <w:bCs/>
            <w:sz w:val="20"/>
          </w:rPr>
          <w:fldChar w:fldCharType="end"/>
        </w:r>
        <w:r w:rsidRPr="002D0797">
          <w:rPr>
            <w:rFonts w:ascii="Calibri" w:hAnsi="Calibri"/>
            <w:sz w:val="20"/>
          </w:rPr>
          <w:t xml:space="preserve"> di </w:t>
        </w:r>
        <w:r w:rsidRPr="002D0797">
          <w:rPr>
            <w:rFonts w:ascii="Calibri" w:hAnsi="Calibri"/>
            <w:bCs/>
            <w:sz w:val="20"/>
          </w:rPr>
          <w:fldChar w:fldCharType="begin"/>
        </w:r>
        <w:r w:rsidRPr="002D0797">
          <w:rPr>
            <w:rFonts w:ascii="Calibri" w:hAnsi="Calibri"/>
            <w:bCs/>
            <w:sz w:val="20"/>
          </w:rPr>
          <w:instrText>NUMPAGES</w:instrText>
        </w:r>
        <w:r w:rsidRPr="002D0797">
          <w:rPr>
            <w:rFonts w:ascii="Calibri" w:hAnsi="Calibri"/>
            <w:bCs/>
            <w:sz w:val="20"/>
          </w:rPr>
          <w:fldChar w:fldCharType="separate"/>
        </w:r>
        <w:r w:rsidR="00833E9F">
          <w:rPr>
            <w:rFonts w:ascii="Calibri" w:hAnsi="Calibri"/>
            <w:bCs/>
            <w:noProof/>
            <w:sz w:val="20"/>
          </w:rPr>
          <w:t>3</w:t>
        </w:r>
        <w:r w:rsidRPr="002D0797">
          <w:rPr>
            <w:rFonts w:ascii="Calibri" w:hAnsi="Calibri"/>
            <w:bCs/>
            <w:sz w:val="20"/>
          </w:rPr>
          <w:fldChar w:fldCharType="end"/>
        </w:r>
      </w:p>
    </w:sdtContent>
  </w:sdt>
  <w:p w14:paraId="6A8571C8" w14:textId="77777777" w:rsidR="00A358F4" w:rsidRDefault="00A358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96839" w14:textId="77777777" w:rsidR="00B8542A" w:rsidRDefault="00B8542A">
      <w:r>
        <w:separator/>
      </w:r>
    </w:p>
  </w:footnote>
  <w:footnote w:type="continuationSeparator" w:id="0">
    <w:p w14:paraId="669B1E75" w14:textId="77777777" w:rsidR="00B8542A" w:rsidRDefault="00B85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D69229CA"/>
    <w:lvl w:ilvl="0" w:tplc="F5123A4C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D58E3B98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68C4768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EB083C1C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853E29D8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BF98BE2C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531608EC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AFCA5C02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85E0580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00000002"/>
    <w:lvl w:ilvl="0" w:tplc="60D689CE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FE81BCE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86C300C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CB9CCF3C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40EA832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36AD7D4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87D8E796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1C6A9090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6E448AD6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34E0FEF2"/>
    <w:lvl w:ilvl="0" w:tplc="9120F14A">
      <w:start w:val="2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4"/>
    <w:multiLevelType w:val="hybridMultilevel"/>
    <w:tmpl w:val="950A154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161EE040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3CE96DE7"/>
    <w:multiLevelType w:val="hybridMultilevel"/>
    <w:tmpl w:val="922E7EA2"/>
    <w:lvl w:ilvl="0" w:tplc="8CA65A48">
      <w:start w:val="3"/>
      <w:numFmt w:val="decimal"/>
      <w:lvlText w:val="%1."/>
      <w:lvlJc w:val="left"/>
      <w:pPr>
        <w:tabs>
          <w:tab w:val="num" w:pos="720"/>
        </w:tabs>
        <w:ind w:left="108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B4C47"/>
    <w:multiLevelType w:val="hybridMultilevel"/>
    <w:tmpl w:val="37284468"/>
    <w:lvl w:ilvl="0" w:tplc="5E4AC8DA">
      <w:start w:val="1"/>
      <w:numFmt w:val="decimal"/>
      <w:lvlText w:val="%1."/>
      <w:lvlJc w:val="left"/>
      <w:pPr>
        <w:tabs>
          <w:tab w:val="num" w:pos="720"/>
        </w:tabs>
        <w:ind w:left="108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F168E3"/>
    <w:multiLevelType w:val="hybridMultilevel"/>
    <w:tmpl w:val="EB2C9E18"/>
    <w:lvl w:ilvl="0" w:tplc="8CA65A48">
      <w:start w:val="3"/>
      <w:numFmt w:val="decimal"/>
      <w:lvlText w:val="%1."/>
      <w:lvlJc w:val="left"/>
      <w:pPr>
        <w:tabs>
          <w:tab w:val="num" w:pos="720"/>
        </w:tabs>
        <w:ind w:left="108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46441"/>
    <w:multiLevelType w:val="hybridMultilevel"/>
    <w:tmpl w:val="9F24C8C0"/>
    <w:lvl w:ilvl="0" w:tplc="B238A6D0">
      <w:start w:val="2"/>
      <w:numFmt w:val="decimal"/>
      <w:lvlText w:val="%1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672F8"/>
    <w:rsid w:val="00111A8D"/>
    <w:rsid w:val="0016661B"/>
    <w:rsid w:val="0018116C"/>
    <w:rsid w:val="00196E20"/>
    <w:rsid w:val="00210584"/>
    <w:rsid w:val="00341FAF"/>
    <w:rsid w:val="003B168A"/>
    <w:rsid w:val="003D18C0"/>
    <w:rsid w:val="004042B8"/>
    <w:rsid w:val="0043178F"/>
    <w:rsid w:val="0047256D"/>
    <w:rsid w:val="00527B97"/>
    <w:rsid w:val="0054325A"/>
    <w:rsid w:val="006577FE"/>
    <w:rsid w:val="00697878"/>
    <w:rsid w:val="006B3E7D"/>
    <w:rsid w:val="006D546C"/>
    <w:rsid w:val="00731F2F"/>
    <w:rsid w:val="00785EC1"/>
    <w:rsid w:val="007D531C"/>
    <w:rsid w:val="007F45C0"/>
    <w:rsid w:val="00833E9F"/>
    <w:rsid w:val="00876CD8"/>
    <w:rsid w:val="008D10AF"/>
    <w:rsid w:val="00916375"/>
    <w:rsid w:val="00A25E54"/>
    <w:rsid w:val="00A358F4"/>
    <w:rsid w:val="00A77B3E"/>
    <w:rsid w:val="00AE62B2"/>
    <w:rsid w:val="00B6042D"/>
    <w:rsid w:val="00B8542A"/>
    <w:rsid w:val="00BA22BF"/>
    <w:rsid w:val="00C04295"/>
    <w:rsid w:val="00C21DC8"/>
    <w:rsid w:val="00C544B9"/>
    <w:rsid w:val="00DF3563"/>
    <w:rsid w:val="00EE7067"/>
    <w:rsid w:val="00F75ACA"/>
    <w:rsid w:val="00FB1B01"/>
    <w:rsid w:val="00FD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484CC3"/>
  <w15:docId w15:val="{F28CC881-3009-4984-839B-B123F4AD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785EC1"/>
    <w:pPr>
      <w:tabs>
        <w:tab w:val="left" w:pos="284"/>
      </w:tabs>
      <w:jc w:val="both"/>
    </w:pPr>
    <w:rPr>
      <w:rFonts w:ascii="Garamond" w:eastAsia="Garamond" w:hAnsi="Garamond" w:cs="Garamond"/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16375"/>
    <w:pPr>
      <w:tabs>
        <w:tab w:val="clear" w:pos="284"/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16375"/>
    <w:rPr>
      <w:rFonts w:ascii="Garamond" w:eastAsia="Garamond" w:hAnsi="Garamond" w:cs="Garamond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16375"/>
    <w:pPr>
      <w:tabs>
        <w:tab w:val="clear" w:pos="284"/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375"/>
    <w:rPr>
      <w:rFonts w:ascii="Garamond" w:eastAsia="Garamond" w:hAnsi="Garamond" w:cs="Garamond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rsid w:val="0016661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6661B"/>
    <w:rPr>
      <w:rFonts w:ascii="Tahoma" w:eastAsia="Garamond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eari.marc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itreseiuno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</dc:creator>
  <cp:lastModifiedBy>Marco Paleari</cp:lastModifiedBy>
  <cp:revision>22</cp:revision>
  <cp:lastPrinted>2024-10-03T18:25:00Z</cp:lastPrinted>
  <dcterms:created xsi:type="dcterms:W3CDTF">2013-11-26T11:52:00Z</dcterms:created>
  <dcterms:modified xsi:type="dcterms:W3CDTF">2024-10-03T18:25:00Z</dcterms:modified>
</cp:coreProperties>
</file>