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F0E82" w14:textId="77777777" w:rsidR="00AC16B5" w:rsidRPr="00F352A3" w:rsidRDefault="00AC16B5" w:rsidP="00AC16B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bookmarkStart w:id="0" w:name="_GoBack"/>
      <w:bookmarkEnd w:id="0"/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504C7EEC" w14:textId="5ACD7D8A" w:rsidR="00AC16B5" w:rsidRDefault="00AC16B5" w:rsidP="00AC16B5">
      <w:pPr>
        <w:jc w:val="center"/>
        <w:rPr>
          <w:rFonts w:ascii="Agency FB" w:hAnsi="Agency FB" w:cs="Segoe UI"/>
          <w:color w:val="0000FF"/>
          <w:sz w:val="22"/>
          <w:szCs w:val="22"/>
          <w:u w:val="single"/>
        </w:rPr>
      </w:pPr>
      <w:r w:rsidRPr="00F352A3">
        <w:rPr>
          <w:rFonts w:ascii="Agency FB" w:hAnsi="Agency FB" w:cs="Segoe UI"/>
          <w:sz w:val="22"/>
          <w:szCs w:val="22"/>
        </w:rPr>
        <w:t>IS</w:t>
      </w:r>
      <w:r w:rsidR="00842878">
        <w:rPr>
          <w:rFonts w:ascii="Agency FB" w:hAnsi="Agency FB" w:cs="Segoe UI"/>
          <w:sz w:val="22"/>
          <w:szCs w:val="22"/>
        </w:rPr>
        <w:t>SR Milano - Anno Accademico 20</w:t>
      </w:r>
      <w:r w:rsidR="00E81F65">
        <w:rPr>
          <w:rFonts w:ascii="Agency FB" w:hAnsi="Agency FB" w:cs="Segoe UI"/>
          <w:sz w:val="22"/>
          <w:szCs w:val="22"/>
        </w:rPr>
        <w:t>2</w:t>
      </w:r>
      <w:r w:rsidR="00562C55">
        <w:rPr>
          <w:rFonts w:ascii="Agency FB" w:hAnsi="Agency FB" w:cs="Segoe UI"/>
          <w:sz w:val="22"/>
          <w:szCs w:val="22"/>
        </w:rPr>
        <w:t>4</w:t>
      </w:r>
      <w:r w:rsidRPr="00F352A3">
        <w:rPr>
          <w:rFonts w:ascii="Agency FB" w:hAnsi="Agency FB" w:cs="Segoe UI"/>
          <w:sz w:val="22"/>
          <w:szCs w:val="22"/>
        </w:rPr>
        <w:t>-</w:t>
      </w:r>
      <w:r w:rsidR="00842878">
        <w:rPr>
          <w:rFonts w:ascii="Agency FB" w:hAnsi="Agency FB" w:cs="Segoe UI"/>
          <w:sz w:val="22"/>
          <w:szCs w:val="22"/>
        </w:rPr>
        <w:t>2</w:t>
      </w:r>
      <w:r w:rsidR="00562C55">
        <w:rPr>
          <w:rFonts w:ascii="Agency FB" w:hAnsi="Agency FB" w:cs="Segoe UI"/>
          <w:sz w:val="22"/>
          <w:szCs w:val="22"/>
        </w:rPr>
        <w:t>5</w:t>
      </w:r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21ADFA94" w14:textId="77777777" w:rsidR="00AC16B5" w:rsidRPr="00AC16B5" w:rsidRDefault="00AC16B5" w:rsidP="00AC16B5">
      <w:pPr>
        <w:jc w:val="center"/>
      </w:pPr>
    </w:p>
    <w:p w14:paraId="2A72C740" w14:textId="77777777" w:rsidR="00F03E7E" w:rsidRPr="00AC16B5" w:rsidRDefault="005F248B" w:rsidP="005F2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ajorHAnsi" w:eastAsia="Calibri" w:hAnsiTheme="majorHAnsi" w:cs="Calibri"/>
          <w:b/>
          <w:bCs/>
          <w:sz w:val="28"/>
          <w:szCs w:val="32"/>
        </w:rPr>
      </w:pPr>
      <w:r w:rsidRPr="00AC16B5">
        <w:rPr>
          <w:rFonts w:asciiTheme="majorHAnsi" w:eastAsia="Calibri" w:hAnsiTheme="majorHAnsi" w:cs="Calibri"/>
          <w:b/>
          <w:bCs/>
          <w:sz w:val="28"/>
          <w:szCs w:val="32"/>
        </w:rPr>
        <w:t xml:space="preserve">6. 3 </w:t>
      </w:r>
      <w:r w:rsidR="00F03E7E" w:rsidRPr="00AC16B5">
        <w:rPr>
          <w:rFonts w:asciiTheme="majorHAnsi" w:eastAsia="Calibri" w:hAnsiTheme="majorHAnsi" w:cs="Calibri"/>
          <w:b/>
          <w:bCs/>
          <w:sz w:val="28"/>
          <w:szCs w:val="32"/>
        </w:rPr>
        <w:t>Ministerialità del matrimonio cristiano</w:t>
      </w:r>
    </w:p>
    <w:p w14:paraId="1052A0AB" w14:textId="77777777" w:rsidR="00F03E7E" w:rsidRPr="00AC16B5" w:rsidRDefault="00F03E7E" w:rsidP="005F2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ajorHAnsi" w:eastAsia="Calibri" w:hAnsiTheme="majorHAnsi" w:cs="Calibri"/>
          <w:b/>
          <w:bCs/>
          <w:sz w:val="28"/>
          <w:szCs w:val="32"/>
        </w:rPr>
      </w:pPr>
      <w:r w:rsidRPr="00AC16B5">
        <w:rPr>
          <w:rFonts w:asciiTheme="majorHAnsi" w:eastAsia="Calibri" w:hAnsiTheme="majorHAnsi" w:cs="Calibri"/>
          <w:b/>
          <w:bCs/>
          <w:sz w:val="28"/>
          <w:szCs w:val="32"/>
        </w:rPr>
        <w:t>Battesimo e Matrimonio</w:t>
      </w:r>
    </w:p>
    <w:p w14:paraId="4CEA7F5C" w14:textId="77777777" w:rsidR="00F03E7E" w:rsidRDefault="00F03E7E">
      <w:pPr>
        <w:spacing w:before="1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cfr </w:t>
      </w:r>
      <w:r w:rsidRPr="00C95A44">
        <w:rPr>
          <w:rFonts w:ascii="Calibri" w:eastAsia="Calibri" w:hAnsi="Calibri" w:cs="Calibri"/>
          <w:smallCaps/>
        </w:rPr>
        <w:t>C. Rocchetta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i/>
          <w:iCs/>
        </w:rPr>
        <w:t>Il sacramento della coppia</w:t>
      </w:r>
      <w:r>
        <w:rPr>
          <w:rFonts w:ascii="Calibri" w:eastAsia="Calibri" w:hAnsi="Calibri" w:cs="Calibri"/>
        </w:rPr>
        <w:t>, Bologna, EDB 1996, 186-223</w:t>
      </w:r>
    </w:p>
    <w:p w14:paraId="5B24D1F3" w14:textId="77777777" w:rsidR="00F03E7E" w:rsidRDefault="00F03E7E">
      <w:pPr>
        <w:rPr>
          <w:rFonts w:ascii="Calibri" w:eastAsia="Calibri" w:hAnsi="Calibri" w:cs="Calibri"/>
        </w:rPr>
      </w:pPr>
    </w:p>
    <w:p w14:paraId="2E9735D7" w14:textId="77777777" w:rsidR="00F03E7E" w:rsidRPr="00C95A44" w:rsidRDefault="00F03E7E">
      <w:pPr>
        <w:numPr>
          <w:ilvl w:val="0"/>
          <w:numId w:val="1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</w:rPr>
      </w:pPr>
      <w:r w:rsidRPr="00C95A44">
        <w:rPr>
          <w:rFonts w:ascii="Calibri" w:eastAsia="Calibri" w:hAnsi="Calibri" w:cs="Calibri"/>
          <w:b/>
          <w:sz w:val="28"/>
        </w:rPr>
        <w:t>Gli sposi ministri? Uno sguardo storico</w:t>
      </w:r>
    </w:p>
    <w:p w14:paraId="79F9356B" w14:textId="77777777" w:rsidR="00F03E7E" w:rsidRDefault="00F03E7E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"</w:t>
      </w:r>
      <w:r>
        <w:rPr>
          <w:rFonts w:ascii="Calibri" w:eastAsia="Calibri" w:hAnsi="Calibri" w:cs="Calibri"/>
          <w:i/>
          <w:iCs/>
        </w:rPr>
        <w:t xml:space="preserve">Consensus </w:t>
      </w:r>
      <w:proofErr w:type="spellStart"/>
      <w:r>
        <w:rPr>
          <w:rFonts w:ascii="Calibri" w:eastAsia="Calibri" w:hAnsi="Calibri" w:cs="Calibri"/>
          <w:i/>
          <w:iCs/>
        </w:rPr>
        <w:t>facit</w:t>
      </w:r>
      <w:proofErr w:type="spellEnd"/>
      <w:r>
        <w:rPr>
          <w:rFonts w:ascii="Calibri" w:eastAsia="Calibri" w:hAnsi="Calibri" w:cs="Calibri"/>
          <w:i/>
          <w:iCs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</w:rPr>
        <w:t>nuptias</w:t>
      </w:r>
      <w:proofErr w:type="spellEnd"/>
      <w:r>
        <w:rPr>
          <w:rFonts w:ascii="Calibri" w:eastAsia="Calibri" w:hAnsi="Calibri" w:cs="Calibri"/>
        </w:rPr>
        <w:t>": accettare le modalità civili che regolavano il riconoscimento di un matrimonio nell'ambito della cultura; la benedizione “si aggiunge” al sacramento e ne dice il senso</w:t>
      </w:r>
      <w:r w:rsidR="000A4AEC">
        <w:rPr>
          <w:rFonts w:ascii="Calibri" w:eastAsia="Calibri" w:hAnsi="Calibri" w:cs="Calibri"/>
        </w:rPr>
        <w:t>.</w:t>
      </w:r>
    </w:p>
    <w:p w14:paraId="6883528A" w14:textId="77777777" w:rsidR="00F03E7E" w:rsidRDefault="000A4AEC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E’</w:t>
      </w:r>
      <w:r w:rsidR="00F03E7E">
        <w:rPr>
          <w:rFonts w:ascii="Calibri" w:eastAsia="Calibri" w:hAnsi="Calibri" w:cs="Calibri"/>
        </w:rPr>
        <w:t xml:space="preserve"> l'atto stesso </w:t>
      </w:r>
      <w:r>
        <w:rPr>
          <w:rFonts w:ascii="Calibri" w:eastAsia="Calibri" w:hAnsi="Calibri" w:cs="Calibri"/>
        </w:rPr>
        <w:t>del</w:t>
      </w:r>
      <w:r w:rsidR="00F03E7E">
        <w:rPr>
          <w:rFonts w:ascii="Calibri" w:eastAsia="Calibri" w:hAnsi="Calibri" w:cs="Calibri"/>
        </w:rPr>
        <w:t xml:space="preserve">la coppia a realizzare il sacramento del matrimonio cristiano; il ministro ordinato è unicamente un testimone qualificato; Melchior </w:t>
      </w:r>
      <w:proofErr w:type="spellStart"/>
      <w:r w:rsidR="00F03E7E">
        <w:rPr>
          <w:rFonts w:ascii="Calibri" w:eastAsia="Calibri" w:hAnsi="Calibri" w:cs="Calibri"/>
        </w:rPr>
        <w:t>Cano</w:t>
      </w:r>
      <w:proofErr w:type="spellEnd"/>
      <w:r w:rsidR="00F03E7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(1509-1560) aveva posto la questione se riconoscere </w:t>
      </w:r>
      <w:r w:rsidR="00F03E7E">
        <w:rPr>
          <w:rFonts w:ascii="Calibri" w:eastAsia="Calibri" w:hAnsi="Calibri" w:cs="Calibri"/>
        </w:rPr>
        <w:t>la benedizione come "forma" del sacramento</w:t>
      </w:r>
      <w:r>
        <w:rPr>
          <w:rFonts w:ascii="Calibri" w:eastAsia="Calibri" w:hAnsi="Calibri" w:cs="Calibri"/>
        </w:rPr>
        <w:t>.</w:t>
      </w:r>
    </w:p>
    <w:p w14:paraId="11025DF7" w14:textId="77777777" w:rsidR="00F03E7E" w:rsidRDefault="00F03E7E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"</w:t>
      </w:r>
      <w:proofErr w:type="spellStart"/>
      <w:r>
        <w:rPr>
          <w:rFonts w:ascii="Calibri" w:eastAsia="Calibri" w:hAnsi="Calibri" w:cs="Calibri"/>
          <w:i/>
          <w:iCs/>
        </w:rPr>
        <w:t>Coniuges</w:t>
      </w:r>
      <w:proofErr w:type="spellEnd"/>
      <w:r>
        <w:rPr>
          <w:rFonts w:ascii="Calibri" w:eastAsia="Calibri" w:hAnsi="Calibri" w:cs="Calibri"/>
          <w:i/>
          <w:iCs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</w:rPr>
        <w:t>sibi</w:t>
      </w:r>
      <w:proofErr w:type="spellEnd"/>
      <w:r>
        <w:rPr>
          <w:rFonts w:ascii="Calibri" w:eastAsia="Calibri" w:hAnsi="Calibri" w:cs="Calibri"/>
          <w:i/>
          <w:iCs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</w:rPr>
        <w:t>invicem</w:t>
      </w:r>
      <w:proofErr w:type="spellEnd"/>
      <w:r>
        <w:rPr>
          <w:rFonts w:ascii="Calibri" w:eastAsia="Calibri" w:hAnsi="Calibri" w:cs="Calibri"/>
          <w:i/>
          <w:iCs/>
        </w:rPr>
        <w:t xml:space="preserve"> </w:t>
      </w:r>
      <w:proofErr w:type="spellStart"/>
      <w:r>
        <w:rPr>
          <w:rFonts w:ascii="Calibri" w:eastAsia="Calibri" w:hAnsi="Calibri" w:cs="Calibri"/>
          <w:i/>
          <w:iCs/>
        </w:rPr>
        <w:t>sunt</w:t>
      </w:r>
      <w:proofErr w:type="spellEnd"/>
      <w:r>
        <w:rPr>
          <w:rFonts w:ascii="Calibri" w:eastAsia="Calibri" w:hAnsi="Calibri" w:cs="Calibri"/>
          <w:i/>
          <w:iCs/>
        </w:rPr>
        <w:t xml:space="preserve"> ministri </w:t>
      </w:r>
      <w:proofErr w:type="spellStart"/>
      <w:r>
        <w:rPr>
          <w:rFonts w:ascii="Calibri" w:eastAsia="Calibri" w:hAnsi="Calibri" w:cs="Calibri"/>
          <w:i/>
          <w:iCs/>
        </w:rPr>
        <w:t>gratiae</w:t>
      </w:r>
      <w:proofErr w:type="spellEnd"/>
      <w:r>
        <w:rPr>
          <w:rFonts w:ascii="Calibri" w:eastAsia="Calibri" w:hAnsi="Calibri" w:cs="Calibri"/>
        </w:rPr>
        <w:t xml:space="preserve">" (Pio XII, </w:t>
      </w:r>
      <w:proofErr w:type="spellStart"/>
      <w:r>
        <w:rPr>
          <w:rFonts w:ascii="Calibri" w:eastAsia="Calibri" w:hAnsi="Calibri" w:cs="Calibri"/>
          <w:i/>
          <w:iCs/>
        </w:rPr>
        <w:t>Mystici</w:t>
      </w:r>
      <w:proofErr w:type="spellEnd"/>
      <w:r>
        <w:rPr>
          <w:rFonts w:ascii="Calibri" w:eastAsia="Calibri" w:hAnsi="Calibri" w:cs="Calibri"/>
          <w:i/>
          <w:iCs/>
        </w:rPr>
        <w:t xml:space="preserve"> corporis</w:t>
      </w:r>
      <w:r>
        <w:rPr>
          <w:rFonts w:ascii="Calibri" w:eastAsia="Calibri" w:hAnsi="Calibri" w:cs="Calibri"/>
        </w:rPr>
        <w:t>, 1943)</w:t>
      </w:r>
      <w:r w:rsidR="000A4AEC">
        <w:rPr>
          <w:rFonts w:ascii="Calibri" w:eastAsia="Calibri" w:hAnsi="Calibri" w:cs="Calibri"/>
        </w:rPr>
        <w:t>.</w:t>
      </w:r>
    </w:p>
    <w:p w14:paraId="22DB7A70" w14:textId="77777777" w:rsidR="00F03E7E" w:rsidRDefault="00F03E7E">
      <w:pPr>
        <w:rPr>
          <w:rFonts w:ascii="Calibri" w:eastAsia="Calibri" w:hAnsi="Calibri" w:cs="Calibri"/>
        </w:rPr>
      </w:pPr>
    </w:p>
    <w:p w14:paraId="58F4ECE2" w14:textId="77777777" w:rsidR="00F03E7E" w:rsidRPr="00C95A44" w:rsidRDefault="00F03E7E">
      <w:pPr>
        <w:numPr>
          <w:ilvl w:val="0"/>
          <w:numId w:val="2"/>
        </w:numPr>
        <w:tabs>
          <w:tab w:val="num" w:pos="360"/>
        </w:tabs>
        <w:ind w:left="360" w:hanging="360"/>
        <w:rPr>
          <w:rFonts w:ascii="Calibri" w:eastAsia="Calibri" w:hAnsi="Calibri" w:cs="Calibri"/>
          <w:b/>
          <w:sz w:val="28"/>
        </w:rPr>
      </w:pPr>
      <w:r w:rsidRPr="00C95A44">
        <w:rPr>
          <w:rFonts w:ascii="Calibri" w:eastAsia="Calibri" w:hAnsi="Calibri" w:cs="Calibri"/>
          <w:b/>
          <w:sz w:val="28"/>
        </w:rPr>
        <w:t>Ripensamento della ministerialità matrimoniale</w:t>
      </w:r>
    </w:p>
    <w:p w14:paraId="47307DE8" w14:textId="77777777" w:rsidR="00C95A44" w:rsidRDefault="00F03E7E" w:rsidP="00C95A44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95A44">
        <w:rPr>
          <w:rFonts w:ascii="Calibri" w:eastAsia="Calibri" w:hAnsi="Calibri" w:cs="Calibri"/>
        </w:rPr>
        <w:t>Ministerialità di Cristo e della Chiesa</w:t>
      </w:r>
      <w:r w:rsidR="000A4AEC">
        <w:rPr>
          <w:rFonts w:ascii="Calibri" w:eastAsia="Calibri" w:hAnsi="Calibri" w:cs="Calibri"/>
        </w:rPr>
        <w:t xml:space="preserve"> (nello Spirito Santo)</w:t>
      </w:r>
      <w:r w:rsidRPr="00C95A44">
        <w:rPr>
          <w:rFonts w:ascii="Calibri" w:eastAsia="Calibri" w:hAnsi="Calibri" w:cs="Calibri"/>
        </w:rPr>
        <w:t>: questa è la ministerialità originaria, fontale, costitutiva; dentro questa, quella degli sposi</w:t>
      </w:r>
      <w:r w:rsidR="000A4AEC">
        <w:rPr>
          <w:rFonts w:ascii="Calibri" w:eastAsia="Calibri" w:hAnsi="Calibri" w:cs="Calibri"/>
        </w:rPr>
        <w:t>.</w:t>
      </w:r>
    </w:p>
    <w:p w14:paraId="2A5B0506" w14:textId="77777777" w:rsidR="00F03E7E" w:rsidRPr="00C95A44" w:rsidRDefault="00F03E7E" w:rsidP="00C95A44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95A44">
        <w:rPr>
          <w:rFonts w:ascii="Calibri" w:eastAsia="Calibri" w:hAnsi="Calibri" w:cs="Calibri"/>
        </w:rPr>
        <w:t>Ministerialità degli sposi: forma di servizio all'agire d</w:t>
      </w:r>
      <w:r w:rsidR="000A4AEC">
        <w:rPr>
          <w:rFonts w:ascii="Calibri" w:eastAsia="Calibri" w:hAnsi="Calibri" w:cs="Calibri"/>
        </w:rPr>
        <w:t xml:space="preserve">i Cristo e della Chiesa; </w:t>
      </w:r>
      <w:r w:rsidRPr="00C95A44">
        <w:rPr>
          <w:rFonts w:ascii="Calibri" w:eastAsia="Calibri" w:hAnsi="Calibri" w:cs="Calibri"/>
        </w:rPr>
        <w:t>partecipano dei doni di questo ministero</w:t>
      </w:r>
      <w:r w:rsidR="000A4AEC">
        <w:rPr>
          <w:rFonts w:ascii="Calibri" w:eastAsia="Calibri" w:hAnsi="Calibri" w:cs="Calibri"/>
        </w:rPr>
        <w:t>.</w:t>
      </w:r>
    </w:p>
    <w:p w14:paraId="00DC858F" w14:textId="77777777" w:rsidR="00F03E7E" w:rsidRDefault="00F03E7E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Ministerialità del "presidente della celebrazione": senso della </w:t>
      </w:r>
      <w:r>
        <w:rPr>
          <w:rFonts w:ascii="Calibri" w:eastAsia="Calibri" w:hAnsi="Calibri" w:cs="Calibri"/>
          <w:i/>
          <w:iCs/>
        </w:rPr>
        <w:t xml:space="preserve">forma </w:t>
      </w:r>
      <w:proofErr w:type="spellStart"/>
      <w:r>
        <w:rPr>
          <w:rFonts w:ascii="Calibri" w:eastAsia="Calibri" w:hAnsi="Calibri" w:cs="Calibri"/>
          <w:i/>
          <w:iCs/>
        </w:rPr>
        <w:t>celebrationis</w:t>
      </w:r>
      <w:proofErr w:type="spellEnd"/>
      <w:r>
        <w:rPr>
          <w:rFonts w:ascii="Calibri" w:eastAsia="Calibri" w:hAnsi="Calibri" w:cs="Calibri"/>
        </w:rPr>
        <w:t>; forma di cooperazione esplicativa e in certo modo costitutiva; ridiamo senso pieno al sacramento come rito</w:t>
      </w:r>
      <w:r w:rsidR="000A4AEC">
        <w:rPr>
          <w:rFonts w:ascii="Calibri" w:eastAsia="Calibri" w:hAnsi="Calibri" w:cs="Calibri"/>
        </w:rPr>
        <w:t>.</w:t>
      </w:r>
    </w:p>
    <w:p w14:paraId="26FC7247" w14:textId="77777777" w:rsidR="00F03E7E" w:rsidRDefault="00F03E7E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Incontro con la tradizione orientale: la benedizione è componente costitutiva del segno sacramentale; gli sposi non "si sposano", bensì "sono sposati"</w:t>
      </w:r>
    </w:p>
    <w:p w14:paraId="3DB8D188" w14:textId="77777777" w:rsidR="00F03E7E" w:rsidRDefault="00F03E7E">
      <w:pPr>
        <w:rPr>
          <w:rFonts w:ascii="Calibri" w:eastAsia="Calibri" w:hAnsi="Calibri" w:cs="Calibri"/>
        </w:rPr>
      </w:pPr>
    </w:p>
    <w:p w14:paraId="764B152C" w14:textId="77777777" w:rsidR="00F03E7E" w:rsidRPr="00C95A44" w:rsidRDefault="00F03E7E" w:rsidP="00C95A44">
      <w:pPr>
        <w:numPr>
          <w:ilvl w:val="0"/>
          <w:numId w:val="2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C95A44">
        <w:rPr>
          <w:rFonts w:ascii="Calibri" w:eastAsia="Calibri" w:hAnsi="Calibri" w:cs="Calibri"/>
          <w:b/>
          <w:sz w:val="28"/>
        </w:rPr>
        <w:t>Battesimo e Matrimonio</w:t>
      </w:r>
    </w:p>
    <w:p w14:paraId="39783B83" w14:textId="77777777" w:rsidR="00C95A44" w:rsidRDefault="00F03E7E" w:rsidP="00C95A44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95A44">
        <w:rPr>
          <w:rFonts w:ascii="Calibri" w:eastAsia="Calibri" w:hAnsi="Calibri" w:cs="Calibri"/>
        </w:rPr>
        <w:t>"Senza battesimo, non c'è sacramento del matrimonio": solo chi è già partecipe di questo "mistero" è in grado di essere introdotto da Cristo nel legame che lo unisce indistruttibilmente alla Chiesa: lo scambio del consenso è un atto del sacerdozio battesimale; solo Cristo può consegnare gli sposi l'uno all'altra</w:t>
      </w:r>
    </w:p>
    <w:p w14:paraId="548FD440" w14:textId="77777777" w:rsidR="00F03E7E" w:rsidRPr="00C95A44" w:rsidRDefault="00F03E7E" w:rsidP="00C95A44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95A44">
        <w:rPr>
          <w:rFonts w:ascii="Calibri" w:eastAsia="Calibri" w:hAnsi="Calibri" w:cs="Calibri"/>
        </w:rPr>
        <w:t>Il matrimonio cristiano: una "con-vocazione" battesimale: chiamata a realizzare l'evento battesimale da due e in due, e quindi in un modo nuovo proprio ed originale</w:t>
      </w:r>
    </w:p>
    <w:p w14:paraId="2CCE75EA" w14:textId="77777777" w:rsidR="00F03E7E" w:rsidRDefault="00F03E7E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Il matrimonio cristiano come "sacramento dei vivi": </w:t>
      </w:r>
      <w:proofErr w:type="gramStart"/>
      <w:r>
        <w:rPr>
          <w:rFonts w:ascii="Calibri" w:eastAsia="Calibri" w:hAnsi="Calibri" w:cs="Calibri"/>
        </w:rPr>
        <w:t>l'</w:t>
      </w:r>
      <w:r>
        <w:rPr>
          <w:rFonts w:ascii="Calibri" w:eastAsia="Calibri" w:hAnsi="Calibri" w:cs="Calibri"/>
          <w:i/>
          <w:iCs/>
        </w:rPr>
        <w:t>ex opere</w:t>
      </w:r>
      <w:proofErr w:type="gramEnd"/>
      <w:r>
        <w:rPr>
          <w:rFonts w:ascii="Calibri" w:eastAsia="Calibri" w:hAnsi="Calibri" w:cs="Calibri"/>
          <w:i/>
          <w:iCs/>
        </w:rPr>
        <w:t xml:space="preserve"> operato</w:t>
      </w:r>
      <w:r>
        <w:rPr>
          <w:rFonts w:ascii="Calibri" w:eastAsia="Calibri" w:hAnsi="Calibri" w:cs="Calibri"/>
        </w:rPr>
        <w:t xml:space="preserve"> e la fruttuosità del sacramento; la questione dell'iniziazione al matrimonio sacramento</w:t>
      </w:r>
    </w:p>
    <w:p w14:paraId="078E639C" w14:textId="77777777" w:rsidR="00F03E7E" w:rsidRDefault="00F03E7E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"Contratto" e "sacramento": retrospettiva storica; prospettiva teologica; dal </w:t>
      </w:r>
      <w:r>
        <w:rPr>
          <w:rFonts w:ascii="Calibri" w:eastAsia="Calibri" w:hAnsi="Calibri" w:cs="Calibri"/>
          <w:i/>
          <w:iCs/>
        </w:rPr>
        <w:t>minimum</w:t>
      </w:r>
      <w:r>
        <w:rPr>
          <w:rFonts w:ascii="Calibri" w:eastAsia="Calibri" w:hAnsi="Calibri" w:cs="Calibri"/>
        </w:rPr>
        <w:t xml:space="preserve"> della formulazione canonistica all'ingresso nell'economia del </w:t>
      </w:r>
      <w:proofErr w:type="spellStart"/>
      <w:r>
        <w:rPr>
          <w:rFonts w:ascii="Calibri" w:eastAsia="Calibri" w:hAnsi="Calibri" w:cs="Calibri"/>
          <w:i/>
          <w:iCs/>
        </w:rPr>
        <w:t>mysterium</w:t>
      </w:r>
      <w:proofErr w:type="spellEnd"/>
    </w:p>
    <w:p w14:paraId="7C9003BA" w14:textId="77777777" w:rsidR="00F03E7E" w:rsidRDefault="00F03E7E">
      <w:pPr>
        <w:ind w:left="360"/>
        <w:rPr>
          <w:rFonts w:ascii="Calibri" w:eastAsia="Calibri" w:hAnsi="Calibri" w:cs="Calibri"/>
          <w:i/>
          <w:iCs/>
        </w:rPr>
      </w:pPr>
    </w:p>
    <w:p w14:paraId="3BEBEF48" w14:textId="77777777" w:rsidR="00F03E7E" w:rsidRPr="00C95A44" w:rsidRDefault="00F03E7E" w:rsidP="00C95A44">
      <w:pPr>
        <w:numPr>
          <w:ilvl w:val="0"/>
          <w:numId w:val="2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C95A44">
        <w:rPr>
          <w:rFonts w:ascii="Calibri" w:eastAsia="Calibri" w:hAnsi="Calibri" w:cs="Calibri"/>
          <w:b/>
          <w:sz w:val="28"/>
        </w:rPr>
        <w:t>Matrimonio e fede</w:t>
      </w:r>
    </w:p>
    <w:p w14:paraId="6547689B" w14:textId="77777777" w:rsidR="00F03E7E" w:rsidRDefault="00F03E7E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Livello di ministerialità degli sposi: l'intenzione</w:t>
      </w:r>
    </w:p>
    <w:p w14:paraId="7F84FF23" w14:textId="77777777" w:rsidR="00F03E7E" w:rsidRDefault="00F03E7E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Livello di ricezione del sacramento: la fede</w:t>
      </w:r>
    </w:p>
    <w:p w14:paraId="2C3CD315" w14:textId="77777777" w:rsidR="00F03E7E" w:rsidRDefault="00F03E7E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Fede e attuazione del segno sacramentale: fede della e nella comunità ecclesiale; fede dei coniugi</w:t>
      </w:r>
    </w:p>
    <w:sectPr w:rsidR="00F03E7E" w:rsidSect="002D479B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2F9CC" w14:textId="77777777" w:rsidR="00BF60BB" w:rsidRDefault="00BF60BB" w:rsidP="005F248B">
      <w:r>
        <w:separator/>
      </w:r>
    </w:p>
  </w:endnote>
  <w:endnote w:type="continuationSeparator" w:id="0">
    <w:p w14:paraId="2687BB0C" w14:textId="77777777" w:rsidR="00BF60BB" w:rsidRDefault="00BF60BB" w:rsidP="005F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0231527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3EBAFA7C" w14:textId="77777777" w:rsidR="005F248B" w:rsidRPr="00AC16B5" w:rsidRDefault="00AC16B5" w:rsidP="00AC16B5">
            <w:pPr>
              <w:pStyle w:val="Pidipagina"/>
              <w:jc w:val="center"/>
              <w:rPr>
                <w:rFonts w:ascii="Calibri" w:hAnsi="Calibri"/>
                <w:sz w:val="20"/>
              </w:rPr>
            </w:pPr>
            <w:r w:rsidRPr="00D03D5F">
              <w:rPr>
                <w:rFonts w:ascii="Calibri" w:hAnsi="Calibri"/>
                <w:b/>
                <w:sz w:val="20"/>
              </w:rPr>
              <w:t>M</w:t>
            </w:r>
            <w:r>
              <w:rPr>
                <w:rFonts w:ascii="Calibri" w:hAnsi="Calibri"/>
                <w:b/>
                <w:sz w:val="20"/>
              </w:rPr>
              <w:t>atrimonio - 6</w:t>
            </w:r>
            <w:r w:rsidRPr="00D03D5F">
              <w:rPr>
                <w:rFonts w:ascii="Calibri" w:hAnsi="Calibri"/>
                <w:b/>
                <w:sz w:val="20"/>
              </w:rPr>
              <w:t>.</w:t>
            </w:r>
            <w:r>
              <w:rPr>
                <w:rFonts w:ascii="Calibri" w:hAnsi="Calibri"/>
                <w:b/>
                <w:sz w:val="20"/>
              </w:rPr>
              <w:t>3</w:t>
            </w:r>
            <w:r w:rsidRPr="00D03D5F">
              <w:rPr>
                <w:rFonts w:ascii="Calibri" w:hAnsi="Calibri"/>
                <w:b/>
                <w:sz w:val="20"/>
              </w:rPr>
              <w:t xml:space="preserve"> -</w:t>
            </w:r>
            <w:r w:rsidRPr="002D0797">
              <w:rPr>
                <w:rFonts w:ascii="Calibri" w:hAnsi="Calibri"/>
                <w:sz w:val="20"/>
              </w:rPr>
              <w:t xml:space="preserve"> </w:t>
            </w:r>
            <w:r w:rsidRPr="002D0797">
              <w:rPr>
                <w:rFonts w:ascii="Calibri" w:hAnsi="Calibri"/>
                <w:bCs/>
                <w:sz w:val="20"/>
              </w:rPr>
              <w:fldChar w:fldCharType="begin"/>
            </w:r>
            <w:r w:rsidRPr="002D0797">
              <w:rPr>
                <w:rFonts w:ascii="Calibri" w:hAnsi="Calibri"/>
                <w:bCs/>
                <w:sz w:val="20"/>
              </w:rPr>
              <w:instrText>PAGE</w:instrText>
            </w:r>
            <w:r w:rsidRPr="002D0797">
              <w:rPr>
                <w:rFonts w:ascii="Calibri" w:hAnsi="Calibri"/>
                <w:bCs/>
                <w:sz w:val="20"/>
              </w:rPr>
              <w:fldChar w:fldCharType="separate"/>
            </w:r>
            <w:r w:rsidR="001C4055">
              <w:rPr>
                <w:rFonts w:ascii="Calibri" w:hAnsi="Calibri"/>
                <w:bCs/>
                <w:noProof/>
                <w:sz w:val="20"/>
              </w:rPr>
              <w:t>1</w:t>
            </w:r>
            <w:r w:rsidRPr="002D0797">
              <w:rPr>
                <w:rFonts w:ascii="Calibri" w:hAnsi="Calibri"/>
                <w:bCs/>
                <w:sz w:val="20"/>
              </w:rPr>
              <w:fldChar w:fldCharType="end"/>
            </w:r>
            <w:r w:rsidRPr="002D0797">
              <w:rPr>
                <w:rFonts w:ascii="Calibri" w:hAnsi="Calibri"/>
                <w:sz w:val="20"/>
              </w:rPr>
              <w:t xml:space="preserve"> di </w:t>
            </w:r>
            <w:r w:rsidRPr="002D0797">
              <w:rPr>
                <w:rFonts w:ascii="Calibri" w:hAnsi="Calibri"/>
                <w:bCs/>
                <w:sz w:val="20"/>
              </w:rPr>
              <w:fldChar w:fldCharType="begin"/>
            </w:r>
            <w:r w:rsidRPr="002D0797">
              <w:rPr>
                <w:rFonts w:ascii="Calibri" w:hAnsi="Calibri"/>
                <w:bCs/>
                <w:sz w:val="20"/>
              </w:rPr>
              <w:instrText>NUMPAGES</w:instrText>
            </w:r>
            <w:r w:rsidRPr="002D0797">
              <w:rPr>
                <w:rFonts w:ascii="Calibri" w:hAnsi="Calibri"/>
                <w:bCs/>
                <w:sz w:val="20"/>
              </w:rPr>
              <w:fldChar w:fldCharType="separate"/>
            </w:r>
            <w:r w:rsidR="001C4055">
              <w:rPr>
                <w:rFonts w:ascii="Calibri" w:hAnsi="Calibri"/>
                <w:bCs/>
                <w:noProof/>
                <w:sz w:val="20"/>
              </w:rPr>
              <w:t>1</w:t>
            </w:r>
            <w:r w:rsidRPr="002D0797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C3FEC" w14:textId="77777777" w:rsidR="00BF60BB" w:rsidRDefault="00BF60BB" w:rsidP="005F248B">
      <w:r>
        <w:separator/>
      </w:r>
    </w:p>
  </w:footnote>
  <w:footnote w:type="continuationSeparator" w:id="0">
    <w:p w14:paraId="3FB1918A" w14:textId="77777777" w:rsidR="00BF60BB" w:rsidRDefault="00BF60BB" w:rsidP="005F2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DC64B2A"/>
    <w:lvl w:ilvl="0" w:tplc="3CF62ACC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/>
        <w:bCs w:val="0"/>
        <w:i w:val="0"/>
        <w:iCs w:val="0"/>
        <w:strike w:val="0"/>
        <w:color w:val="000000"/>
        <w:sz w:val="28"/>
        <w:szCs w:val="20"/>
        <w:u w:val="none"/>
      </w:rPr>
    </w:lvl>
    <w:lvl w:ilvl="1" w:tplc="493E541C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3F060BE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C9CAD32C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A0E788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4C42C0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1A882B76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B0E148C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26CE218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FBA8F994"/>
    <w:lvl w:ilvl="0" w:tplc="67464552">
      <w:start w:val="1"/>
      <w:numFmt w:val="decimal"/>
      <w:lvlText w:val="%1."/>
      <w:lvlJc w:val="left"/>
      <w:pPr>
        <w:tabs>
          <w:tab w:val="num" w:pos="-360"/>
        </w:tabs>
        <w:ind w:left="0" w:firstLine="0"/>
      </w:pPr>
      <w:rPr>
        <w:rFonts w:ascii="Calibri" w:eastAsia="Times New Roman" w:hAnsi="Calibri" w:cs="Calibri" w:hint="default"/>
        <w:b/>
        <w:bCs w:val="0"/>
        <w:i w:val="0"/>
        <w:iCs w:val="0"/>
        <w:strike w:val="0"/>
        <w:color w:val="000000"/>
        <w:sz w:val="28"/>
        <w:szCs w:val="20"/>
        <w:u w:val="none"/>
      </w:rPr>
    </w:lvl>
    <w:lvl w:ilvl="1" w:tplc="19680034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DE3E92CC"/>
    <w:lvl w:ilvl="0" w:tplc="9C525DFA">
      <w:start w:val="3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4FD616EE"/>
    <w:lvl w:ilvl="0" w:tplc="D8446254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94CB5C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1AD49DE0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2744BFBA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EB92D63C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3DB23538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077C7BD0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9EC1DE2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7AAC3E6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8152AA1A"/>
    <w:lvl w:ilvl="0" w:tplc="F9AA7B84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2788832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80280ADA"/>
    <w:lvl w:ilvl="0" w:tplc="2066408A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740C744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51D4BA74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C6EDBE0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DA0275C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46FE033E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A5F2D3F4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C4429288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36EB4A4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77829"/>
    <w:rsid w:val="0009260C"/>
    <w:rsid w:val="000A4AEC"/>
    <w:rsid w:val="001C4055"/>
    <w:rsid w:val="00200062"/>
    <w:rsid w:val="002371CC"/>
    <w:rsid w:val="002D479B"/>
    <w:rsid w:val="004E0C6E"/>
    <w:rsid w:val="00503770"/>
    <w:rsid w:val="00562C55"/>
    <w:rsid w:val="005C6B92"/>
    <w:rsid w:val="005F248B"/>
    <w:rsid w:val="007D2633"/>
    <w:rsid w:val="00830539"/>
    <w:rsid w:val="00842878"/>
    <w:rsid w:val="00A77B3E"/>
    <w:rsid w:val="00AC16B5"/>
    <w:rsid w:val="00AE3E39"/>
    <w:rsid w:val="00BF60BB"/>
    <w:rsid w:val="00C161BF"/>
    <w:rsid w:val="00C95A44"/>
    <w:rsid w:val="00CD178E"/>
    <w:rsid w:val="00CE2E95"/>
    <w:rsid w:val="00D427E1"/>
    <w:rsid w:val="00D66D8D"/>
    <w:rsid w:val="00D7064D"/>
    <w:rsid w:val="00DE17F3"/>
    <w:rsid w:val="00E03746"/>
    <w:rsid w:val="00E436C7"/>
    <w:rsid w:val="00E553C4"/>
    <w:rsid w:val="00E81F65"/>
    <w:rsid w:val="00F03E7E"/>
    <w:rsid w:val="00F256B6"/>
    <w:rsid w:val="00F25EEE"/>
    <w:rsid w:val="00F8003B"/>
    <w:rsid w:val="00F83E1C"/>
    <w:rsid w:val="00FA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982912"/>
  <w15:docId w15:val="{4DB0654A-4352-48B4-BE4B-B7E1B324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2D479B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5F248B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F248B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F248B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48B"/>
    <w:rPr>
      <w:rFonts w:ascii="Garamond" w:eastAsia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Marco Paleari</cp:lastModifiedBy>
  <cp:revision>21</cp:revision>
  <cp:lastPrinted>2024-10-03T18:20:00Z</cp:lastPrinted>
  <dcterms:created xsi:type="dcterms:W3CDTF">2013-11-26T11:51:00Z</dcterms:created>
  <dcterms:modified xsi:type="dcterms:W3CDTF">2024-10-03T18:20:00Z</dcterms:modified>
</cp:coreProperties>
</file>