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93D01" w14:textId="77777777" w:rsidR="00AC699A" w:rsidRDefault="00DD6414">
      <w:pPr>
        <w:pStyle w:val="Standard"/>
        <w:jc w:val="center"/>
        <w:rPr>
          <w:b/>
          <w:bCs/>
          <w:sz w:val="32"/>
          <w:szCs w:val="32"/>
        </w:rPr>
      </w:pPr>
      <w:r>
        <w:rPr>
          <w:b/>
          <w:bCs/>
          <w:sz w:val="32"/>
          <w:szCs w:val="32"/>
        </w:rPr>
        <w:t>Caratteri della Chiesa nei secoli XIX e XX</w:t>
      </w:r>
    </w:p>
    <w:p w14:paraId="0EE93D02" w14:textId="77777777" w:rsidR="00AC699A" w:rsidRDefault="00AC699A">
      <w:pPr>
        <w:pStyle w:val="Standard"/>
      </w:pPr>
    </w:p>
    <w:p w14:paraId="0EE93D03" w14:textId="046AE0A7" w:rsidR="00AC699A" w:rsidRDefault="00DD6414">
      <w:pPr>
        <w:pStyle w:val="Standard"/>
      </w:pPr>
      <w:r>
        <w:t>Un primo carattere è evidente</w:t>
      </w:r>
      <w:r>
        <w:t xml:space="preserve">mente la </w:t>
      </w:r>
      <w:r>
        <w:rPr>
          <w:b/>
          <w:bCs/>
        </w:rPr>
        <w:t>globalizzazione della diffusione del cattolicesimo</w:t>
      </w:r>
      <w:r>
        <w:t>, dovuta allo straordinario sforzo missionario messo in atto soprattutto dalle Chiese europee ma</w:t>
      </w:r>
      <w:r>
        <w:t xml:space="preserve"> anche </w:t>
      </w:r>
      <w:r>
        <w:t>dalla migrazione di massa, talvolta forzata,</w:t>
      </w:r>
      <w:r>
        <w:t xml:space="preserve"> di cattolici verso paesi dove il cattolicesimo era inesistente o sparuta minoranza: quest'ultimo fenomeno è ancora in corso (ad esempio </w:t>
      </w:r>
      <w:r>
        <w:t>Emirati Arabi, Giappone...)</w:t>
      </w:r>
    </w:p>
    <w:p w14:paraId="0EE93D04" w14:textId="5CDD6E69" w:rsidR="00AC699A" w:rsidRDefault="00DD6414">
      <w:pPr>
        <w:pStyle w:val="Standard"/>
      </w:pPr>
      <w:r>
        <w:t xml:space="preserve">Tale fenomeno di espansione e globalizzazione ha portato con sé </w:t>
      </w:r>
      <w:r>
        <w:rPr>
          <w:b/>
          <w:bCs/>
        </w:rPr>
        <w:t>dinamiche di incontro culturale inedite, e un nuovo rapporto con gli altri cristianesimi</w:t>
      </w:r>
      <w:r>
        <w:t xml:space="preserve">. Anche il protestantesimo ha vissuto la diffusione al di fuori delle tradizionali aree e l'incontro con il cattolicesimo ha generato spesso il conflitto ma spesso anche un ripensamento ecumenico. </w:t>
      </w:r>
      <w:r>
        <w:rPr>
          <w:b/>
          <w:bCs/>
        </w:rPr>
        <w:t>L'ecumenismo</w:t>
      </w:r>
      <w:r>
        <w:t xml:space="preserve"> è certamente un carattere della Chiesa del XX secolo, e nasce, nel mondo protestante, ma sovente </w:t>
      </w:r>
      <w:r>
        <w:t>anche in quello cattolico, dalla missione.</w:t>
      </w:r>
    </w:p>
    <w:p w14:paraId="0EE93D05" w14:textId="77777777" w:rsidR="00AC699A" w:rsidRDefault="00DD6414">
      <w:pPr>
        <w:pStyle w:val="Standard"/>
      </w:pPr>
      <w:proofErr w:type="gramStart"/>
      <w:r>
        <w:t>Inoltre</w:t>
      </w:r>
      <w:proofErr w:type="gramEnd"/>
      <w:r>
        <w:t xml:space="preserve"> l'espansione e la recezione del cattolicesimo in diverse forme a seconda delle culture incontrate ha generato una </w:t>
      </w:r>
      <w:r>
        <w:rPr>
          <w:b/>
          <w:bCs/>
        </w:rPr>
        <w:t>dialettica tra centro e periferia</w:t>
      </w:r>
      <w:r>
        <w:t xml:space="preserve">, attraverso cui si potrebbe anche rileggere la crisi modernista e il suo antecedente, il cosiddetto americanismo. </w:t>
      </w:r>
      <w:r>
        <w:rPr>
          <w:b/>
          <w:bCs/>
        </w:rPr>
        <w:t>La curia romana nel XX secolo si è riformata tre volte</w:t>
      </w:r>
      <w:r>
        <w:t xml:space="preserve"> (Pio X, Paolo VI, Giovanni Paolo II) ed è in corso una quarta riforma: quanto l'espansione del cristianesimo ha provocato questa obsolescenza delle vecchie strutture?</w:t>
      </w:r>
    </w:p>
    <w:p w14:paraId="0EE93D06" w14:textId="77777777" w:rsidR="00AC699A" w:rsidRDefault="00AC699A">
      <w:pPr>
        <w:pStyle w:val="Standard"/>
      </w:pPr>
    </w:p>
    <w:p w14:paraId="0EE93D07" w14:textId="6AADF2D1" w:rsidR="00AC699A" w:rsidRDefault="00DD6414">
      <w:pPr>
        <w:pStyle w:val="Standard"/>
      </w:pPr>
      <w:r>
        <w:t xml:space="preserve">Un altro carattere del XIX e XX secolo è il fenomeno che si potrebbe anzitutto chiamare </w:t>
      </w:r>
      <w:r>
        <w:rPr>
          <w:b/>
          <w:bCs/>
        </w:rPr>
        <w:t xml:space="preserve">martirio </w:t>
      </w:r>
      <w:r>
        <w:t xml:space="preserve">o meglio ancora </w:t>
      </w:r>
      <w:r>
        <w:rPr>
          <w:b/>
          <w:bCs/>
        </w:rPr>
        <w:t>persecuzione</w:t>
      </w:r>
      <w:r>
        <w:t xml:space="preserve">: mai come negli ultimi due secoli i cristiani sono stati largamente sottoposti alla violenza, dalle grandi persecuzioni del sud est asiatico alle vittime dell'espansione missionaria alle fasi critiche del Medio Oriente (Armeni, Greci </w:t>
      </w:r>
      <w:proofErr w:type="spellStart"/>
      <w:r>
        <w:t>ecc</w:t>
      </w:r>
      <w:proofErr w:type="spellEnd"/>
      <w:r>
        <w:t xml:space="preserve">) alla violenza sotto i regimi totalitari al martirio di cristiani causato da altri cristiani come nei regimi della sicurezza nazionale in America Latina, e, sempre in America Latina, l'insicurezza endemica che spesso colpisce gli operatori pastorali. È cambiato il </w:t>
      </w:r>
      <w:r>
        <w:rPr>
          <w:b/>
          <w:bCs/>
        </w:rPr>
        <w:t>rapporto</w:t>
      </w:r>
      <w:r>
        <w:rPr>
          <w:b/>
          <w:bCs/>
        </w:rPr>
        <w:t xml:space="preserve"> tra cristianesimo e violenza</w:t>
      </w:r>
      <w:r>
        <w:t xml:space="preserve">, con la scelta tormentata </w:t>
      </w:r>
      <w:r>
        <w:t>del pacifismo e dell'obiezione di coscienza, con l'</w:t>
      </w:r>
      <w:r>
        <w:rPr>
          <w:b/>
          <w:bCs/>
        </w:rPr>
        <w:t>evoluzione della diplomazia vaticana</w:t>
      </w:r>
      <w:r>
        <w:t xml:space="preserve">, incarnata da due papati diplomatici come quello di Benedetto XV e di Pio XII, ma anche dall'atteggiamento dilemmatico di Pio IX a fronte dell'indipendenza italiana, con le </w:t>
      </w:r>
      <w:r>
        <w:rPr>
          <w:b/>
          <w:bCs/>
        </w:rPr>
        <w:t>sfide della teologia della liberazione</w:t>
      </w:r>
      <w:r>
        <w:t xml:space="preserve">, del </w:t>
      </w:r>
      <w:r>
        <w:rPr>
          <w:b/>
          <w:bCs/>
        </w:rPr>
        <w:t>terrorismo</w:t>
      </w:r>
      <w:r>
        <w:t xml:space="preserve"> europeo ed internazionale. Il rapporto tra fede e violenza è un aspetto del </w:t>
      </w:r>
      <w:r>
        <w:rPr>
          <w:b/>
          <w:bCs/>
        </w:rPr>
        <w:t>rapporto tra cristianesimo e potere</w:t>
      </w:r>
      <w:r>
        <w:t>, in profonda evoluzione nel XIX e XX secolo.</w:t>
      </w:r>
    </w:p>
    <w:p w14:paraId="0EE93D08" w14:textId="77777777" w:rsidR="00AC699A" w:rsidRDefault="00AC699A">
      <w:pPr>
        <w:pStyle w:val="Standard"/>
      </w:pPr>
    </w:p>
    <w:p w14:paraId="0EE93D09" w14:textId="77777777" w:rsidR="00AC699A" w:rsidRDefault="00DD6414">
      <w:pPr>
        <w:pStyle w:val="Standard"/>
      </w:pPr>
      <w:r>
        <w:t xml:space="preserve">La </w:t>
      </w:r>
      <w:proofErr w:type="spellStart"/>
      <w:r>
        <w:rPr>
          <w:b/>
          <w:bCs/>
        </w:rPr>
        <w:t>declericalizzazione</w:t>
      </w:r>
      <w:proofErr w:type="spellEnd"/>
      <w:r>
        <w:t xml:space="preserve"> del cristianesimo e del cattolicesimo in particolare ha avuto un importante influsso sull'ecclesiologia: dai primi </w:t>
      </w:r>
      <w:r>
        <w:rPr>
          <w:b/>
          <w:bCs/>
        </w:rPr>
        <w:t>fenomeni associativi</w:t>
      </w:r>
      <w:r>
        <w:t xml:space="preserve"> del XIX secolo, alla sfida della </w:t>
      </w:r>
      <w:r>
        <w:rPr>
          <w:b/>
          <w:bCs/>
        </w:rPr>
        <w:t>questione sociale</w:t>
      </w:r>
      <w:r>
        <w:t xml:space="preserve">, alla </w:t>
      </w:r>
      <w:r>
        <w:rPr>
          <w:b/>
          <w:bCs/>
        </w:rPr>
        <w:t>centralità dell'AC nel progetto globale di Pio XI</w:t>
      </w:r>
      <w:r>
        <w:t xml:space="preserve"> e ai frutti nel medio periodo di quel progetto, fino al sorgere della varietà dei </w:t>
      </w:r>
      <w:r>
        <w:rPr>
          <w:b/>
          <w:bCs/>
        </w:rPr>
        <w:t>movimenti</w:t>
      </w:r>
      <w:r>
        <w:t xml:space="preserve">. Ma anche il rapido sviluppo nel XIX secolo della </w:t>
      </w:r>
      <w:r>
        <w:rPr>
          <w:b/>
          <w:bCs/>
        </w:rPr>
        <w:t>vita religiosa attiva femminile</w:t>
      </w:r>
      <w:r>
        <w:t xml:space="preserve"> è un aspetto di questa </w:t>
      </w:r>
      <w:proofErr w:type="spellStart"/>
      <w:r>
        <w:t>declericalizzazione</w:t>
      </w:r>
      <w:proofErr w:type="spellEnd"/>
      <w:r>
        <w:t>, e se vogliamo femminilizzazione</w:t>
      </w:r>
    </w:p>
    <w:p w14:paraId="0EE93D0A" w14:textId="77777777" w:rsidR="00AC699A" w:rsidRDefault="00AC699A">
      <w:pPr>
        <w:pStyle w:val="Standard"/>
      </w:pPr>
    </w:p>
    <w:p w14:paraId="0EE93D0B" w14:textId="3533DB1C" w:rsidR="00AC699A" w:rsidRDefault="00DD6414">
      <w:pPr>
        <w:pStyle w:val="Standard"/>
      </w:pPr>
      <w:r>
        <w:t xml:space="preserve">Qualcuno potrebbe dire: e la </w:t>
      </w:r>
      <w:r>
        <w:rPr>
          <w:b/>
          <w:bCs/>
        </w:rPr>
        <w:t>secolarizzazione</w:t>
      </w:r>
      <w:r>
        <w:t xml:space="preserve"> non è un carattere della Chiesa del XIX e XX secolo? Certamente lo è della Chiesa europea (a condizione di giungere a una precisazione del termine “secolarizzazione”)</w:t>
      </w:r>
      <w:r>
        <w:t>. Non lo è</w:t>
      </w:r>
      <w:r>
        <w:t xml:space="preserve"> delle chiesa americane, e ormai la sociologia smentisce ampiamente l'assunto per cui a modernizzazione corrisponde abbandono del riferimento religioso. La fede non è sparita dallo spazio pubblico neppure in Europa. Qualche storico, soprattutto francese, ha ipotizzato: non si può parlare di scristianizzazione perché non c'</w:t>
      </w:r>
      <w:proofErr w:type="spellStart"/>
      <w:r>
        <w:t>é</w:t>
      </w:r>
      <w:proofErr w:type="spellEnd"/>
      <w:r>
        <w:t xml:space="preserve"> mai stata una cristianizzazione. Forse è eccessivo e per molti aspetti discutibile, ma tuttavia si può dire che </w:t>
      </w:r>
      <w:r>
        <w:rPr>
          <w:b/>
          <w:bCs/>
        </w:rPr>
        <w:t>una certa secolarizzazione è ben presente nell'età moderna</w:t>
      </w:r>
      <w:r>
        <w:t>: erano secolari</w:t>
      </w:r>
      <w:r>
        <w:t xml:space="preserve">zzati, non giuridicamente ma sostanzialmente, i vescovi francesi del XVII e XVIII secolo, era secolarizzato un pontificato moderno molto più attento agli equilibri politici italiani che alle polemiche religiose suscitate dalla riforma, erano secolarizzati ordini religiosi che avevano riferimenti puramente teorici e formali rispetto al carisma di fondazione e che, infatti, con l'incameramento, si sono semplicemente estinti, </w:t>
      </w:r>
      <w:r>
        <w:lastRenderedPageBreak/>
        <w:t>mentre le realtà con una vitalità spirituale sono sopravvissute alle laicizzazioni. C</w:t>
      </w:r>
      <w:r>
        <w:t xml:space="preserve">ome dice padre Martina, la Chiesa nell'Ancien </w:t>
      </w:r>
      <w:proofErr w:type="spellStart"/>
      <w:r>
        <w:t>Régime</w:t>
      </w:r>
      <w:proofErr w:type="spellEnd"/>
      <w:r>
        <w:t xml:space="preserve"> è una Chiesa che procede con meccanismi mondani e assorbe il punto di vista del potere mondano. Per certi aspetti la </w:t>
      </w:r>
      <w:r>
        <w:rPr>
          <w:b/>
          <w:bCs/>
        </w:rPr>
        <w:t>secolarizzazione del XIX e XX secolo ha messo in luce quanto già era presente nel profondo</w:t>
      </w:r>
      <w:r>
        <w:t xml:space="preserve">, una sorta di </w:t>
      </w:r>
      <w:r>
        <w:rPr>
          <w:b/>
          <w:bCs/>
        </w:rPr>
        <w:t>perdita di sostanza religiosa</w:t>
      </w:r>
      <w:r>
        <w:t xml:space="preserve"> coperta da un formalismo che esigeva la religione come legittimazione del potere. Venuto meno il formalismo, è rimasto solo ciò che aveva effettiva sostanza religiosa. Questo meccanismo di </w:t>
      </w:r>
      <w:r>
        <w:rPr>
          <w:b/>
          <w:bCs/>
        </w:rPr>
        <w:t>religione secolari</w:t>
      </w:r>
      <w:r>
        <w:rPr>
          <w:b/>
          <w:bCs/>
        </w:rPr>
        <w:t>zzata</w:t>
      </w:r>
      <w:r>
        <w:t xml:space="preserve"> (chiesa come ente pubblico, controllo sociale della pratica...) è assente o molto meno presente o esistente in forme diverse nel vasto continente americano dove il fenomeno della secolarizzazione non ha i caratteri dell'Europa. Ma ancora una volta la teologia e la storia della Chiesa devono smettere di essere eurocentriche.</w:t>
      </w:r>
    </w:p>
    <w:sectPr w:rsidR="00AC699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93D05" w14:textId="77777777" w:rsidR="00DD6414" w:rsidRDefault="00DD6414">
      <w:r>
        <w:separator/>
      </w:r>
    </w:p>
  </w:endnote>
  <w:endnote w:type="continuationSeparator" w:id="0">
    <w:p w14:paraId="0EE93D07" w14:textId="77777777" w:rsidR="00DD6414" w:rsidRDefault="00DD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93D01" w14:textId="77777777" w:rsidR="00DD6414" w:rsidRDefault="00DD6414">
      <w:r>
        <w:rPr>
          <w:color w:val="000000"/>
        </w:rPr>
        <w:separator/>
      </w:r>
    </w:p>
  </w:footnote>
  <w:footnote w:type="continuationSeparator" w:id="0">
    <w:p w14:paraId="0EE93D03" w14:textId="77777777" w:rsidR="00DD6414" w:rsidRDefault="00DD6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C699A"/>
    <w:rsid w:val="007B3548"/>
    <w:rsid w:val="00AC699A"/>
    <w:rsid w:val="00DD6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3D01"/>
  <w15:docId w15:val="{D4AF7ABA-545C-41D6-8769-962E01D6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Manfredi</dc:creator>
  <cp:lastModifiedBy>Angelo Manfredi</cp:lastModifiedBy>
  <cp:revision>2</cp:revision>
  <dcterms:created xsi:type="dcterms:W3CDTF">2024-09-26T13:39:00Z</dcterms:created>
  <dcterms:modified xsi:type="dcterms:W3CDTF">2024-09-26T13:39:00Z</dcterms:modified>
</cp:coreProperties>
</file>