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AA2CF" w14:textId="77777777" w:rsidR="002C12C1" w:rsidRPr="00A37D36" w:rsidRDefault="002C12C1" w:rsidP="002C12C1">
      <w:pPr>
        <w:jc w:val="center"/>
        <w:rPr>
          <w:rFonts w:ascii="Agency FB" w:eastAsia="Calibri" w:hAnsi="Agency FB" w:cs="Calibri"/>
          <w:color w:val="000000"/>
          <w:szCs w:val="24"/>
        </w:rPr>
      </w:pPr>
      <w:r w:rsidRPr="00A37D36">
        <w:rPr>
          <w:rFonts w:ascii="Agency FB" w:eastAsia="Calibri" w:hAnsi="Agency FB" w:cs="Calibri"/>
          <w:bCs/>
          <w:color w:val="000000"/>
          <w:szCs w:val="24"/>
        </w:rPr>
        <w:t>I sacramenti «della guarigione»: Riconciliazione dei Penitenti e Unzione degli Infermi</w:t>
      </w:r>
    </w:p>
    <w:p w14:paraId="5A349260" w14:textId="028D5D93" w:rsidR="002C12C1" w:rsidRPr="00A37D36" w:rsidRDefault="002C12C1" w:rsidP="002C12C1">
      <w:pPr>
        <w:tabs>
          <w:tab w:val="left" w:pos="284"/>
        </w:tabs>
        <w:jc w:val="center"/>
        <w:rPr>
          <w:rFonts w:ascii="Agency FB" w:eastAsia="Calibri" w:hAnsi="Agency FB" w:cs="Calibri"/>
          <w:color w:val="000000"/>
          <w:sz w:val="20"/>
        </w:rPr>
      </w:pPr>
      <w:r w:rsidRPr="00A37D36">
        <w:rPr>
          <w:rFonts w:ascii="Agency FB" w:eastAsia="Calibri" w:hAnsi="Agency FB" w:cs="Calibri"/>
          <w:color w:val="000000"/>
          <w:sz w:val="20"/>
        </w:rPr>
        <w:t>Istituto Superiore Scienze Religiose di Milano - anno accademico 20</w:t>
      </w:r>
      <w:r w:rsidR="006B07C4">
        <w:rPr>
          <w:rFonts w:ascii="Agency FB" w:eastAsia="Calibri" w:hAnsi="Agency FB" w:cs="Calibri"/>
          <w:color w:val="000000"/>
          <w:sz w:val="20"/>
        </w:rPr>
        <w:t>2</w:t>
      </w:r>
      <w:r w:rsidR="005A18C4">
        <w:rPr>
          <w:rFonts w:ascii="Agency FB" w:eastAsia="Calibri" w:hAnsi="Agency FB" w:cs="Calibri"/>
          <w:color w:val="000000"/>
          <w:sz w:val="20"/>
        </w:rPr>
        <w:t>3</w:t>
      </w:r>
      <w:r w:rsidRPr="00A37D36">
        <w:rPr>
          <w:rFonts w:ascii="Agency FB" w:eastAsia="Calibri" w:hAnsi="Agency FB" w:cs="Calibri"/>
          <w:color w:val="000000"/>
          <w:sz w:val="20"/>
        </w:rPr>
        <w:t>-</w:t>
      </w:r>
      <w:r w:rsidR="001E4241">
        <w:rPr>
          <w:rFonts w:ascii="Agency FB" w:eastAsia="Calibri" w:hAnsi="Agency FB" w:cs="Calibri"/>
          <w:color w:val="000000"/>
          <w:sz w:val="20"/>
        </w:rPr>
        <w:t>2</w:t>
      </w:r>
      <w:r w:rsidR="005A18C4">
        <w:rPr>
          <w:rFonts w:ascii="Agency FB" w:eastAsia="Calibri" w:hAnsi="Agency FB" w:cs="Calibri"/>
          <w:color w:val="000000"/>
          <w:sz w:val="20"/>
        </w:rPr>
        <w:t>4</w:t>
      </w:r>
    </w:p>
    <w:p w14:paraId="2DE0490A" w14:textId="77777777" w:rsidR="002C12C1" w:rsidRPr="00084ABE" w:rsidRDefault="003D53AE" w:rsidP="002C12C1">
      <w:pPr>
        <w:pStyle w:val="Titolo1"/>
        <w:keepNext w:val="0"/>
        <w:widowControl w:val="0"/>
        <w:tabs>
          <w:tab w:val="left" w:pos="284"/>
        </w:tabs>
        <w:spacing w:before="0" w:after="0"/>
        <w:jc w:val="center"/>
        <w:rPr>
          <w:rFonts w:ascii="Garamond" w:hAnsi="Garamond"/>
          <w:b w:val="0"/>
          <w:szCs w:val="24"/>
        </w:rPr>
      </w:pPr>
      <w:hyperlink r:id="rId9" w:history="1">
        <w:r w:rsidR="002C12C1" w:rsidRPr="00823E03">
          <w:rPr>
            <w:rStyle w:val="Collegamentoipertestuale"/>
            <w:rFonts w:ascii="Agency FB" w:eastAsia="Calibri" w:hAnsi="Agency FB" w:cs="Calibri"/>
            <w:b w:val="0"/>
            <w:sz w:val="20"/>
          </w:rPr>
          <w:t>paleari</w:t>
        </w:r>
      </w:hyperlink>
      <w:r w:rsidR="002C12C1">
        <w:rPr>
          <w:rFonts w:ascii="Agency FB" w:eastAsia="Calibri" w:hAnsi="Agency FB" w:cs="Calibri"/>
          <w:b w:val="0"/>
          <w:color w:val="0000FF"/>
          <w:sz w:val="20"/>
          <w:u w:val="single"/>
        </w:rPr>
        <w:t>.marco</w:t>
      </w:r>
      <w:hyperlink r:id="rId10" w:history="1">
        <w:r w:rsidR="002C12C1" w:rsidRPr="00084ABE">
          <w:rPr>
            <w:rFonts w:ascii="Agency FB" w:eastAsia="Calibri" w:hAnsi="Agency FB" w:cs="Calibri"/>
            <w:b w:val="0"/>
            <w:color w:val="0000FF"/>
            <w:sz w:val="20"/>
            <w:u w:val="single"/>
          </w:rPr>
          <w:t>@</w:t>
        </w:r>
      </w:hyperlink>
      <w:r w:rsidR="002C12C1">
        <w:rPr>
          <w:rFonts w:ascii="Agency FB" w:eastAsia="Calibri" w:hAnsi="Agency FB" w:cs="Calibri"/>
          <w:b w:val="0"/>
          <w:color w:val="0000FF"/>
          <w:sz w:val="20"/>
          <w:u w:val="single"/>
        </w:rPr>
        <w:t>gmail.com</w:t>
      </w:r>
      <w:r w:rsidR="002C12C1" w:rsidRPr="00084ABE">
        <w:rPr>
          <w:rFonts w:ascii="Agency FB" w:eastAsia="Calibri" w:hAnsi="Agency FB" w:cs="Calibri"/>
          <w:b w:val="0"/>
          <w:color w:val="000000"/>
          <w:sz w:val="20"/>
        </w:rPr>
        <w:t xml:space="preserve"> - prof. Paleari Marco – su Facebook e </w:t>
      </w:r>
      <w:hyperlink r:id="rId11" w:history="1">
        <w:r w:rsidR="002C12C1" w:rsidRPr="00823E03">
          <w:rPr>
            <w:rStyle w:val="Collegamentoipertestuale"/>
            <w:rFonts w:ascii="Agency FB" w:eastAsia="Calibri" w:hAnsi="Agency FB" w:cs="Calibri"/>
            <w:b w:val="0"/>
            <w:sz w:val="20"/>
          </w:rPr>
          <w:t>www</w:t>
        </w:r>
      </w:hyperlink>
      <w:hyperlink r:id="rId12" w:history="1">
        <w:r w:rsidR="002C12C1" w:rsidRPr="00084ABE">
          <w:rPr>
            <w:rFonts w:ascii="Agency FB" w:eastAsia="Calibri" w:hAnsi="Agency FB" w:cs="Calibri"/>
            <w:b w:val="0"/>
            <w:color w:val="0000FF"/>
            <w:sz w:val="20"/>
            <w:u w:val="single"/>
          </w:rPr>
          <w:t>.</w:t>
        </w:r>
      </w:hyperlink>
      <w:hyperlink r:id="rId13" w:history="1">
        <w:r w:rsidR="002C12C1" w:rsidRPr="00084ABE">
          <w:rPr>
            <w:rFonts w:ascii="Agency FB" w:eastAsia="Calibri" w:hAnsi="Agency FB" w:cs="Calibri"/>
            <w:b w:val="0"/>
            <w:color w:val="0000FF"/>
            <w:sz w:val="20"/>
            <w:u w:val="single"/>
          </w:rPr>
          <w:t>seitreseiuno</w:t>
        </w:r>
      </w:hyperlink>
      <w:hyperlink r:id="rId14" w:history="1">
        <w:r w:rsidR="002C12C1" w:rsidRPr="00084ABE">
          <w:rPr>
            <w:rFonts w:ascii="Agency FB" w:eastAsia="Calibri" w:hAnsi="Agency FB" w:cs="Calibri"/>
            <w:b w:val="0"/>
            <w:color w:val="0000FF"/>
            <w:sz w:val="20"/>
            <w:u w:val="single"/>
          </w:rPr>
          <w:t>.</w:t>
        </w:r>
      </w:hyperlink>
      <w:hyperlink r:id="rId15" w:history="1">
        <w:r w:rsidR="002C12C1" w:rsidRPr="00084ABE">
          <w:rPr>
            <w:rFonts w:ascii="Agency FB" w:eastAsia="Calibri" w:hAnsi="Agency FB" w:cs="Calibri"/>
            <w:b w:val="0"/>
            <w:color w:val="0000FF"/>
            <w:sz w:val="20"/>
            <w:u w:val="single"/>
          </w:rPr>
          <w:t>net</w:t>
        </w:r>
      </w:hyperlink>
    </w:p>
    <w:p w14:paraId="105EC825" w14:textId="77777777" w:rsidR="009B7DEC" w:rsidRPr="00D16B9C" w:rsidRDefault="009B7DEC" w:rsidP="00B1321B">
      <w:pPr>
        <w:pStyle w:val="Titolo1"/>
        <w:keepNext w:val="0"/>
        <w:widowControl w:val="0"/>
        <w:tabs>
          <w:tab w:val="left" w:pos="284"/>
        </w:tabs>
        <w:suppressAutoHyphens/>
        <w:spacing w:before="0" w:after="0"/>
        <w:jc w:val="left"/>
        <w:rPr>
          <w:rFonts w:ascii="Garamond" w:hAnsi="Garamond"/>
          <w:sz w:val="24"/>
          <w:szCs w:val="24"/>
        </w:rPr>
      </w:pPr>
    </w:p>
    <w:p w14:paraId="1F31002C" w14:textId="77777777" w:rsidR="006B34FF" w:rsidRPr="00D16B9C" w:rsidRDefault="00DE26C8" w:rsidP="00B1321B">
      <w:pPr>
        <w:widowControl w:val="0"/>
        <w:pBdr>
          <w:top w:val="single" w:sz="4" w:space="1" w:color="auto"/>
          <w:left w:val="single" w:sz="4" w:space="4" w:color="auto"/>
          <w:bottom w:val="single" w:sz="4" w:space="1" w:color="auto"/>
          <w:right w:val="single" w:sz="4" w:space="4"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32"/>
          <w:szCs w:val="22"/>
        </w:rPr>
      </w:pPr>
      <w:r w:rsidRPr="00D16B9C">
        <w:rPr>
          <w:rFonts w:asciiTheme="majorHAnsi" w:hAnsiTheme="majorHAnsi"/>
          <w:b/>
          <w:sz w:val="32"/>
          <w:szCs w:val="22"/>
        </w:rPr>
        <w:t>Regimi penitenziali della Tradizione cristiana</w:t>
      </w:r>
    </w:p>
    <w:p w14:paraId="35E04B76" w14:textId="77777777" w:rsidR="006B34FF" w:rsidRPr="00D16B9C" w:rsidRDefault="006B34FF" w:rsidP="00B1321B">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8BBBF89" w14:textId="77777777" w:rsidR="005B1FFA" w:rsidRPr="002516BE" w:rsidRDefault="00DE26C8" w:rsidP="003B62D4">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iCs/>
          <w:sz w:val="28"/>
          <w:szCs w:val="22"/>
        </w:rPr>
      </w:pPr>
      <w:r w:rsidRPr="002516BE">
        <w:rPr>
          <w:rFonts w:asciiTheme="majorHAnsi" w:hAnsiTheme="majorHAnsi"/>
          <w:b/>
          <w:iCs/>
          <w:sz w:val="28"/>
          <w:szCs w:val="22"/>
        </w:rPr>
        <w:t xml:space="preserve">1. </w:t>
      </w:r>
      <w:r w:rsidR="005B1FFA" w:rsidRPr="002516BE">
        <w:rPr>
          <w:rFonts w:asciiTheme="majorHAnsi" w:hAnsiTheme="majorHAnsi"/>
          <w:b/>
          <w:iCs/>
          <w:sz w:val="28"/>
          <w:szCs w:val="22"/>
        </w:rPr>
        <w:t>Sistema della Penitenza antica o canonica</w:t>
      </w:r>
    </w:p>
    <w:p w14:paraId="55AFEA85" w14:textId="77777777" w:rsidR="003B62D4" w:rsidRPr="003B62D4"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r w:rsidRPr="005B1FFA">
        <w:rPr>
          <w:rFonts w:ascii="Calibri" w:hAnsi="Calibri"/>
          <w:szCs w:val="22"/>
        </w:rPr>
        <w:t xml:space="preserve">   </w:t>
      </w:r>
    </w:p>
    <w:p w14:paraId="58C4E4FB" w14:textId="77777777" w:rsidR="005B1FFA" w:rsidRPr="005B1FFA" w:rsidRDefault="003B62D4"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Si definisce “canonica” poiché regolata dai canoni dei sinodi e dei concili, oppure ecclesiastica per sottolineare che si tratta di un’istituzione o disciplina ufficiale</w:t>
      </w:r>
      <w:r w:rsidR="00DE26C8">
        <w:rPr>
          <w:rFonts w:ascii="Calibri" w:hAnsi="Calibri"/>
          <w:szCs w:val="22"/>
        </w:rPr>
        <w:t>;</w:t>
      </w:r>
      <w:r w:rsidR="005B1FFA" w:rsidRPr="005B1FFA">
        <w:rPr>
          <w:rFonts w:ascii="Calibri" w:hAnsi="Calibri"/>
          <w:szCs w:val="22"/>
        </w:rPr>
        <w:t xml:space="preserve"> era </w:t>
      </w:r>
      <w:r w:rsidR="00DE26C8">
        <w:rPr>
          <w:rFonts w:ascii="Calibri" w:hAnsi="Calibri"/>
          <w:szCs w:val="22"/>
        </w:rPr>
        <w:t>"</w:t>
      </w:r>
      <w:r w:rsidR="005B1FFA" w:rsidRPr="005B1FFA">
        <w:rPr>
          <w:rFonts w:ascii="Calibri" w:hAnsi="Calibri"/>
          <w:szCs w:val="22"/>
        </w:rPr>
        <w:t>pubblica</w:t>
      </w:r>
      <w:r w:rsidR="00DE26C8">
        <w:rPr>
          <w:rFonts w:ascii="Calibri" w:hAnsi="Calibri"/>
          <w:szCs w:val="22"/>
        </w:rPr>
        <w:t>"</w:t>
      </w:r>
      <w:r w:rsidR="005B1FFA" w:rsidRPr="005B1FFA">
        <w:rPr>
          <w:rFonts w:ascii="Calibri" w:hAnsi="Calibri"/>
          <w:szCs w:val="22"/>
        </w:rPr>
        <w:t xml:space="preserve"> </w:t>
      </w:r>
      <w:r w:rsidR="00DE26C8">
        <w:rPr>
          <w:rFonts w:ascii="Calibri" w:hAnsi="Calibri"/>
          <w:szCs w:val="22"/>
        </w:rPr>
        <w:t>solame</w:t>
      </w:r>
      <w:r w:rsidR="005B1FFA" w:rsidRPr="005B1FFA">
        <w:rPr>
          <w:rFonts w:ascii="Calibri" w:hAnsi="Calibri"/>
          <w:szCs w:val="22"/>
        </w:rPr>
        <w:t>nte la condizione di penitente soprattutto perché era identificabile in quel gruppo particolare chiamato l’</w:t>
      </w:r>
      <w:r w:rsidR="005B1FFA" w:rsidRPr="005B1FFA">
        <w:rPr>
          <w:rFonts w:ascii="Calibri" w:hAnsi="Calibri"/>
          <w:i/>
          <w:iCs/>
          <w:szCs w:val="22"/>
        </w:rPr>
        <w:t>ordo dei penitenti.</w:t>
      </w:r>
      <w:bookmarkStart w:id="0" w:name="id.3fa038bcf516"/>
      <w:bookmarkEnd w:id="0"/>
    </w:p>
    <w:p w14:paraId="149143E8" w14:textId="77777777" w:rsidR="006D5B59" w:rsidRPr="006D5B59" w:rsidRDefault="006D5B59" w:rsidP="00DE26C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23E6E324" w14:textId="77777777" w:rsidR="005B1FFA" w:rsidRPr="003B62D4" w:rsidRDefault="003B62D4" w:rsidP="00DE26C8">
      <w:pPr>
        <w:widowControl w:val="0"/>
        <w:tabs>
          <w:tab w:val="left" w:pos="170"/>
          <w:tab w:val="left" w:pos="284"/>
        </w:tabs>
        <w:suppressAutoHyphens/>
        <w:overflowPunct w:val="0"/>
        <w:autoSpaceDE w:val="0"/>
        <w:autoSpaceDN w:val="0"/>
        <w:adjustRightInd w:val="0"/>
        <w:textAlignment w:val="baseline"/>
        <w:rPr>
          <w:rFonts w:ascii="Calibri" w:hAnsi="Calibri"/>
          <w:b/>
          <w:sz w:val="28"/>
          <w:szCs w:val="22"/>
        </w:rPr>
      </w:pPr>
      <w:r w:rsidRPr="003B62D4">
        <w:rPr>
          <w:rFonts w:ascii="Calibri" w:hAnsi="Calibri"/>
          <w:b/>
          <w:sz w:val="28"/>
          <w:szCs w:val="22"/>
        </w:rPr>
        <w:t xml:space="preserve">A. </w:t>
      </w:r>
      <w:r w:rsidR="005B1FFA" w:rsidRPr="003B62D4">
        <w:rPr>
          <w:rFonts w:ascii="Calibri" w:hAnsi="Calibri"/>
          <w:b/>
          <w:sz w:val="28"/>
          <w:szCs w:val="22"/>
        </w:rPr>
        <w:t xml:space="preserve">Periodo </w:t>
      </w:r>
      <w:proofErr w:type="spellStart"/>
      <w:r w:rsidR="005B1FFA" w:rsidRPr="003B62D4">
        <w:rPr>
          <w:rFonts w:ascii="Calibri" w:hAnsi="Calibri"/>
          <w:b/>
          <w:sz w:val="28"/>
          <w:szCs w:val="22"/>
        </w:rPr>
        <w:t>precostantiniano</w:t>
      </w:r>
      <w:proofErr w:type="spellEnd"/>
      <w:r w:rsidR="005B1FFA" w:rsidRPr="003B62D4">
        <w:rPr>
          <w:rFonts w:ascii="Calibri" w:hAnsi="Calibri"/>
          <w:b/>
          <w:sz w:val="28"/>
          <w:szCs w:val="22"/>
        </w:rPr>
        <w:t xml:space="preserve"> (o paleocristiano)</w:t>
      </w:r>
    </w:p>
    <w:p w14:paraId="6BA496F8" w14:textId="602BDF1E"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Fino ai </w:t>
      </w:r>
      <w:proofErr w:type="spellStart"/>
      <w:r w:rsidRPr="005B1FFA">
        <w:rPr>
          <w:rFonts w:ascii="Calibri" w:hAnsi="Calibri"/>
          <w:szCs w:val="22"/>
        </w:rPr>
        <w:t>sec</w:t>
      </w:r>
      <w:r w:rsidR="005A18C4">
        <w:rPr>
          <w:rFonts w:ascii="Calibri" w:hAnsi="Calibri"/>
          <w:szCs w:val="22"/>
        </w:rPr>
        <w:t>c</w:t>
      </w:r>
      <w:proofErr w:type="spellEnd"/>
      <w:r w:rsidRPr="005B1FFA">
        <w:rPr>
          <w:rFonts w:ascii="Calibri" w:hAnsi="Calibri"/>
          <w:szCs w:val="22"/>
        </w:rPr>
        <w:t>.</w:t>
      </w:r>
      <w:r w:rsidR="005A18C4">
        <w:rPr>
          <w:rFonts w:ascii="Calibri" w:hAnsi="Calibri"/>
          <w:szCs w:val="22"/>
        </w:rPr>
        <w:t xml:space="preserve"> </w:t>
      </w:r>
      <w:r w:rsidRPr="005B1FFA">
        <w:rPr>
          <w:rFonts w:ascii="Calibri" w:hAnsi="Calibri"/>
          <w:szCs w:val="22"/>
        </w:rPr>
        <w:t>VII-VIII, con l’apparizione del sacramentario Gelasiano antico, non si codifica una liturgia penitenziale completa di riti ed eucol</w:t>
      </w:r>
      <w:r w:rsidR="00DE26C8">
        <w:rPr>
          <w:rFonts w:ascii="Calibri" w:hAnsi="Calibri"/>
          <w:szCs w:val="22"/>
        </w:rPr>
        <w:t>ogia. Sono però chiari i princi</w:t>
      </w:r>
      <w:r w:rsidRPr="005B1FFA">
        <w:rPr>
          <w:rFonts w:ascii="Calibri" w:hAnsi="Calibri"/>
          <w:szCs w:val="22"/>
        </w:rPr>
        <w:t>pi generali ed essenziali del sacramento.</w:t>
      </w:r>
    </w:p>
    <w:p w14:paraId="24409F7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E320C9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a) </w:t>
      </w:r>
      <w:r w:rsidRPr="005B1FFA">
        <w:rPr>
          <w:rFonts w:ascii="Calibri" w:hAnsi="Calibri"/>
          <w:b/>
          <w:bCs/>
          <w:i/>
          <w:iCs/>
          <w:szCs w:val="22"/>
        </w:rPr>
        <w:t>Opera di Erma</w:t>
      </w:r>
      <w:r w:rsidRPr="005B1FFA">
        <w:rPr>
          <w:rFonts w:ascii="Calibri" w:hAnsi="Calibri"/>
          <w:i/>
          <w:iCs/>
          <w:szCs w:val="22"/>
        </w:rPr>
        <w:t xml:space="preserve"> </w:t>
      </w:r>
      <w:r w:rsidR="006D5B59">
        <w:rPr>
          <w:rFonts w:ascii="Calibri" w:hAnsi="Calibri"/>
          <w:szCs w:val="22"/>
        </w:rPr>
        <w:t>(140-150 circ</w:t>
      </w:r>
      <w:r w:rsidRPr="005B1FFA">
        <w:rPr>
          <w:rFonts w:ascii="Calibri" w:hAnsi="Calibri"/>
          <w:szCs w:val="22"/>
        </w:rPr>
        <w:t>a)</w:t>
      </w:r>
      <w:r w:rsidRPr="005B1FFA">
        <w:rPr>
          <w:rFonts w:ascii="Calibri" w:hAnsi="Calibri"/>
          <w:szCs w:val="22"/>
          <w:vertAlign w:val="superscript"/>
        </w:rPr>
        <w:t xml:space="preserve"> </w:t>
      </w:r>
    </w:p>
    <w:p w14:paraId="411ADD52"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 w:val="28"/>
          <w:szCs w:val="22"/>
        </w:rPr>
      </w:pPr>
      <w:r w:rsidRPr="003E4D98">
        <w:rPr>
          <w:rFonts w:ascii="Bell MT" w:hAnsi="Bell MT"/>
          <w:szCs w:val="22"/>
        </w:rPr>
        <w:t xml:space="preserve">Signore, ho inteso da alcuni maestri che altra </w:t>
      </w:r>
      <w:r w:rsidRPr="003E4D98">
        <w:rPr>
          <w:rFonts w:ascii="Bell MT" w:hAnsi="Bell MT"/>
          <w:iCs/>
          <w:szCs w:val="22"/>
        </w:rPr>
        <w:t xml:space="preserve">metanoia </w:t>
      </w:r>
      <w:r w:rsidRPr="003E4D98">
        <w:rPr>
          <w:rFonts w:ascii="Bell MT" w:hAnsi="Bell MT"/>
          <w:szCs w:val="22"/>
        </w:rPr>
        <w:t>non si ha se non quella di quando siamo discesi nell’acqua e abbiamo ricevuto il perdono dei nostri precedenti peccati. [Il Pastore] mi dice: “Hai inteso bene, è così. Bisogna che chi</w:t>
      </w:r>
      <w:r w:rsidR="006D5B59" w:rsidRPr="003E4D98">
        <w:rPr>
          <w:rFonts w:ascii="Bell MT" w:hAnsi="Bell MT"/>
          <w:szCs w:val="22"/>
        </w:rPr>
        <w:t xml:space="preserve"> ha ricevuto il perdono dei pec</w:t>
      </w:r>
      <w:r w:rsidRPr="003E4D98">
        <w:rPr>
          <w:rFonts w:ascii="Bell MT" w:hAnsi="Bell MT"/>
          <w:szCs w:val="22"/>
        </w:rPr>
        <w:t>cati non pecchi più, ma viva nella pu</w:t>
      </w:r>
      <w:r w:rsidR="006D5B59" w:rsidRPr="003E4D98">
        <w:rPr>
          <w:rFonts w:ascii="Bell MT" w:hAnsi="Bell MT"/>
          <w:szCs w:val="22"/>
        </w:rPr>
        <w:t>rezza. Poiché tu osservi accura</w:t>
      </w:r>
      <w:r w:rsidRPr="003E4D98">
        <w:rPr>
          <w:rFonts w:ascii="Bell MT" w:hAnsi="Bell MT"/>
          <w:szCs w:val="22"/>
        </w:rPr>
        <w:t>tamente ogni cosa, ti spiegherò anc</w:t>
      </w:r>
      <w:r w:rsidR="006D5B59" w:rsidRPr="003E4D98">
        <w:rPr>
          <w:rFonts w:ascii="Bell MT" w:hAnsi="Bell MT"/>
          <w:szCs w:val="22"/>
        </w:rPr>
        <w:t>he questo, ma senza dare un pre</w:t>
      </w:r>
      <w:r w:rsidRPr="003E4D98">
        <w:rPr>
          <w:rFonts w:ascii="Bell MT" w:hAnsi="Bell MT"/>
          <w:szCs w:val="22"/>
        </w:rPr>
        <w:t xml:space="preserve">testo per peccare a quelli che stanno per credere o a quelli che han no già creduto nel Signore. Invero, quelli che hanno già creduto, o stanno per credere, non sono tenuti a fare alcuna </w:t>
      </w:r>
      <w:r w:rsidRPr="003E4D98">
        <w:rPr>
          <w:rFonts w:ascii="Bell MT" w:hAnsi="Bell MT"/>
          <w:iCs/>
          <w:szCs w:val="22"/>
        </w:rPr>
        <w:t xml:space="preserve">metanoia </w:t>
      </w:r>
      <w:r w:rsidRPr="003E4D98">
        <w:rPr>
          <w:rFonts w:ascii="Bell MT" w:hAnsi="Bell MT"/>
          <w:szCs w:val="22"/>
        </w:rPr>
        <w:t xml:space="preserve">per i loro peccati, perché nel battesimo hanno ricevuto il perdono dei loro precedenti peccati. </w:t>
      </w:r>
      <w:proofErr w:type="gramStart"/>
      <w:r w:rsidRPr="003E4D98">
        <w:rPr>
          <w:rFonts w:ascii="Bell MT" w:hAnsi="Bell MT"/>
          <w:szCs w:val="22"/>
        </w:rPr>
        <w:t>E’</w:t>
      </w:r>
      <w:proofErr w:type="gramEnd"/>
      <w:r w:rsidRPr="003E4D98">
        <w:rPr>
          <w:rFonts w:ascii="Bell MT" w:hAnsi="Bell MT"/>
          <w:szCs w:val="22"/>
        </w:rPr>
        <w:t xml:space="preserve"> solo per coloro che sono stati chiamati prima di questi giorni che il Signore ha stabilito una </w:t>
      </w:r>
      <w:r w:rsidRPr="003E4D98">
        <w:rPr>
          <w:rFonts w:ascii="Bell MT" w:hAnsi="Bell MT"/>
          <w:iCs/>
          <w:szCs w:val="22"/>
        </w:rPr>
        <w:t xml:space="preserve">metanoia. </w:t>
      </w:r>
      <w:r w:rsidRPr="003E4D98">
        <w:rPr>
          <w:rFonts w:ascii="Bell MT" w:hAnsi="Bell MT"/>
          <w:szCs w:val="22"/>
        </w:rPr>
        <w:t>Il Signore che scruta i cuori e pr</w:t>
      </w:r>
      <w:r w:rsidR="006D5B59" w:rsidRPr="003E4D98">
        <w:rPr>
          <w:rFonts w:ascii="Bell MT" w:hAnsi="Bell MT"/>
          <w:szCs w:val="22"/>
        </w:rPr>
        <w:t>evede le cose ha previsto la de</w:t>
      </w:r>
      <w:r w:rsidRPr="003E4D98">
        <w:rPr>
          <w:rFonts w:ascii="Bell MT" w:hAnsi="Bell MT"/>
          <w:szCs w:val="22"/>
        </w:rPr>
        <w:t xml:space="preserve">bolezza degli esseri umani e la furberia del diavolo nel fare il male ai servi di Dio e nel macchinare contro di loro. Nella sua grande misericordia, il Signore ha avuto compassione della sua creatura e ha stabilito la </w:t>
      </w:r>
      <w:r w:rsidRPr="003E4D98">
        <w:rPr>
          <w:rFonts w:ascii="Bell MT" w:hAnsi="Bell MT"/>
          <w:iCs/>
          <w:szCs w:val="22"/>
        </w:rPr>
        <w:t xml:space="preserve">metanoia, </w:t>
      </w:r>
      <w:r w:rsidRPr="003E4D98">
        <w:rPr>
          <w:rFonts w:ascii="Bell MT" w:hAnsi="Bell MT"/>
          <w:szCs w:val="22"/>
        </w:rPr>
        <w:t xml:space="preserve">e ha dato a me potere su di essa. Ma io ti dico: </w:t>
      </w:r>
      <w:r w:rsidRPr="003E4D98">
        <w:rPr>
          <w:rFonts w:ascii="Bell MT" w:hAnsi="Bell MT"/>
          <w:iCs/>
          <w:szCs w:val="22"/>
        </w:rPr>
        <w:t>dopo la gra</w:t>
      </w:r>
      <w:r w:rsidR="006D5B59" w:rsidRPr="003E4D98">
        <w:rPr>
          <w:rFonts w:ascii="Bell MT" w:hAnsi="Bell MT"/>
          <w:iCs/>
          <w:szCs w:val="22"/>
        </w:rPr>
        <w:t>nde e santa chiamata, se qualcu</w:t>
      </w:r>
      <w:r w:rsidRPr="003E4D98">
        <w:rPr>
          <w:rFonts w:ascii="Bell MT" w:hAnsi="Bell MT"/>
          <w:iCs/>
          <w:szCs w:val="22"/>
        </w:rPr>
        <w:t>no sobillato dal diavolo pecca, ha una sola metanoia; se poi subito pecca, anche se si pente, per lui è inutile: difficilmente vivrà</w:t>
      </w:r>
      <w:r w:rsidRPr="003E4D98">
        <w:rPr>
          <w:rFonts w:ascii="Bell MT" w:hAnsi="Bell MT"/>
          <w:szCs w:val="22"/>
        </w:rPr>
        <w:t>”. (</w:t>
      </w:r>
      <w:r w:rsidRPr="003E4D98">
        <w:rPr>
          <w:rFonts w:ascii="Bell MT" w:hAnsi="Bell MT"/>
          <w:iCs/>
          <w:szCs w:val="22"/>
        </w:rPr>
        <w:t xml:space="preserve">Il pastore, </w:t>
      </w:r>
      <w:r w:rsidRPr="003E4D98">
        <w:rPr>
          <w:rFonts w:ascii="Bell MT" w:hAnsi="Bell MT"/>
          <w:i/>
          <w:szCs w:val="22"/>
        </w:rPr>
        <w:t>Quarto precetto</w:t>
      </w:r>
      <w:r w:rsidRPr="003E4D98">
        <w:rPr>
          <w:rFonts w:ascii="Bell MT" w:hAnsi="Bell MT"/>
          <w:szCs w:val="22"/>
        </w:rPr>
        <w:t>, XXXI)</w:t>
      </w:r>
    </w:p>
    <w:p w14:paraId="3EA9570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p>
    <w:p w14:paraId="017D536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 scritto appartiene al genere apocalittico e risente perciò di un caratteristico tono escatologico: la fine ormai prossima coincide con un forte</w:t>
      </w:r>
      <w:r w:rsidR="006D5B59">
        <w:rPr>
          <w:rFonts w:ascii="Calibri" w:hAnsi="Calibri"/>
          <w:szCs w:val="22"/>
        </w:rPr>
        <w:t xml:space="preserve"> appello alla con</w:t>
      </w:r>
      <w:r w:rsidRPr="005B1FFA">
        <w:rPr>
          <w:rFonts w:ascii="Calibri" w:hAnsi="Calibri"/>
          <w:szCs w:val="22"/>
        </w:rPr>
        <w:t xml:space="preserve">versione. Dal rigore iniziale passa </w:t>
      </w:r>
      <w:r w:rsidRPr="006D5B59">
        <w:rPr>
          <w:rFonts w:ascii="Calibri" w:hAnsi="Calibri"/>
          <w:iCs/>
          <w:szCs w:val="22"/>
        </w:rPr>
        <w:t>ad</w:t>
      </w:r>
      <w:r w:rsidR="006D5B59" w:rsidRPr="006D5B59">
        <w:rPr>
          <w:rFonts w:ascii="Calibri" w:hAnsi="Calibri"/>
          <w:iCs/>
          <w:szCs w:val="22"/>
        </w:rPr>
        <w:t xml:space="preserve"> ammettere la penitenza postbat</w:t>
      </w:r>
      <w:r w:rsidRPr="006D5B59">
        <w:rPr>
          <w:rFonts w:ascii="Calibri" w:hAnsi="Calibri"/>
          <w:iCs/>
          <w:szCs w:val="22"/>
        </w:rPr>
        <w:t>tesimale</w:t>
      </w:r>
      <w:r w:rsidRPr="005B1FFA">
        <w:rPr>
          <w:rFonts w:ascii="Calibri" w:hAnsi="Calibri"/>
          <w:szCs w:val="22"/>
        </w:rPr>
        <w:t xml:space="preserve"> perché cresce il numero dei peccatori nella comunità: una seconda possibilità, eccezionale ed unica (non reiterabile), di remissione </w:t>
      </w:r>
      <w:proofErr w:type="spellStart"/>
      <w:r w:rsidRPr="005B1FFA">
        <w:rPr>
          <w:rFonts w:ascii="Calibri" w:hAnsi="Calibri"/>
          <w:szCs w:val="22"/>
        </w:rPr>
        <w:t>postbattesimale</w:t>
      </w:r>
      <w:proofErr w:type="spellEnd"/>
      <w:r w:rsidRPr="005B1FFA">
        <w:rPr>
          <w:rFonts w:ascii="Calibri" w:hAnsi="Calibri"/>
          <w:szCs w:val="22"/>
        </w:rPr>
        <w:t xml:space="preserve"> (</w:t>
      </w:r>
      <w:proofErr w:type="spellStart"/>
      <w:r w:rsidRPr="005B1FFA">
        <w:rPr>
          <w:rFonts w:ascii="Calibri" w:hAnsi="Calibri"/>
          <w:i/>
          <w:iCs/>
          <w:szCs w:val="22"/>
        </w:rPr>
        <w:t>paenitentia</w:t>
      </w:r>
      <w:proofErr w:type="spellEnd"/>
      <w:r w:rsidRPr="005B1FFA">
        <w:rPr>
          <w:rFonts w:ascii="Calibri" w:hAnsi="Calibri"/>
          <w:i/>
          <w:iCs/>
          <w:szCs w:val="22"/>
        </w:rPr>
        <w:t xml:space="preserve"> </w:t>
      </w:r>
      <w:proofErr w:type="spellStart"/>
      <w:r w:rsidRPr="005B1FFA">
        <w:rPr>
          <w:rFonts w:ascii="Calibri" w:hAnsi="Calibri"/>
          <w:i/>
          <w:iCs/>
          <w:szCs w:val="22"/>
        </w:rPr>
        <w:t>secunda</w:t>
      </w:r>
      <w:proofErr w:type="spellEnd"/>
      <w:r w:rsidRPr="005B1FFA">
        <w:rPr>
          <w:rFonts w:ascii="Calibri" w:hAnsi="Calibri"/>
          <w:szCs w:val="22"/>
        </w:rPr>
        <w:t>) che si fonda sul primo ed unico Battesimo per la remissione dei peccati (</w:t>
      </w:r>
      <w:proofErr w:type="spellStart"/>
      <w:r w:rsidRPr="005B1FFA">
        <w:rPr>
          <w:rFonts w:ascii="Calibri" w:hAnsi="Calibri"/>
          <w:i/>
          <w:iCs/>
          <w:szCs w:val="22"/>
        </w:rPr>
        <w:t>paenitentia</w:t>
      </w:r>
      <w:proofErr w:type="spellEnd"/>
      <w:r w:rsidRPr="005B1FFA">
        <w:rPr>
          <w:rFonts w:ascii="Calibri" w:hAnsi="Calibri"/>
          <w:i/>
          <w:iCs/>
          <w:szCs w:val="22"/>
        </w:rPr>
        <w:t xml:space="preserve"> prima</w:t>
      </w:r>
      <w:r w:rsidRPr="005B1FFA">
        <w:rPr>
          <w:rFonts w:ascii="Calibri" w:hAnsi="Calibri"/>
          <w:szCs w:val="22"/>
        </w:rPr>
        <w:t xml:space="preserve">), in quanto è iterazione del suo effetto purificatore. </w:t>
      </w:r>
    </w:p>
    <w:p w14:paraId="3FF593C6" w14:textId="77777777" w:rsidR="005B1FFA" w:rsidRPr="005B1FFA" w:rsidRDefault="005B1FFA" w:rsidP="006D5B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Le giustificazioni del criterio di unicità dipendono in parte dalla </w:t>
      </w:r>
      <w:r w:rsidR="006D5B59" w:rsidRPr="006D5B59">
        <w:rPr>
          <w:rFonts w:ascii="Calibri" w:hAnsi="Calibri"/>
          <w:iCs/>
          <w:szCs w:val="22"/>
        </w:rPr>
        <w:t>visione escato</w:t>
      </w:r>
      <w:r w:rsidRPr="006D5B59">
        <w:rPr>
          <w:rFonts w:ascii="Calibri" w:hAnsi="Calibri"/>
          <w:iCs/>
          <w:szCs w:val="22"/>
        </w:rPr>
        <w:t>logica</w:t>
      </w:r>
      <w:r w:rsidRPr="005B1FFA">
        <w:rPr>
          <w:rFonts w:ascii="Calibri" w:hAnsi="Calibri"/>
          <w:szCs w:val="22"/>
        </w:rPr>
        <w:t xml:space="preserve">: sarebbe materialmente improponibile una dilazione di tempo sufficiente a permettere penitenze ripetute; inoltre, si spiga con </w:t>
      </w:r>
      <w:r w:rsidRPr="006D5B59">
        <w:rPr>
          <w:rFonts w:ascii="Calibri" w:hAnsi="Calibri"/>
          <w:szCs w:val="22"/>
        </w:rPr>
        <w:t>l’</w:t>
      </w:r>
      <w:r w:rsidRPr="006D5B59">
        <w:rPr>
          <w:rFonts w:ascii="Calibri" w:hAnsi="Calibri"/>
          <w:iCs/>
          <w:szCs w:val="22"/>
        </w:rPr>
        <w:t>intento</w:t>
      </w:r>
      <w:r w:rsidRPr="006D5B59">
        <w:rPr>
          <w:rFonts w:ascii="Calibri" w:hAnsi="Calibri"/>
          <w:szCs w:val="22"/>
        </w:rPr>
        <w:t xml:space="preserve"> </w:t>
      </w:r>
      <w:r w:rsidRPr="006D5B59">
        <w:rPr>
          <w:rFonts w:ascii="Calibri" w:hAnsi="Calibri"/>
          <w:iCs/>
          <w:szCs w:val="22"/>
        </w:rPr>
        <w:t>pedagogico</w:t>
      </w:r>
      <w:r w:rsidRPr="005B1FFA">
        <w:rPr>
          <w:rFonts w:ascii="Calibri" w:hAnsi="Calibri"/>
          <w:szCs w:val="22"/>
        </w:rPr>
        <w:t xml:space="preserve"> di arginare il pericolo di lassismo mostrandosi esigenti nel concedere la penitenza e incenti-vando alla custod</w:t>
      </w:r>
      <w:r w:rsidR="006D5B59">
        <w:rPr>
          <w:rFonts w:ascii="Calibri" w:hAnsi="Calibri"/>
          <w:szCs w:val="22"/>
        </w:rPr>
        <w:t>ia dell’innocenza battesimale.</w:t>
      </w:r>
    </w:p>
    <w:p w14:paraId="4B32E85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B08865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b) </w:t>
      </w:r>
      <w:r w:rsidRPr="005B1FFA">
        <w:rPr>
          <w:rFonts w:ascii="Calibri" w:hAnsi="Calibri"/>
          <w:b/>
          <w:bCs/>
          <w:i/>
          <w:iCs/>
          <w:szCs w:val="22"/>
        </w:rPr>
        <w:t>Tertulliano</w:t>
      </w:r>
      <w:r w:rsidRPr="005B1FFA">
        <w:rPr>
          <w:rFonts w:ascii="Calibri" w:hAnsi="Calibri"/>
          <w:szCs w:val="22"/>
        </w:rPr>
        <w:t xml:space="preserve"> († dopo il 220) </w:t>
      </w:r>
    </w:p>
    <w:p w14:paraId="11164938"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Di questa penitenza </w:t>
      </w:r>
      <w:r w:rsidRPr="003E4D98">
        <w:rPr>
          <w:rFonts w:ascii="Bell MT" w:hAnsi="Bell MT"/>
          <w:iCs/>
          <w:szCs w:val="22"/>
        </w:rPr>
        <w:t>seconda ed unica</w:t>
      </w:r>
      <w:r w:rsidRPr="003E4D98">
        <w:rPr>
          <w:rFonts w:ascii="Bell MT" w:hAnsi="Bell MT"/>
          <w:szCs w:val="22"/>
        </w:rPr>
        <w:t xml:space="preserve"> il procedimento è più rigoroso e la prova più laboriosa, perché non si tratta soltanto di un fattore interiore della coscienza, ma anche di un atto esteriore che lo manifesta. Questa azione […] si chiama </w:t>
      </w:r>
      <w:proofErr w:type="spellStart"/>
      <w:r w:rsidRPr="003E4D98">
        <w:rPr>
          <w:rFonts w:ascii="Bell MT" w:hAnsi="Bell MT"/>
          <w:i/>
          <w:iCs/>
          <w:szCs w:val="22"/>
        </w:rPr>
        <w:t>exomologesis</w:t>
      </w:r>
      <w:proofErr w:type="spellEnd"/>
      <w:r w:rsidRPr="003E4D98">
        <w:rPr>
          <w:rFonts w:ascii="Bell MT" w:hAnsi="Bell MT"/>
          <w:szCs w:val="22"/>
        </w:rPr>
        <w:t xml:space="preserve"> (confessione): con essa noi confessiamo il nostro peccato al Signore, non certo per il fatto che egli lo ignori, ma perché la confessione dispone alla soddisfazione; dalla confessione nasce la penitenza, e dalla penitenza Dio viene mitigato. </w:t>
      </w:r>
      <w:r w:rsidRPr="003E4D98">
        <w:rPr>
          <w:rFonts w:ascii="Bell MT" w:hAnsi="Bell MT"/>
          <w:iCs/>
          <w:szCs w:val="22"/>
        </w:rPr>
        <w:t>L’</w:t>
      </w:r>
      <w:proofErr w:type="spellStart"/>
      <w:r w:rsidRPr="003E4D98">
        <w:rPr>
          <w:rFonts w:ascii="Bell MT" w:hAnsi="Bell MT"/>
          <w:i/>
          <w:iCs/>
          <w:szCs w:val="22"/>
        </w:rPr>
        <w:t>exomologesi</w:t>
      </w:r>
      <w:proofErr w:type="spellEnd"/>
      <w:r w:rsidRPr="003E4D98">
        <w:rPr>
          <w:rFonts w:ascii="Bell MT" w:hAnsi="Bell MT"/>
          <w:i/>
          <w:iCs/>
          <w:szCs w:val="22"/>
        </w:rPr>
        <w:t xml:space="preserve"> </w:t>
      </w:r>
      <w:r w:rsidRPr="003E4D98">
        <w:rPr>
          <w:rFonts w:ascii="Bell MT" w:hAnsi="Bell MT"/>
          <w:iCs/>
          <w:szCs w:val="22"/>
        </w:rPr>
        <w:t xml:space="preserve">è quella disciplina che prescrive all’uomo di umiliarsi e di prostrarsi, imponendosi un regime di vita che attiri la misericordia </w:t>
      </w:r>
      <w:r w:rsidR="006D5B59" w:rsidRPr="003E4D98">
        <w:rPr>
          <w:rFonts w:ascii="Bell MT" w:hAnsi="Bell MT"/>
          <w:iCs/>
          <w:szCs w:val="22"/>
        </w:rPr>
        <w:t>(</w:t>
      </w:r>
      <w:r w:rsidRPr="003E4D98">
        <w:rPr>
          <w:rFonts w:ascii="Bell MT" w:hAnsi="Bell MT"/>
          <w:iCs/>
          <w:szCs w:val="22"/>
        </w:rPr>
        <w:t>…</w:t>
      </w:r>
      <w:r w:rsidR="006D5B59" w:rsidRPr="003E4D98">
        <w:rPr>
          <w:rFonts w:ascii="Bell MT" w:hAnsi="Bell MT"/>
          <w:iCs/>
          <w:szCs w:val="22"/>
        </w:rPr>
        <w:t>)</w:t>
      </w:r>
      <w:r w:rsidRPr="003E4D98">
        <w:rPr>
          <w:rFonts w:ascii="Bell MT" w:hAnsi="Bell MT"/>
          <w:iCs/>
          <w:szCs w:val="22"/>
        </w:rPr>
        <w:t xml:space="preserve"> e abbandoni l’anima alla tris</w:t>
      </w:r>
      <w:r w:rsidR="006D5B59" w:rsidRPr="003E4D98">
        <w:rPr>
          <w:rFonts w:ascii="Bell MT" w:hAnsi="Bell MT"/>
          <w:iCs/>
          <w:szCs w:val="22"/>
        </w:rPr>
        <w:t>tezza, che sconti con un trattamento rude i peccati commessi (</w:t>
      </w:r>
      <w:r w:rsidRPr="003E4D98">
        <w:rPr>
          <w:rFonts w:ascii="Bell MT" w:hAnsi="Bell MT"/>
          <w:iCs/>
          <w:szCs w:val="22"/>
        </w:rPr>
        <w:t>...</w:t>
      </w:r>
      <w:r w:rsidR="006D5B59" w:rsidRPr="003E4D98">
        <w:rPr>
          <w:rFonts w:ascii="Bell MT" w:hAnsi="Bell MT"/>
          <w:iCs/>
          <w:szCs w:val="22"/>
        </w:rPr>
        <w:t>)</w:t>
      </w:r>
      <w:r w:rsidRPr="003E4D98">
        <w:rPr>
          <w:rFonts w:ascii="Bell MT" w:hAnsi="Bell MT"/>
          <w:iCs/>
          <w:szCs w:val="22"/>
        </w:rPr>
        <w:t xml:space="preserve"> Il penitente alimenta d’ordinario le sue preghie</w:t>
      </w:r>
      <w:r w:rsidR="006D5B59" w:rsidRPr="003E4D98">
        <w:rPr>
          <w:rFonts w:ascii="Bell MT" w:hAnsi="Bell MT"/>
          <w:iCs/>
          <w:szCs w:val="22"/>
        </w:rPr>
        <w:t>re con digiuni, geme, piange (…)</w:t>
      </w:r>
      <w:r w:rsidRPr="003E4D98">
        <w:rPr>
          <w:rFonts w:ascii="Bell MT" w:hAnsi="Bell MT"/>
          <w:iCs/>
          <w:szCs w:val="22"/>
        </w:rPr>
        <w:t xml:space="preserve"> si rotola ai piedi dei presbiteri, s’inginocchia davanti a quelli che sono cari a Dio, e raccomanda a tutti i fratelli di essere ambasciatori della sua supplica. </w:t>
      </w:r>
      <w:r w:rsidRPr="003E4D98">
        <w:rPr>
          <w:rFonts w:ascii="Bell MT" w:hAnsi="Bell MT"/>
          <w:szCs w:val="22"/>
        </w:rPr>
        <w:t>(</w:t>
      </w:r>
      <w:r w:rsidRPr="003E4D98">
        <w:rPr>
          <w:rFonts w:ascii="Bell MT" w:hAnsi="Bell MT"/>
          <w:i/>
          <w:iCs/>
          <w:szCs w:val="22"/>
        </w:rPr>
        <w:t>De</w:t>
      </w:r>
      <w:r w:rsidRPr="003E4D98">
        <w:rPr>
          <w:rFonts w:ascii="Bell MT" w:hAnsi="Bell MT"/>
          <w:szCs w:val="22"/>
        </w:rPr>
        <w:t xml:space="preserve"> </w:t>
      </w:r>
      <w:proofErr w:type="spellStart"/>
      <w:r w:rsidRPr="003E4D98">
        <w:rPr>
          <w:rFonts w:ascii="Bell MT" w:hAnsi="Bell MT"/>
          <w:i/>
          <w:iCs/>
          <w:szCs w:val="22"/>
        </w:rPr>
        <w:t>Paenitentia</w:t>
      </w:r>
      <w:proofErr w:type="spellEnd"/>
      <w:r w:rsidRPr="003E4D98">
        <w:rPr>
          <w:rFonts w:ascii="Bell MT" w:hAnsi="Bell MT"/>
          <w:szCs w:val="22"/>
        </w:rPr>
        <w:t xml:space="preserve"> IX)</w:t>
      </w:r>
    </w:p>
    <w:p w14:paraId="1F0390D5"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Non può un corpo allietarsi della disgrazia di uno dei suoi membri; necessariamente tutto parteciperà al </w:t>
      </w:r>
      <w:r w:rsidRPr="003E4D98">
        <w:rPr>
          <w:rFonts w:ascii="Bell MT" w:hAnsi="Bell MT"/>
          <w:szCs w:val="22"/>
        </w:rPr>
        <w:lastRenderedPageBreak/>
        <w:t>dolore e collaborerà al rimedio. Dove sono uno o due fratelli, là è la Chiesa, e la Chiesa è Cristo. Perciò quando tu tendi le braccia verso le ginocchia dei fratelli, tu abbracci Cristo, tu implori Cristo, e similmente quando essi spargono lacrime su di te, è Cristo che soffre, è Cristo che supplica il Padre. E si ottiene facilmente quello che chiede il Figlio. (</w:t>
      </w:r>
      <w:r w:rsidRPr="003E4D98">
        <w:rPr>
          <w:rFonts w:ascii="Bell MT" w:hAnsi="Bell MT"/>
          <w:i/>
          <w:iCs/>
          <w:szCs w:val="22"/>
        </w:rPr>
        <w:t>De</w:t>
      </w:r>
      <w:r w:rsidRPr="003E4D98">
        <w:rPr>
          <w:rFonts w:ascii="Bell MT" w:hAnsi="Bell MT"/>
          <w:szCs w:val="22"/>
        </w:rPr>
        <w:t xml:space="preserve"> </w:t>
      </w:r>
      <w:proofErr w:type="spellStart"/>
      <w:r w:rsidRPr="003E4D98">
        <w:rPr>
          <w:rFonts w:ascii="Bell MT" w:hAnsi="Bell MT"/>
          <w:i/>
          <w:iCs/>
          <w:szCs w:val="22"/>
        </w:rPr>
        <w:t>Paenitentia</w:t>
      </w:r>
      <w:proofErr w:type="spellEnd"/>
      <w:r w:rsidRPr="003E4D98">
        <w:rPr>
          <w:rFonts w:ascii="Bell MT" w:hAnsi="Bell MT"/>
          <w:szCs w:val="22"/>
        </w:rPr>
        <w:t xml:space="preserve"> X, 6)</w:t>
      </w:r>
    </w:p>
    <w:p w14:paraId="66D80AA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091D894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suo tempo perde il forte legame con la parusia, è un tempo di relativa pace, che comporta anche un rilassamento morale; da qui la sua posizione rigorista verso i peccati di adulterio e fornicazione.</w:t>
      </w:r>
    </w:p>
    <w:p w14:paraId="4D273B4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w:t>
      </w:r>
      <w:r w:rsidRPr="005B1FFA">
        <w:rPr>
          <w:rFonts w:ascii="Calibri" w:hAnsi="Calibri"/>
          <w:i/>
          <w:iCs/>
          <w:szCs w:val="22"/>
        </w:rPr>
        <w:t xml:space="preserve">De </w:t>
      </w:r>
      <w:proofErr w:type="spellStart"/>
      <w:r w:rsidRPr="005B1FFA">
        <w:rPr>
          <w:rFonts w:ascii="Calibri" w:hAnsi="Calibri"/>
          <w:i/>
          <w:iCs/>
          <w:szCs w:val="22"/>
        </w:rPr>
        <w:t>paenitentia</w:t>
      </w:r>
      <w:proofErr w:type="spellEnd"/>
      <w:r w:rsidRPr="005B1FFA">
        <w:rPr>
          <w:rFonts w:ascii="Calibri" w:hAnsi="Calibri"/>
          <w:szCs w:val="22"/>
        </w:rPr>
        <w:t xml:space="preserve"> (fase cattolica</w:t>
      </w:r>
      <w:r w:rsidR="006D5B59">
        <w:rPr>
          <w:rFonts w:ascii="Calibri" w:hAnsi="Calibri"/>
          <w:szCs w:val="22"/>
        </w:rPr>
        <w:t xml:space="preserve"> di Tertulliano</w:t>
      </w:r>
      <w:r w:rsidRPr="005B1FFA">
        <w:rPr>
          <w:rFonts w:ascii="Calibri" w:hAnsi="Calibri"/>
          <w:szCs w:val="22"/>
        </w:rPr>
        <w:t>) contiene i principi basilari della sua dottrina penitenziale:</w:t>
      </w:r>
    </w:p>
    <w:p w14:paraId="7519391A" w14:textId="77777777" w:rsidR="005B1FFA" w:rsidRPr="006D5B59"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 xml:space="preserve">la </w:t>
      </w:r>
      <w:r w:rsidRPr="006D5B59">
        <w:rPr>
          <w:rFonts w:ascii="Calibri" w:hAnsi="Calibri"/>
          <w:iCs/>
          <w:szCs w:val="22"/>
        </w:rPr>
        <w:t>remissibilità</w:t>
      </w:r>
      <w:r w:rsidRPr="006D5B59">
        <w:rPr>
          <w:rFonts w:ascii="Calibri" w:hAnsi="Calibri"/>
          <w:szCs w:val="22"/>
        </w:rPr>
        <w:t xml:space="preserve"> di tutti i peccati</w:t>
      </w:r>
    </w:p>
    <w:p w14:paraId="63B08A63" w14:textId="77777777" w:rsidR="005B1FFA" w:rsidRPr="006D5B59"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l’</w:t>
      </w:r>
      <w:r w:rsidRPr="006D5B59">
        <w:rPr>
          <w:rFonts w:ascii="Calibri" w:hAnsi="Calibri"/>
          <w:iCs/>
          <w:szCs w:val="22"/>
        </w:rPr>
        <w:t>unicità</w:t>
      </w:r>
      <w:r w:rsidRPr="006D5B59">
        <w:rPr>
          <w:rFonts w:ascii="Calibri" w:hAnsi="Calibri"/>
          <w:szCs w:val="22"/>
        </w:rPr>
        <w:t xml:space="preserve"> della penitenza postbattesimale</w:t>
      </w:r>
    </w:p>
    <w:p w14:paraId="06B9E032"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6D5B59">
        <w:rPr>
          <w:rFonts w:ascii="Calibri" w:hAnsi="Calibri"/>
          <w:szCs w:val="22"/>
        </w:rPr>
        <w:t>il</w:t>
      </w:r>
      <w:r w:rsidRPr="006D5B59">
        <w:rPr>
          <w:rFonts w:ascii="Calibri" w:hAnsi="Calibri"/>
          <w:iCs/>
          <w:szCs w:val="22"/>
        </w:rPr>
        <w:t xml:space="preserve"> carattere</w:t>
      </w:r>
      <w:r w:rsidRPr="006D5B59">
        <w:rPr>
          <w:rFonts w:ascii="Calibri" w:hAnsi="Calibri"/>
          <w:szCs w:val="22"/>
        </w:rPr>
        <w:t xml:space="preserve"> </w:t>
      </w:r>
      <w:r w:rsidRPr="006D5B59">
        <w:rPr>
          <w:rFonts w:ascii="Calibri" w:hAnsi="Calibri"/>
          <w:iCs/>
          <w:szCs w:val="22"/>
        </w:rPr>
        <w:t>oneroso</w:t>
      </w:r>
      <w:r w:rsidRPr="005B1FFA">
        <w:rPr>
          <w:rFonts w:ascii="Calibri" w:hAnsi="Calibri"/>
          <w:szCs w:val="22"/>
        </w:rPr>
        <w:t xml:space="preserve"> della </w:t>
      </w:r>
      <w:proofErr w:type="spellStart"/>
      <w:r w:rsidRPr="005B1FFA">
        <w:rPr>
          <w:rFonts w:ascii="Calibri" w:hAnsi="Calibri"/>
          <w:i/>
          <w:iCs/>
          <w:szCs w:val="22"/>
        </w:rPr>
        <w:t>paenitentia</w:t>
      </w:r>
      <w:proofErr w:type="spellEnd"/>
      <w:r w:rsidRPr="005B1FFA">
        <w:rPr>
          <w:rFonts w:ascii="Calibri" w:hAnsi="Calibri"/>
          <w:i/>
          <w:iCs/>
          <w:szCs w:val="22"/>
        </w:rPr>
        <w:t xml:space="preserve"> </w:t>
      </w:r>
      <w:proofErr w:type="spellStart"/>
      <w:r w:rsidRPr="005B1FFA">
        <w:rPr>
          <w:rFonts w:ascii="Calibri" w:hAnsi="Calibri"/>
          <w:i/>
          <w:iCs/>
          <w:szCs w:val="22"/>
        </w:rPr>
        <w:t>secunda</w:t>
      </w:r>
      <w:proofErr w:type="spellEnd"/>
      <w:r w:rsidRPr="005B1FFA">
        <w:rPr>
          <w:rFonts w:ascii="Calibri" w:hAnsi="Calibri"/>
          <w:szCs w:val="22"/>
        </w:rPr>
        <w:t xml:space="preserve"> che è </w:t>
      </w:r>
      <w:r w:rsidRPr="005B1FFA">
        <w:rPr>
          <w:rFonts w:ascii="Calibri" w:hAnsi="Calibri"/>
          <w:i/>
          <w:iCs/>
          <w:szCs w:val="22"/>
        </w:rPr>
        <w:t xml:space="preserve">onerosa </w:t>
      </w:r>
      <w:proofErr w:type="spellStart"/>
      <w:r w:rsidRPr="005B1FFA">
        <w:rPr>
          <w:rFonts w:ascii="Calibri" w:hAnsi="Calibri"/>
          <w:i/>
          <w:iCs/>
          <w:szCs w:val="22"/>
        </w:rPr>
        <w:t>probatio</w:t>
      </w:r>
      <w:proofErr w:type="spellEnd"/>
    </w:p>
    <w:p w14:paraId="23DA84AE"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il carattere pubblico del l’</w:t>
      </w:r>
      <w:proofErr w:type="spellStart"/>
      <w:r w:rsidRPr="005B1FFA">
        <w:rPr>
          <w:rFonts w:ascii="Calibri" w:hAnsi="Calibri"/>
          <w:i/>
          <w:iCs/>
          <w:szCs w:val="22"/>
        </w:rPr>
        <w:t>actio</w:t>
      </w:r>
      <w:proofErr w:type="spellEnd"/>
      <w:r w:rsidRPr="005B1FFA">
        <w:rPr>
          <w:rFonts w:ascii="Calibri" w:hAnsi="Calibri"/>
          <w:i/>
          <w:iCs/>
          <w:szCs w:val="22"/>
        </w:rPr>
        <w:t xml:space="preserve"> </w:t>
      </w:r>
      <w:proofErr w:type="spellStart"/>
      <w:r w:rsidRPr="005B1FFA">
        <w:rPr>
          <w:rFonts w:ascii="Calibri" w:hAnsi="Calibri"/>
          <w:i/>
          <w:iCs/>
          <w:szCs w:val="22"/>
        </w:rPr>
        <w:t>paenitentialis</w:t>
      </w:r>
      <w:proofErr w:type="spellEnd"/>
      <w:r w:rsidRPr="005B1FFA">
        <w:rPr>
          <w:rFonts w:ascii="Calibri" w:hAnsi="Calibri"/>
          <w:szCs w:val="22"/>
        </w:rPr>
        <w:t xml:space="preserve">, chiamata </w:t>
      </w:r>
      <w:proofErr w:type="spellStart"/>
      <w:r w:rsidRPr="005B1FFA">
        <w:rPr>
          <w:rFonts w:ascii="Calibri" w:hAnsi="Calibri"/>
          <w:i/>
          <w:iCs/>
          <w:szCs w:val="22"/>
        </w:rPr>
        <w:t>exomologesis</w:t>
      </w:r>
      <w:proofErr w:type="spellEnd"/>
      <w:r w:rsidRPr="005B1FFA">
        <w:rPr>
          <w:rFonts w:ascii="Calibri" w:hAnsi="Calibri"/>
          <w:szCs w:val="22"/>
        </w:rPr>
        <w:t xml:space="preserve"> per esprimere l’atteggiamento di confessione </w:t>
      </w:r>
      <w:r w:rsidR="006D5B59">
        <w:rPr>
          <w:rFonts w:ascii="Calibri" w:hAnsi="Calibri"/>
          <w:szCs w:val="22"/>
        </w:rPr>
        <w:t>-</w:t>
      </w:r>
      <w:r w:rsidRPr="005B1FFA">
        <w:rPr>
          <w:rFonts w:ascii="Calibri" w:hAnsi="Calibri"/>
          <w:szCs w:val="22"/>
        </w:rPr>
        <w:t xml:space="preserve"> cioè di riconoscimento </w:t>
      </w:r>
      <w:r w:rsidR="006D5B59">
        <w:rPr>
          <w:rFonts w:ascii="Calibri" w:hAnsi="Calibri"/>
          <w:szCs w:val="22"/>
        </w:rPr>
        <w:t>-</w:t>
      </w:r>
      <w:r w:rsidRPr="005B1FFA">
        <w:rPr>
          <w:rFonts w:ascii="Calibri" w:hAnsi="Calibri"/>
          <w:szCs w:val="22"/>
        </w:rPr>
        <w:t xml:space="preserve"> del peccato davanti a Dio che comporta sia degli atti interiori di pentimento, sia una manifestazione comunitaria </w:t>
      </w:r>
      <w:r w:rsidRPr="005B1FFA">
        <w:rPr>
          <w:rFonts w:ascii="Calibri" w:hAnsi="Calibri"/>
          <w:i/>
          <w:iCs/>
          <w:szCs w:val="22"/>
        </w:rPr>
        <w:t>in</w:t>
      </w:r>
      <w:r w:rsidRPr="005B1FFA">
        <w:rPr>
          <w:rFonts w:ascii="Calibri" w:hAnsi="Calibri"/>
          <w:szCs w:val="22"/>
        </w:rPr>
        <w:t xml:space="preserve"> </w:t>
      </w:r>
      <w:proofErr w:type="spellStart"/>
      <w:r w:rsidRPr="005B1FFA">
        <w:rPr>
          <w:rFonts w:ascii="Calibri" w:hAnsi="Calibri"/>
          <w:i/>
          <w:iCs/>
          <w:szCs w:val="22"/>
        </w:rPr>
        <w:t>vestibulo</w:t>
      </w:r>
      <w:proofErr w:type="spellEnd"/>
      <w:r w:rsidRPr="005B1FFA">
        <w:rPr>
          <w:rFonts w:ascii="Calibri" w:hAnsi="Calibri"/>
          <w:szCs w:val="22"/>
        </w:rPr>
        <w:t xml:space="preserve"> </w:t>
      </w:r>
      <w:r w:rsidRPr="005B1FFA">
        <w:rPr>
          <w:rFonts w:ascii="Calibri" w:hAnsi="Calibri"/>
          <w:i/>
          <w:iCs/>
          <w:szCs w:val="22"/>
        </w:rPr>
        <w:t>Ecclesiae</w:t>
      </w:r>
      <w:r w:rsidRPr="005B1FFA">
        <w:rPr>
          <w:rFonts w:ascii="Calibri" w:hAnsi="Calibri"/>
          <w:szCs w:val="22"/>
        </w:rPr>
        <w:t xml:space="preserve"> </w:t>
      </w:r>
    </w:p>
    <w:p w14:paraId="1120C8A0"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il procedimento penitenziale dà grande valore all’idea che Cristo perdona i peccati attraverso il corpo ecclesiale, con cui Egli forma un’unità in quanto suo Capo. Per questo, Tertulliano insiste sulla </w:t>
      </w:r>
      <w:r w:rsidRPr="006D5B59">
        <w:rPr>
          <w:rFonts w:ascii="Calibri" w:hAnsi="Calibri"/>
          <w:iCs/>
          <w:szCs w:val="22"/>
        </w:rPr>
        <w:t>preghiera di intercessione e la collaborazione di tutta la comunità</w:t>
      </w:r>
      <w:r w:rsidRPr="006D5B59">
        <w:rPr>
          <w:rFonts w:ascii="Calibri" w:hAnsi="Calibri"/>
          <w:szCs w:val="22"/>
        </w:rPr>
        <w:t xml:space="preserve"> </w:t>
      </w:r>
      <w:r w:rsidRPr="006D5B59">
        <w:rPr>
          <w:rFonts w:ascii="Calibri" w:hAnsi="Calibri"/>
          <w:iCs/>
          <w:szCs w:val="22"/>
        </w:rPr>
        <w:t>ecclesiale</w:t>
      </w:r>
      <w:r w:rsidRPr="005B1FFA">
        <w:rPr>
          <w:rFonts w:ascii="Calibri" w:hAnsi="Calibri"/>
          <w:szCs w:val="22"/>
        </w:rPr>
        <w:t xml:space="preserve"> nel recupero del membro peccatore </w:t>
      </w:r>
    </w:p>
    <w:p w14:paraId="31BD6B8E"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la Chiesa ha una </w:t>
      </w:r>
      <w:r w:rsidRPr="005B1FFA">
        <w:rPr>
          <w:rFonts w:ascii="Calibri" w:hAnsi="Calibri"/>
          <w:i/>
          <w:iCs/>
          <w:szCs w:val="22"/>
        </w:rPr>
        <w:t xml:space="preserve">potestas </w:t>
      </w:r>
      <w:r w:rsidRPr="005B1FFA">
        <w:rPr>
          <w:rFonts w:ascii="Calibri" w:hAnsi="Calibri"/>
          <w:szCs w:val="22"/>
        </w:rPr>
        <w:t>di assolvere il peccatore in nome di Dio, consegnata al ministero del legare-sciogliere esercitato dai vescovi</w:t>
      </w:r>
    </w:p>
    <w:p w14:paraId="4AD400B9" w14:textId="77777777" w:rsidR="005B1FFA" w:rsidRPr="005B1FFA" w:rsidRDefault="005B1FFA" w:rsidP="007F2BD7">
      <w:pPr>
        <w:widowControl w:val="0"/>
        <w:numPr>
          <w:ilvl w:val="0"/>
          <w:numId w:val="1"/>
        </w:numPr>
        <w:tabs>
          <w:tab w:val="clear" w:pos="0"/>
          <w:tab w:val="left" w:pos="170"/>
          <w:tab w:val="left" w:pos="284"/>
          <w:tab w:val="num" w:pos="785"/>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gli effetti del sacramento sono la </w:t>
      </w:r>
      <w:r w:rsidRPr="005B1FFA">
        <w:rPr>
          <w:rFonts w:ascii="Calibri" w:hAnsi="Calibri"/>
          <w:i/>
          <w:iCs/>
          <w:szCs w:val="22"/>
        </w:rPr>
        <w:t>pax-</w:t>
      </w:r>
      <w:proofErr w:type="spellStart"/>
      <w:r w:rsidRPr="005B1FFA">
        <w:rPr>
          <w:rFonts w:ascii="Calibri" w:hAnsi="Calibri"/>
          <w:i/>
          <w:iCs/>
          <w:szCs w:val="22"/>
        </w:rPr>
        <w:t>restitutio</w:t>
      </w:r>
      <w:proofErr w:type="spellEnd"/>
      <w:r w:rsidRPr="005B1FFA">
        <w:rPr>
          <w:rFonts w:ascii="Calibri" w:hAnsi="Calibri"/>
          <w:i/>
          <w:iCs/>
          <w:szCs w:val="22"/>
        </w:rPr>
        <w:t xml:space="preserve"> </w:t>
      </w:r>
      <w:r w:rsidRPr="005B1FFA">
        <w:rPr>
          <w:rFonts w:ascii="Calibri" w:hAnsi="Calibri"/>
          <w:szCs w:val="22"/>
        </w:rPr>
        <w:t xml:space="preserve">alla Chiesa e la </w:t>
      </w:r>
      <w:r w:rsidRPr="005B1FFA">
        <w:rPr>
          <w:rFonts w:ascii="Calibri" w:hAnsi="Calibri"/>
          <w:i/>
          <w:iCs/>
          <w:szCs w:val="22"/>
        </w:rPr>
        <w:t>venia</w:t>
      </w:r>
      <w:r w:rsidRPr="005B1FFA">
        <w:rPr>
          <w:rFonts w:ascii="Calibri" w:hAnsi="Calibri"/>
          <w:szCs w:val="22"/>
        </w:rPr>
        <w:t xml:space="preserve"> dei peccati.</w:t>
      </w:r>
    </w:p>
    <w:p w14:paraId="422CA6C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606030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c) </w:t>
      </w:r>
      <w:r w:rsidRPr="005B1FFA">
        <w:rPr>
          <w:rFonts w:ascii="Calibri" w:hAnsi="Calibri"/>
          <w:b/>
          <w:bCs/>
          <w:i/>
          <w:iCs/>
          <w:szCs w:val="22"/>
        </w:rPr>
        <w:t>Cipriano di Cartagine</w:t>
      </w:r>
      <w:r w:rsidRPr="005B1FFA">
        <w:rPr>
          <w:rFonts w:ascii="Calibri" w:hAnsi="Calibri"/>
          <w:szCs w:val="22"/>
        </w:rPr>
        <w:t xml:space="preserve"> († 258)</w:t>
      </w:r>
    </w:p>
    <w:p w14:paraId="6FAEA68A"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Carissimo fratello, avevamo in precedenza deliberato [nel concilio del 251], dopo aver discusso tra noi, che coloro i quali erano stati abbattuti dall’avversario durante la crudele persecuzione ed erano diventati dei </w:t>
      </w:r>
      <w:proofErr w:type="spellStart"/>
      <w:r w:rsidRPr="003E4D98">
        <w:rPr>
          <w:rFonts w:ascii="Bell MT" w:hAnsi="Bell MT"/>
          <w:i/>
          <w:iCs/>
          <w:szCs w:val="22"/>
        </w:rPr>
        <w:t>lapsi</w:t>
      </w:r>
      <w:proofErr w:type="spellEnd"/>
      <w:r w:rsidRPr="003E4D98">
        <w:rPr>
          <w:rFonts w:ascii="Bell MT" w:hAnsi="Bell MT"/>
          <w:i/>
          <w:iCs/>
          <w:szCs w:val="22"/>
        </w:rPr>
        <w:t xml:space="preserve">, </w:t>
      </w:r>
      <w:r w:rsidRPr="003E4D98">
        <w:rPr>
          <w:rFonts w:ascii="Bell MT" w:hAnsi="Bell MT"/>
          <w:szCs w:val="22"/>
        </w:rPr>
        <w:t xml:space="preserve">insudiciandosi con sacrifici illeciti, facessero per </w:t>
      </w:r>
      <w:r w:rsidRPr="003E4D98">
        <w:rPr>
          <w:rFonts w:ascii="Bell MT" w:hAnsi="Bell MT"/>
          <w:iCs/>
          <w:szCs w:val="22"/>
        </w:rPr>
        <w:t xml:space="preserve">lungo tempo una severa penitenza e </w:t>
      </w:r>
      <w:r w:rsidR="00811E57" w:rsidRPr="003E4D98">
        <w:rPr>
          <w:rFonts w:ascii="Bell MT" w:hAnsi="Bell MT"/>
          <w:iCs/>
          <w:szCs w:val="22"/>
        </w:rPr>
        <w:t>avevamo deciso che, se fosse so</w:t>
      </w:r>
      <w:r w:rsidRPr="003E4D98">
        <w:rPr>
          <w:rFonts w:ascii="Bell MT" w:hAnsi="Bell MT"/>
          <w:iCs/>
          <w:szCs w:val="22"/>
        </w:rPr>
        <w:t>praggiunta una pericolosa malattia, ricevessero la pace in pericolo di morte</w:t>
      </w:r>
      <w:r w:rsidRPr="003E4D98">
        <w:rPr>
          <w:rFonts w:ascii="Bell MT" w:hAnsi="Bell MT"/>
          <w:szCs w:val="22"/>
        </w:rPr>
        <w:t>. Questa nostra decisione era però lecita. La bontà del Signore e la clemenza divina infatti non permettevano di interdire la Chiesa a coloro che bussavano alla sua porta</w:t>
      </w:r>
      <w:r w:rsidR="00811E57" w:rsidRPr="003E4D98">
        <w:rPr>
          <w:rFonts w:ascii="Bell MT" w:hAnsi="Bell MT"/>
          <w:szCs w:val="22"/>
        </w:rPr>
        <w:t>. Non potevamo negare il soccor</w:t>
      </w:r>
      <w:r w:rsidRPr="003E4D98">
        <w:rPr>
          <w:rFonts w:ascii="Bell MT" w:hAnsi="Bell MT"/>
          <w:szCs w:val="22"/>
        </w:rPr>
        <w:t xml:space="preserve">so e non farli giungere alla salvezza, se piangevano e chiedevano per dono. Non potevamo permettere a quelli che abbandonavano la vita terrena di presentarsi al cospetto del Signore fuori della comunione e della pace. Dio stesso ha permesso e stabilito per legge che </w:t>
      </w:r>
      <w:r w:rsidRPr="003E4D98">
        <w:rPr>
          <w:rFonts w:ascii="Bell MT" w:hAnsi="Bell MT"/>
          <w:iCs/>
          <w:szCs w:val="22"/>
        </w:rPr>
        <w:t>ciò che fosse stato legato in terra lo fosse altrettanto anche in cielo e ciò che invece fosse sciolto quaggiù nella Chiesa, lo fosse anche lassù</w:t>
      </w:r>
      <w:r w:rsidRPr="003E4D98">
        <w:rPr>
          <w:rFonts w:ascii="Bell MT" w:hAnsi="Bell MT"/>
          <w:szCs w:val="22"/>
        </w:rPr>
        <w:t>.</w:t>
      </w:r>
    </w:p>
    <w:p w14:paraId="1A37E02A"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 w:val="28"/>
          <w:szCs w:val="22"/>
        </w:rPr>
      </w:pPr>
      <w:r w:rsidRPr="003E4D98">
        <w:rPr>
          <w:rFonts w:ascii="Bell MT" w:hAnsi="Bell MT"/>
          <w:szCs w:val="22"/>
        </w:rPr>
        <w:t>Ora vediamo che nuovamente comincia ad avvicinarsi il giorno di una seconda persecuzione. Siamo quindi per questo continuamente esortati a tenerci pronti ed ordinati per la guerra che il nemico ci di</w:t>
      </w:r>
      <w:r w:rsidR="00811E57" w:rsidRPr="003E4D98">
        <w:rPr>
          <w:rFonts w:ascii="Bell MT" w:hAnsi="Bell MT"/>
          <w:szCs w:val="22"/>
        </w:rPr>
        <w:t>chiara. (</w:t>
      </w:r>
      <w:r w:rsidRPr="003E4D98">
        <w:rPr>
          <w:rFonts w:ascii="Bell MT" w:hAnsi="Bell MT"/>
          <w:szCs w:val="22"/>
        </w:rPr>
        <w:t>...</w:t>
      </w:r>
      <w:r w:rsidR="00811E57" w:rsidRPr="003E4D98">
        <w:rPr>
          <w:rFonts w:ascii="Bell MT" w:hAnsi="Bell MT"/>
          <w:szCs w:val="22"/>
        </w:rPr>
        <w:t>)</w:t>
      </w:r>
      <w:r w:rsidRPr="003E4D98">
        <w:rPr>
          <w:rFonts w:ascii="Bell MT" w:hAnsi="Bell MT"/>
          <w:szCs w:val="22"/>
        </w:rPr>
        <w:t xml:space="preserve"> Costretti quindi dalla necessità, abbiamo stabilito che si dovesse dare la pace a coloro che non si fossero mai separati dalla Chiesa del Signore e che non avessero cessato di fare penitenza, di piangere e di domandare perdono al Signore fin dal primo giorno della loro caduta nel peccato. Inoltre</w:t>
      </w:r>
      <w:r w:rsidR="00811E57" w:rsidRPr="003E4D98">
        <w:rPr>
          <w:rFonts w:ascii="Bell MT" w:hAnsi="Bell MT"/>
          <w:szCs w:val="22"/>
        </w:rPr>
        <w:t xml:space="preserve"> avevamo stabilito che essi fos</w:t>
      </w:r>
      <w:r w:rsidRPr="003E4D98">
        <w:rPr>
          <w:rFonts w:ascii="Bell MT" w:hAnsi="Bell MT"/>
          <w:szCs w:val="22"/>
        </w:rPr>
        <w:t xml:space="preserve">sero armati ed equipaggiati per il combattimento ormai imminente. Non dobbiamo lasciare inermi e senza difesa coloro che teniamo in esercizio e incitiamo a combattere, ma è nostro compito </w:t>
      </w:r>
      <w:r w:rsidRPr="003E4D98">
        <w:rPr>
          <w:rFonts w:ascii="Bell MT" w:hAnsi="Bell MT"/>
          <w:iCs/>
          <w:szCs w:val="22"/>
        </w:rPr>
        <w:t>proteggerli con il corpo e il sangue di Cristo. Come renderli capaci di bere alla coppa del martirio se prima non li ammettiamo a bere nella Chiesa la coppa del Signore concedendo il diritto alla comunione?</w:t>
      </w:r>
      <w:r w:rsidRPr="003E4D98">
        <w:rPr>
          <w:rFonts w:ascii="Bell MT" w:hAnsi="Bell MT"/>
          <w:szCs w:val="22"/>
        </w:rPr>
        <w:t xml:space="preserve"> (</w:t>
      </w:r>
      <w:r w:rsidRPr="003E4D98">
        <w:rPr>
          <w:rFonts w:ascii="Bell MT" w:hAnsi="Bell MT"/>
          <w:i/>
          <w:iCs/>
          <w:szCs w:val="22"/>
        </w:rPr>
        <w:t xml:space="preserve">Lettera </w:t>
      </w:r>
      <w:r w:rsidRPr="003E4D98">
        <w:rPr>
          <w:rFonts w:ascii="Bell MT" w:hAnsi="Bell MT"/>
          <w:szCs w:val="22"/>
        </w:rPr>
        <w:t>57,1-2).</w:t>
      </w:r>
    </w:p>
    <w:p w14:paraId="6C9F719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BD6836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L’opera di Cipriano si colloca come reazione al rigorismo novaziano circa il rientro degli apostati, i cosiddetti </w:t>
      </w:r>
      <w:proofErr w:type="spellStart"/>
      <w:r w:rsidRPr="005B1FFA">
        <w:rPr>
          <w:rFonts w:ascii="Calibri" w:hAnsi="Calibri"/>
          <w:i/>
          <w:iCs/>
          <w:szCs w:val="22"/>
        </w:rPr>
        <w:t>lapsi</w:t>
      </w:r>
      <w:proofErr w:type="spellEnd"/>
      <w:r w:rsidR="00811E57">
        <w:rPr>
          <w:rFonts w:ascii="Calibri" w:hAnsi="Calibri"/>
          <w:szCs w:val="22"/>
        </w:rPr>
        <w:t xml:space="preserve"> -</w:t>
      </w:r>
      <w:r w:rsidRPr="005B1FFA">
        <w:rPr>
          <w:rFonts w:ascii="Calibri" w:hAnsi="Calibri"/>
          <w:szCs w:val="22"/>
        </w:rPr>
        <w:t xml:space="preserve"> cristiani “ca</w:t>
      </w:r>
      <w:r w:rsidR="00D16B9C">
        <w:rPr>
          <w:rFonts w:ascii="Calibri" w:hAnsi="Calibri"/>
          <w:szCs w:val="22"/>
        </w:rPr>
        <w:t>duti” nell’idolatria e nell’apo</w:t>
      </w:r>
      <w:r w:rsidRPr="005B1FFA">
        <w:rPr>
          <w:rFonts w:ascii="Calibri" w:hAnsi="Calibri"/>
          <w:szCs w:val="22"/>
        </w:rPr>
        <w:t xml:space="preserve">stasia sotto le persecuzioni di Decio </w:t>
      </w:r>
      <w:r w:rsidR="00811E57">
        <w:rPr>
          <w:rFonts w:ascii="Calibri" w:hAnsi="Calibri"/>
          <w:szCs w:val="22"/>
        </w:rPr>
        <w:t>-</w:t>
      </w:r>
      <w:r w:rsidRPr="005B1FFA">
        <w:rPr>
          <w:rFonts w:ascii="Calibri" w:hAnsi="Calibri"/>
          <w:szCs w:val="22"/>
        </w:rPr>
        <w:t xml:space="preserve"> che si distinguevano in “sacrificati”, qualora furono costretti all’atto sacrilego di sacrificare agli idoli, e “</w:t>
      </w:r>
      <w:proofErr w:type="spellStart"/>
      <w:r w:rsidRPr="005B1FFA">
        <w:rPr>
          <w:rFonts w:ascii="Calibri" w:hAnsi="Calibri"/>
          <w:szCs w:val="22"/>
        </w:rPr>
        <w:t>libellatici</w:t>
      </w:r>
      <w:proofErr w:type="spellEnd"/>
      <w:r w:rsidRPr="005B1FFA">
        <w:rPr>
          <w:rFonts w:ascii="Calibri" w:hAnsi="Calibri"/>
          <w:szCs w:val="22"/>
        </w:rPr>
        <w:t>” nel caso in cui poterono evitare l’atto sacrilego sottoscrivendo un documento che attestava l’avvenuta esecuzione del sacrificio.</w:t>
      </w:r>
    </w:p>
    <w:p w14:paraId="2F7AF71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posizione pastorale assunta da Cipriano è moderata </w:t>
      </w:r>
      <w:r w:rsidR="00D16B9C">
        <w:rPr>
          <w:rFonts w:ascii="Calibri" w:hAnsi="Calibri"/>
          <w:szCs w:val="22"/>
        </w:rPr>
        <w:t>ed indulgente, sulla linea del p</w:t>
      </w:r>
      <w:r w:rsidRPr="005B1FFA">
        <w:rPr>
          <w:rFonts w:ascii="Calibri" w:hAnsi="Calibri"/>
          <w:szCs w:val="22"/>
        </w:rPr>
        <w:t xml:space="preserve">apa Cornelio: </w:t>
      </w:r>
    </w:p>
    <w:p w14:paraId="1B65A81D"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in caso di pericolo di morte si dia una riammissione immediata</w:t>
      </w:r>
      <w:r w:rsidR="00811E57">
        <w:rPr>
          <w:rFonts w:ascii="Calibri" w:hAnsi="Calibri"/>
          <w:szCs w:val="22"/>
        </w:rPr>
        <w:t>;</w:t>
      </w:r>
    </w:p>
    <w:p w14:paraId="25EF1EF4"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va</w:t>
      </w:r>
      <w:r w:rsidR="00811E57">
        <w:rPr>
          <w:rFonts w:ascii="Calibri" w:hAnsi="Calibri"/>
          <w:szCs w:val="22"/>
        </w:rPr>
        <w:t xml:space="preserve"> rifiutato l’estremismo novaziano che soste</w:t>
      </w:r>
      <w:r w:rsidRPr="005B1FFA">
        <w:rPr>
          <w:rFonts w:ascii="Calibri" w:hAnsi="Calibri"/>
          <w:szCs w:val="22"/>
        </w:rPr>
        <w:t>n</w:t>
      </w:r>
      <w:r w:rsidR="00811E57">
        <w:rPr>
          <w:rFonts w:ascii="Calibri" w:hAnsi="Calibri"/>
          <w:szCs w:val="22"/>
        </w:rPr>
        <w:t>e</w:t>
      </w:r>
      <w:r w:rsidRPr="005B1FFA">
        <w:rPr>
          <w:rFonts w:ascii="Calibri" w:hAnsi="Calibri"/>
          <w:szCs w:val="22"/>
        </w:rPr>
        <w:t xml:space="preserve">va </w:t>
      </w:r>
      <w:r w:rsidR="00811E57">
        <w:rPr>
          <w:rFonts w:ascii="Calibri" w:hAnsi="Calibri"/>
          <w:szCs w:val="22"/>
        </w:rPr>
        <w:t>l'</w:t>
      </w:r>
      <w:r w:rsidRPr="005B1FFA">
        <w:rPr>
          <w:rFonts w:ascii="Calibri" w:hAnsi="Calibri"/>
          <w:szCs w:val="22"/>
        </w:rPr>
        <w:t xml:space="preserve">impossibilità di riammettere i </w:t>
      </w:r>
      <w:proofErr w:type="spellStart"/>
      <w:r w:rsidRPr="00811E57">
        <w:rPr>
          <w:rFonts w:ascii="Calibri" w:hAnsi="Calibri"/>
          <w:i/>
          <w:szCs w:val="22"/>
        </w:rPr>
        <w:t>lapsi</w:t>
      </w:r>
      <w:proofErr w:type="spellEnd"/>
      <w:r w:rsidRPr="005B1FFA">
        <w:rPr>
          <w:rFonts w:ascii="Calibri" w:hAnsi="Calibri"/>
          <w:szCs w:val="22"/>
        </w:rPr>
        <w:t xml:space="preserve"> anche dopo un tempo di penitenza sever</w:t>
      </w:r>
      <w:r w:rsidR="003B62D4">
        <w:rPr>
          <w:rFonts w:ascii="Calibri" w:hAnsi="Calibri"/>
          <w:szCs w:val="22"/>
        </w:rPr>
        <w:t>o e controllato dalla gerarchia;</w:t>
      </w:r>
    </w:p>
    <w:p w14:paraId="618335E1"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va rifiutata la pretesa dei confessori della fede che, in virtù dei supplizi patiti, vantavano il diritto di concedere una riconciliazione immediata rilasciando le “lettere di pace” prima di morire da martiri o </w:t>
      </w:r>
      <w:r w:rsidRPr="005B1FFA">
        <w:rPr>
          <w:rFonts w:ascii="Calibri" w:hAnsi="Calibri"/>
          <w:szCs w:val="22"/>
        </w:rPr>
        <w:lastRenderedPageBreak/>
        <w:t xml:space="preserve">una volta scarcerati (la cosiddetta </w:t>
      </w:r>
      <w:r w:rsidRPr="005B1FFA">
        <w:rPr>
          <w:rFonts w:ascii="Calibri" w:hAnsi="Calibri"/>
          <w:i/>
          <w:iCs/>
          <w:szCs w:val="22"/>
        </w:rPr>
        <w:t>intercessione dei martiri</w:t>
      </w:r>
      <w:r w:rsidRPr="005B1FFA">
        <w:rPr>
          <w:rFonts w:ascii="Calibri" w:hAnsi="Calibri"/>
          <w:szCs w:val="22"/>
        </w:rPr>
        <w:t>)</w:t>
      </w:r>
      <w:r w:rsidR="003B62D4">
        <w:rPr>
          <w:rFonts w:ascii="Calibri" w:hAnsi="Calibri"/>
          <w:szCs w:val="22"/>
        </w:rPr>
        <w:t>;</w:t>
      </w:r>
    </w:p>
    <w:p w14:paraId="01B6DE45" w14:textId="77777777" w:rsidR="005B1FFA" w:rsidRP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 xml:space="preserve">ammette la possibilità di una penitenza </w:t>
      </w:r>
      <w:r w:rsidRPr="003B62D4">
        <w:rPr>
          <w:rFonts w:ascii="Calibri" w:hAnsi="Calibri"/>
          <w:iCs/>
          <w:szCs w:val="22"/>
        </w:rPr>
        <w:t>unica</w:t>
      </w:r>
      <w:r w:rsidRPr="003B62D4">
        <w:rPr>
          <w:rFonts w:ascii="Calibri" w:hAnsi="Calibri"/>
          <w:szCs w:val="22"/>
        </w:rPr>
        <w:t xml:space="preserve"> </w:t>
      </w:r>
      <w:r w:rsidRPr="005B1FFA">
        <w:rPr>
          <w:rFonts w:ascii="Calibri" w:hAnsi="Calibri"/>
          <w:szCs w:val="22"/>
        </w:rPr>
        <w:t>in vita, per i peccati gravi, con austera espiazione</w:t>
      </w:r>
      <w:r w:rsidR="003B62D4">
        <w:rPr>
          <w:rFonts w:ascii="Calibri" w:hAnsi="Calibri"/>
          <w:szCs w:val="22"/>
        </w:rPr>
        <w:t>;</w:t>
      </w:r>
    </w:p>
    <w:p w14:paraId="5F79B543" w14:textId="77777777" w:rsidR="005B1FFA" w:rsidRDefault="005B1FFA" w:rsidP="007F2BD7">
      <w:pPr>
        <w:widowControl w:val="0"/>
        <w:numPr>
          <w:ilvl w:val="0"/>
          <w:numId w:val="17"/>
        </w:numPr>
        <w:tabs>
          <w:tab w:val="left" w:pos="170"/>
          <w:tab w:val="left" w:pos="284"/>
        </w:tabs>
        <w:suppressAutoHyphens/>
        <w:overflowPunct w:val="0"/>
        <w:autoSpaceDE w:val="0"/>
        <w:autoSpaceDN w:val="0"/>
        <w:adjustRightInd w:val="0"/>
        <w:ind w:left="284" w:hanging="284"/>
        <w:textAlignment w:val="baseline"/>
        <w:rPr>
          <w:rFonts w:ascii="Calibri" w:hAnsi="Calibri"/>
          <w:szCs w:val="22"/>
        </w:rPr>
      </w:pPr>
      <w:r w:rsidRPr="005B1FFA">
        <w:rPr>
          <w:rFonts w:ascii="Calibri" w:hAnsi="Calibri"/>
          <w:szCs w:val="22"/>
        </w:rPr>
        <w:t>accorda un particolare rilievo all’ufficio carismatico e disciplinare dell’</w:t>
      </w:r>
      <w:r w:rsidR="003B62D4" w:rsidRPr="003B62D4">
        <w:rPr>
          <w:rFonts w:ascii="Calibri" w:hAnsi="Calibri"/>
          <w:iCs/>
          <w:szCs w:val="22"/>
        </w:rPr>
        <w:t>epi</w:t>
      </w:r>
      <w:r w:rsidRPr="003B62D4">
        <w:rPr>
          <w:rFonts w:ascii="Calibri" w:hAnsi="Calibri"/>
          <w:iCs/>
          <w:szCs w:val="22"/>
        </w:rPr>
        <w:t>scopo</w:t>
      </w:r>
      <w:r w:rsidRPr="005B1FFA">
        <w:rPr>
          <w:rFonts w:ascii="Calibri" w:hAnsi="Calibri"/>
          <w:szCs w:val="22"/>
        </w:rPr>
        <w:t>, che manifesta nella Chiesa il perdono che solo Dio può dare. L’</w:t>
      </w:r>
      <w:proofErr w:type="spellStart"/>
      <w:r w:rsidRPr="005B1FFA">
        <w:rPr>
          <w:rFonts w:ascii="Calibri" w:hAnsi="Calibri"/>
          <w:i/>
          <w:iCs/>
          <w:szCs w:val="22"/>
        </w:rPr>
        <w:t>actio</w:t>
      </w:r>
      <w:proofErr w:type="spellEnd"/>
      <w:r w:rsidRPr="005B1FFA">
        <w:rPr>
          <w:rFonts w:ascii="Calibri" w:hAnsi="Calibri"/>
          <w:i/>
          <w:iCs/>
          <w:szCs w:val="22"/>
        </w:rPr>
        <w:t xml:space="preserve"> </w:t>
      </w:r>
      <w:proofErr w:type="spellStart"/>
      <w:r w:rsidRPr="005B1FFA">
        <w:rPr>
          <w:rFonts w:ascii="Calibri" w:hAnsi="Calibri"/>
          <w:i/>
          <w:iCs/>
          <w:szCs w:val="22"/>
        </w:rPr>
        <w:t>paenitentialis</w:t>
      </w:r>
      <w:proofErr w:type="spellEnd"/>
      <w:r w:rsidRPr="005B1FFA">
        <w:rPr>
          <w:rFonts w:ascii="Calibri" w:hAnsi="Calibri"/>
          <w:szCs w:val="22"/>
        </w:rPr>
        <w:t xml:space="preserve"> è subordinata al vescovo e prevede anche una notificazi</w:t>
      </w:r>
      <w:r w:rsidR="003B62D4">
        <w:rPr>
          <w:rFonts w:ascii="Calibri" w:hAnsi="Calibri"/>
          <w:szCs w:val="22"/>
        </w:rPr>
        <w:t>one dei peccati per poter esami</w:t>
      </w:r>
      <w:r w:rsidRPr="005B1FFA">
        <w:rPr>
          <w:rFonts w:ascii="Calibri" w:hAnsi="Calibri"/>
          <w:szCs w:val="22"/>
        </w:rPr>
        <w:t xml:space="preserve">nare i singoli casi e fissare il giusto tempo di penitenza; si conclude con l’atto pubblico e comunitario della </w:t>
      </w:r>
      <w:proofErr w:type="spellStart"/>
      <w:r w:rsidR="003B62D4">
        <w:rPr>
          <w:rFonts w:ascii="Calibri" w:hAnsi="Calibri"/>
          <w:i/>
          <w:iCs/>
          <w:szCs w:val="22"/>
        </w:rPr>
        <w:t>reconci</w:t>
      </w:r>
      <w:r w:rsidRPr="005B1FFA">
        <w:rPr>
          <w:rFonts w:ascii="Calibri" w:hAnsi="Calibri"/>
          <w:i/>
          <w:iCs/>
          <w:szCs w:val="22"/>
        </w:rPr>
        <w:t>liatio</w:t>
      </w:r>
      <w:proofErr w:type="spellEnd"/>
      <w:r w:rsidRPr="005B1FFA">
        <w:rPr>
          <w:rFonts w:ascii="Calibri" w:hAnsi="Calibri"/>
          <w:szCs w:val="22"/>
        </w:rPr>
        <w:t xml:space="preserve"> </w:t>
      </w:r>
      <w:r w:rsidR="003B62D4">
        <w:rPr>
          <w:rFonts w:ascii="Calibri" w:hAnsi="Calibri"/>
          <w:szCs w:val="22"/>
        </w:rPr>
        <w:t>dei penitenti mediante l’imposi</w:t>
      </w:r>
      <w:r w:rsidRPr="005B1FFA">
        <w:rPr>
          <w:rFonts w:ascii="Calibri" w:hAnsi="Calibri"/>
          <w:szCs w:val="22"/>
        </w:rPr>
        <w:t>zione delle mani data dal vescovo insi</w:t>
      </w:r>
      <w:r w:rsidR="003B62D4">
        <w:rPr>
          <w:rFonts w:ascii="Calibri" w:hAnsi="Calibri"/>
          <w:szCs w:val="22"/>
        </w:rPr>
        <w:t>eme al collegio dei presbiteri.</w:t>
      </w:r>
    </w:p>
    <w:p w14:paraId="5B2BAE05" w14:textId="77777777" w:rsidR="003B62D4" w:rsidRPr="005B1FFA" w:rsidRDefault="003B62D4" w:rsidP="003B62D4">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5BFEF20" w14:textId="77777777" w:rsidR="005B1FFA" w:rsidRPr="003B62D4" w:rsidRDefault="003B62D4" w:rsidP="003B62D4">
      <w:pPr>
        <w:widowControl w:val="0"/>
        <w:tabs>
          <w:tab w:val="left" w:pos="170"/>
          <w:tab w:val="left" w:pos="284"/>
        </w:tabs>
        <w:suppressAutoHyphens/>
        <w:overflowPunct w:val="0"/>
        <w:autoSpaceDE w:val="0"/>
        <w:autoSpaceDN w:val="0"/>
        <w:adjustRightInd w:val="0"/>
        <w:textAlignment w:val="baseline"/>
        <w:rPr>
          <w:rFonts w:ascii="Calibri" w:hAnsi="Calibri"/>
          <w:b/>
          <w:sz w:val="28"/>
          <w:szCs w:val="22"/>
        </w:rPr>
      </w:pPr>
      <w:r w:rsidRPr="003B62D4">
        <w:rPr>
          <w:rFonts w:ascii="Calibri" w:hAnsi="Calibri"/>
          <w:b/>
          <w:sz w:val="28"/>
          <w:szCs w:val="22"/>
        </w:rPr>
        <w:t xml:space="preserve">B. </w:t>
      </w:r>
      <w:r w:rsidR="005B1FFA" w:rsidRPr="003B62D4">
        <w:rPr>
          <w:rFonts w:ascii="Calibri" w:hAnsi="Calibri"/>
          <w:b/>
          <w:sz w:val="28"/>
          <w:szCs w:val="22"/>
        </w:rPr>
        <w:t>L’istituto penitenziale nei sec. IV-VI</w:t>
      </w:r>
    </w:p>
    <w:p w14:paraId="1F457B6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Assistiamo ad un </w:t>
      </w:r>
      <w:r w:rsidRPr="00C42032">
        <w:rPr>
          <w:rFonts w:ascii="Calibri" w:hAnsi="Calibri"/>
          <w:iCs/>
          <w:szCs w:val="22"/>
        </w:rPr>
        <w:t>processo di istituzionalizzazione</w:t>
      </w:r>
      <w:r w:rsidRPr="005B1FFA">
        <w:rPr>
          <w:rFonts w:ascii="Calibri" w:hAnsi="Calibri"/>
          <w:szCs w:val="22"/>
        </w:rPr>
        <w:t xml:space="preserve"> della penitenza, attestato dalla fissazione dei canoni dei concili e dalle lettere canoniche. Mentre nei secoli precedenti le comunità erano poco numerose, compatte e alternative rispetto alla società (esigente preparazione al battesimo per gli adulti), caratterizzate da una forte tensione spirituale-escatologica e perciò si autoregolavano coi</w:t>
      </w:r>
      <w:r w:rsidR="00C42032">
        <w:rPr>
          <w:rFonts w:ascii="Calibri" w:hAnsi="Calibri"/>
          <w:szCs w:val="22"/>
        </w:rPr>
        <w:t xml:space="preserve"> gravi peccatori caso per caso</w:t>
      </w:r>
      <w:r w:rsidRPr="005B1FFA">
        <w:rPr>
          <w:rFonts w:ascii="Calibri" w:hAnsi="Calibri"/>
          <w:szCs w:val="22"/>
        </w:rPr>
        <w:t>, l’estensione del raggio di influsso della Chiesa (</w:t>
      </w:r>
      <w:r w:rsidR="00C42032">
        <w:rPr>
          <w:rFonts w:ascii="Calibri" w:hAnsi="Calibri"/>
          <w:szCs w:val="22"/>
        </w:rPr>
        <w:t xml:space="preserve">Costantino, editto del </w:t>
      </w:r>
      <w:r w:rsidRPr="005B1FFA">
        <w:rPr>
          <w:rFonts w:ascii="Calibri" w:hAnsi="Calibri"/>
          <w:szCs w:val="22"/>
        </w:rPr>
        <w:t>313) comportò l’aumento numerico dei battezzati e il verificarsi più frequente di casi di ricaduta nel grave peccato che richiedevano ai</w:t>
      </w:r>
      <w:r w:rsidR="00C42032">
        <w:rPr>
          <w:rFonts w:ascii="Calibri" w:hAnsi="Calibri"/>
          <w:szCs w:val="22"/>
        </w:rPr>
        <w:t xml:space="preserve"> pastori di disporre di normati</w:t>
      </w:r>
      <w:r w:rsidRPr="005B1FFA">
        <w:rPr>
          <w:rFonts w:ascii="Calibri" w:hAnsi="Calibri"/>
          <w:szCs w:val="22"/>
        </w:rPr>
        <w:t xml:space="preserve">ve più precise e uniformi circa il trattamento penitenziale. </w:t>
      </w:r>
    </w:p>
    <w:p w14:paraId="479B59D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Richiamiamo alcuni </w:t>
      </w:r>
      <w:r w:rsidRPr="00C42032">
        <w:rPr>
          <w:rFonts w:ascii="Calibri" w:hAnsi="Calibri"/>
          <w:iCs/>
          <w:szCs w:val="22"/>
        </w:rPr>
        <w:t>tratti caratteristici</w:t>
      </w:r>
      <w:r w:rsidRPr="005B1FFA">
        <w:rPr>
          <w:rFonts w:ascii="Calibri" w:hAnsi="Calibri"/>
          <w:szCs w:val="22"/>
        </w:rPr>
        <w:t xml:space="preserve"> di questo periodo del regime antico:  </w:t>
      </w:r>
    </w:p>
    <w:p w14:paraId="2DD31F0B"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5B1FFA" w:rsidRPr="00C42032">
        <w:rPr>
          <w:rFonts w:ascii="Calibri" w:hAnsi="Calibri"/>
          <w:iCs/>
          <w:szCs w:val="22"/>
        </w:rPr>
        <w:t>unicità</w:t>
      </w:r>
      <w:r w:rsidR="005B1FFA" w:rsidRPr="005B1FFA">
        <w:rPr>
          <w:rFonts w:ascii="Calibri" w:hAnsi="Calibri"/>
          <w:szCs w:val="22"/>
        </w:rPr>
        <w:t xml:space="preserve"> della penitenza è l’assioma fondamentale, immutato. </w:t>
      </w:r>
    </w:p>
    <w:p w14:paraId="175AC5D6"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Non esisteva altra forma di assoluzione dal peccato se non quella ufficiale ecclesiastica e per il recidivo la Chiesa non può rinnovare l’assoluzione, può solo implorare Dio e non rigettarlo completamente; in punto di morte non si dà la riconciliazione ordinaria (</w:t>
      </w:r>
      <w:r w:rsidR="005B1FFA" w:rsidRPr="005B1FFA">
        <w:rPr>
          <w:rFonts w:ascii="Calibri" w:hAnsi="Calibri"/>
          <w:i/>
          <w:iCs/>
          <w:szCs w:val="22"/>
        </w:rPr>
        <w:t>manus</w:t>
      </w:r>
      <w:r w:rsidR="005B1FFA" w:rsidRPr="005B1FFA">
        <w:rPr>
          <w:rFonts w:ascii="Calibri" w:hAnsi="Calibri"/>
          <w:szCs w:val="22"/>
        </w:rPr>
        <w:t xml:space="preserve"> </w:t>
      </w:r>
      <w:proofErr w:type="spellStart"/>
      <w:r w:rsidR="005B1FFA" w:rsidRPr="005B1FFA">
        <w:rPr>
          <w:rFonts w:ascii="Calibri" w:hAnsi="Calibri"/>
          <w:i/>
          <w:iCs/>
          <w:szCs w:val="22"/>
        </w:rPr>
        <w:t>impositio</w:t>
      </w:r>
      <w:proofErr w:type="spellEnd"/>
      <w:r w:rsidR="005B1FFA" w:rsidRPr="005B1FFA">
        <w:rPr>
          <w:rFonts w:ascii="Calibri" w:hAnsi="Calibri"/>
          <w:szCs w:val="22"/>
        </w:rPr>
        <w:t xml:space="preserve">), ma il viatico in base al dettato del can. 13 di Nicea.  </w:t>
      </w:r>
    </w:p>
    <w:p w14:paraId="1064583F" w14:textId="77777777" w:rsidR="005B1FFA" w:rsidRPr="005B1FFA" w:rsidRDefault="00C42032" w:rsidP="007F2BD7">
      <w:pPr>
        <w:widowControl w:val="0"/>
        <w:numPr>
          <w:ilvl w:val="0"/>
          <w:numId w:val="18"/>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Nemmeno con la svol</w:t>
      </w:r>
      <w:r>
        <w:rPr>
          <w:rFonts w:ascii="Calibri" w:hAnsi="Calibri"/>
          <w:szCs w:val="22"/>
        </w:rPr>
        <w:t>ta costantiniana e le conversio</w:t>
      </w:r>
      <w:r w:rsidR="005B1FFA" w:rsidRPr="005B1FFA">
        <w:rPr>
          <w:rFonts w:ascii="Calibri" w:hAnsi="Calibri"/>
          <w:szCs w:val="22"/>
        </w:rPr>
        <w:t>ni di massa ci sarà un immediato ammorbidimento della disciplina circa la sua unicità e la sua severità. I canoni dei sinodi erano spesso inflessibili e</w:t>
      </w:r>
      <w:r>
        <w:rPr>
          <w:rFonts w:ascii="Calibri" w:hAnsi="Calibri"/>
          <w:szCs w:val="22"/>
        </w:rPr>
        <w:t xml:space="preserve"> perciò impraticabili, per cui è ragionevole pensare che </w:t>
      </w:r>
      <w:r w:rsidR="005B1FFA" w:rsidRPr="005B1FFA">
        <w:rPr>
          <w:rFonts w:ascii="Calibri" w:hAnsi="Calibri"/>
          <w:szCs w:val="22"/>
        </w:rPr>
        <w:t>in molti casi i Padri ebbero una pastorale pratica più morbida.</w:t>
      </w:r>
    </w:p>
    <w:p w14:paraId="749A108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578C1E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C42032">
        <w:rPr>
          <w:rFonts w:ascii="Calibri" w:hAnsi="Calibri"/>
          <w:b/>
          <w:i/>
          <w:iCs/>
          <w:szCs w:val="22"/>
        </w:rPr>
        <w:t>a)</w:t>
      </w:r>
      <w:r w:rsidRPr="005B1FFA">
        <w:rPr>
          <w:rFonts w:ascii="Calibri" w:hAnsi="Calibri"/>
          <w:i/>
          <w:iCs/>
          <w:szCs w:val="22"/>
        </w:rPr>
        <w:t xml:space="preserve"> </w:t>
      </w:r>
      <w:r w:rsidRPr="005B1FFA">
        <w:rPr>
          <w:rFonts w:ascii="Calibri" w:hAnsi="Calibri"/>
          <w:b/>
          <w:bCs/>
          <w:i/>
          <w:iCs/>
          <w:szCs w:val="22"/>
        </w:rPr>
        <w:t>Penitenze diverse per peccati diversi</w:t>
      </w:r>
    </w:p>
    <w:p w14:paraId="14B3202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roofErr w:type="gramStart"/>
      <w:r w:rsidRPr="005B1FFA">
        <w:rPr>
          <w:rFonts w:ascii="Calibri" w:hAnsi="Calibri"/>
          <w:szCs w:val="22"/>
        </w:rPr>
        <w:t>E’</w:t>
      </w:r>
      <w:proofErr w:type="gramEnd"/>
      <w:r w:rsidRPr="005B1FFA">
        <w:rPr>
          <w:rFonts w:ascii="Calibri" w:hAnsi="Calibri"/>
          <w:szCs w:val="22"/>
        </w:rPr>
        <w:t xml:space="preserve"> interessante registrare i </w:t>
      </w:r>
      <w:r w:rsidRPr="00E149D1">
        <w:rPr>
          <w:rFonts w:ascii="Calibri" w:hAnsi="Calibri"/>
          <w:iCs/>
          <w:szCs w:val="22"/>
        </w:rPr>
        <w:t>criteri di classificazione dei peccati</w:t>
      </w:r>
      <w:r w:rsidRPr="005B1FFA">
        <w:rPr>
          <w:rFonts w:ascii="Calibri" w:hAnsi="Calibri"/>
          <w:szCs w:val="22"/>
        </w:rPr>
        <w:t xml:space="preserve"> in base ai quali si trova il modo appropriato della remissione di </w:t>
      </w:r>
      <w:r w:rsidR="00E149D1">
        <w:rPr>
          <w:rFonts w:ascii="Calibri" w:hAnsi="Calibri"/>
          <w:szCs w:val="22"/>
        </w:rPr>
        <w:t>ogni peccato mediante un tratta</w:t>
      </w:r>
      <w:r w:rsidRPr="005B1FFA">
        <w:rPr>
          <w:rFonts w:ascii="Calibri" w:hAnsi="Calibri"/>
          <w:szCs w:val="22"/>
        </w:rPr>
        <w:t xml:space="preserve">mento penitenziale differenziato. </w:t>
      </w:r>
      <w:proofErr w:type="gramStart"/>
      <w:r w:rsidRPr="005B1FFA">
        <w:rPr>
          <w:rFonts w:ascii="Calibri" w:hAnsi="Calibri"/>
          <w:szCs w:val="22"/>
        </w:rPr>
        <w:t>E’</w:t>
      </w:r>
      <w:proofErr w:type="gramEnd"/>
      <w:r w:rsidRPr="005B1FFA">
        <w:rPr>
          <w:rFonts w:ascii="Calibri" w:hAnsi="Calibri"/>
          <w:szCs w:val="22"/>
        </w:rPr>
        <w:t xml:space="preserve"> classica la suddivisione di Agostino che parla di tre penitenze: la penitenza dei catecumeni per ricevere il battesimo; la penitenza quotidiana per i peccati lievi (es. la recita del Padre nostro che egli definisce “quasi un battesimo quotidiano”); la penitenza “severa e abbondante di lacrime” (</w:t>
      </w:r>
      <w:proofErr w:type="spellStart"/>
      <w:r w:rsidRPr="005B1FFA">
        <w:rPr>
          <w:rFonts w:ascii="Calibri" w:hAnsi="Calibri"/>
          <w:i/>
          <w:iCs/>
          <w:szCs w:val="22"/>
        </w:rPr>
        <w:t>secunda</w:t>
      </w:r>
      <w:proofErr w:type="spellEnd"/>
      <w:r w:rsidRPr="005B1FFA">
        <w:rPr>
          <w:rFonts w:ascii="Calibri" w:hAnsi="Calibri"/>
          <w:szCs w:val="22"/>
        </w:rPr>
        <w:t xml:space="preserve">, </w:t>
      </w:r>
      <w:proofErr w:type="spellStart"/>
      <w:r w:rsidRPr="005B1FFA">
        <w:rPr>
          <w:rFonts w:ascii="Calibri" w:hAnsi="Calibri"/>
          <w:i/>
          <w:iCs/>
          <w:szCs w:val="22"/>
        </w:rPr>
        <w:t>maior</w:t>
      </w:r>
      <w:proofErr w:type="spellEnd"/>
      <w:r w:rsidRPr="005B1FFA">
        <w:rPr>
          <w:rFonts w:ascii="Calibri" w:hAnsi="Calibri"/>
          <w:szCs w:val="22"/>
        </w:rPr>
        <w:t xml:space="preserve">, </w:t>
      </w:r>
      <w:proofErr w:type="spellStart"/>
      <w:r w:rsidRPr="005B1FFA">
        <w:rPr>
          <w:rFonts w:ascii="Calibri" w:hAnsi="Calibri"/>
          <w:i/>
          <w:iCs/>
          <w:szCs w:val="22"/>
        </w:rPr>
        <w:t>luctuosa</w:t>
      </w:r>
      <w:proofErr w:type="spellEnd"/>
      <w:r w:rsidRPr="005B1FFA">
        <w:rPr>
          <w:rFonts w:ascii="Calibri" w:hAnsi="Calibri"/>
          <w:szCs w:val="22"/>
        </w:rPr>
        <w:t>) da applicare nei casi eccezionali in cui si tratta di “una materia grave ed una ferita pericolosa, mortale, che mette la salute in pericolo” (</w:t>
      </w:r>
      <w:proofErr w:type="spellStart"/>
      <w:r w:rsidRPr="005B1FFA">
        <w:rPr>
          <w:rFonts w:ascii="Calibri" w:hAnsi="Calibri"/>
          <w:i/>
          <w:iCs/>
          <w:szCs w:val="22"/>
        </w:rPr>
        <w:t>Sermo</w:t>
      </w:r>
      <w:proofErr w:type="spellEnd"/>
      <w:r w:rsidRPr="005B1FFA">
        <w:rPr>
          <w:rFonts w:ascii="Calibri" w:hAnsi="Calibri"/>
          <w:szCs w:val="22"/>
        </w:rPr>
        <w:t xml:space="preserve"> 352).</w:t>
      </w:r>
    </w:p>
    <w:p w14:paraId="36E5F16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L’oggetto proprio della disciplina uff</w:t>
      </w:r>
      <w:r w:rsidR="00E149D1">
        <w:rPr>
          <w:rFonts w:ascii="Calibri" w:hAnsi="Calibri"/>
          <w:szCs w:val="22"/>
        </w:rPr>
        <w:t>iciale concerne dunque la remis</w:t>
      </w:r>
      <w:r w:rsidRPr="005B1FFA">
        <w:rPr>
          <w:rFonts w:ascii="Calibri" w:hAnsi="Calibri"/>
          <w:szCs w:val="22"/>
        </w:rPr>
        <w:t xml:space="preserve">sione dei </w:t>
      </w:r>
      <w:r w:rsidRPr="005B1FFA">
        <w:rPr>
          <w:rFonts w:ascii="Calibri" w:hAnsi="Calibri"/>
          <w:i/>
          <w:iCs/>
          <w:szCs w:val="22"/>
        </w:rPr>
        <w:t xml:space="preserve">peccata </w:t>
      </w:r>
      <w:proofErr w:type="spellStart"/>
      <w:r w:rsidRPr="005B1FFA">
        <w:rPr>
          <w:rFonts w:ascii="Calibri" w:hAnsi="Calibri"/>
          <w:i/>
          <w:iCs/>
          <w:szCs w:val="22"/>
        </w:rPr>
        <w:t>gravia</w:t>
      </w:r>
      <w:proofErr w:type="spellEnd"/>
      <w:r w:rsidRPr="005B1FFA">
        <w:rPr>
          <w:rFonts w:ascii="Calibri" w:hAnsi="Calibri"/>
          <w:szCs w:val="22"/>
        </w:rPr>
        <w:t xml:space="preserve"> o </w:t>
      </w:r>
      <w:proofErr w:type="spellStart"/>
      <w:r w:rsidRPr="005B1FFA">
        <w:rPr>
          <w:rFonts w:ascii="Calibri" w:hAnsi="Calibri"/>
          <w:i/>
          <w:iCs/>
          <w:szCs w:val="22"/>
        </w:rPr>
        <w:t>mortalia</w:t>
      </w:r>
      <w:proofErr w:type="spellEnd"/>
      <w:r w:rsidRPr="005B1FFA">
        <w:rPr>
          <w:rFonts w:ascii="Calibri" w:hAnsi="Calibri"/>
          <w:szCs w:val="22"/>
        </w:rPr>
        <w:t xml:space="preserve">, </w:t>
      </w:r>
      <w:proofErr w:type="spellStart"/>
      <w:r w:rsidRPr="005B1FFA">
        <w:rPr>
          <w:rFonts w:ascii="Calibri" w:hAnsi="Calibri"/>
          <w:i/>
          <w:iCs/>
          <w:szCs w:val="22"/>
        </w:rPr>
        <w:t>capitalia</w:t>
      </w:r>
      <w:proofErr w:type="spellEnd"/>
      <w:r w:rsidRPr="005B1FFA">
        <w:rPr>
          <w:rFonts w:ascii="Calibri" w:hAnsi="Calibri"/>
          <w:szCs w:val="22"/>
        </w:rPr>
        <w:t xml:space="preserve"> (quelli elencati nel decalogo, cataloghi paolini dei vi</w:t>
      </w:r>
      <w:r w:rsidR="00E149D1">
        <w:rPr>
          <w:rFonts w:ascii="Calibri" w:hAnsi="Calibri"/>
          <w:szCs w:val="22"/>
        </w:rPr>
        <w:t>zi), a prescindere dalla distin</w:t>
      </w:r>
      <w:r w:rsidRPr="005B1FFA">
        <w:rPr>
          <w:rFonts w:ascii="Calibri" w:hAnsi="Calibri"/>
          <w:szCs w:val="22"/>
        </w:rPr>
        <w:t xml:space="preserve">zione tra occulti e pubblici che era sconosciuta nei primi secoli. Gli effetti dei peccati mortali sono </w:t>
      </w:r>
      <w:r w:rsidR="00E149D1">
        <w:rPr>
          <w:rFonts w:ascii="Calibri" w:hAnsi="Calibri"/>
          <w:szCs w:val="22"/>
        </w:rPr>
        <w:t>ravvisati nella “morte dell’ani</w:t>
      </w:r>
      <w:r w:rsidRPr="005B1FFA">
        <w:rPr>
          <w:rFonts w:ascii="Calibri" w:hAnsi="Calibri"/>
          <w:szCs w:val="22"/>
        </w:rPr>
        <w:t xml:space="preserve">ma; si costringe il Signore ad abbandonare il nostro cuore, si colpisce e si macchia la Chiesa, ci si consegna a satana”.  </w:t>
      </w:r>
    </w:p>
    <w:p w14:paraId="2E69F55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Al contrario, i </w:t>
      </w:r>
      <w:r w:rsidRPr="005B1FFA">
        <w:rPr>
          <w:rFonts w:ascii="Calibri" w:hAnsi="Calibri"/>
          <w:i/>
          <w:iCs/>
          <w:szCs w:val="22"/>
        </w:rPr>
        <w:t>peccata</w:t>
      </w:r>
      <w:r w:rsidRPr="005B1FFA">
        <w:rPr>
          <w:rFonts w:ascii="Calibri" w:hAnsi="Calibri"/>
          <w:szCs w:val="22"/>
        </w:rPr>
        <w:t xml:space="preserve"> </w:t>
      </w:r>
      <w:proofErr w:type="spellStart"/>
      <w:r w:rsidRPr="005B1FFA">
        <w:rPr>
          <w:rFonts w:ascii="Calibri" w:hAnsi="Calibri"/>
          <w:i/>
          <w:iCs/>
          <w:szCs w:val="22"/>
        </w:rPr>
        <w:t>venialia</w:t>
      </w:r>
      <w:proofErr w:type="spellEnd"/>
      <w:r w:rsidRPr="005B1FFA">
        <w:rPr>
          <w:rFonts w:ascii="Calibri" w:hAnsi="Calibri"/>
          <w:szCs w:val="22"/>
        </w:rPr>
        <w:t xml:space="preserve"> o </w:t>
      </w:r>
      <w:r w:rsidRPr="005B1FFA">
        <w:rPr>
          <w:rFonts w:ascii="Calibri" w:hAnsi="Calibri"/>
          <w:i/>
          <w:iCs/>
          <w:szCs w:val="22"/>
        </w:rPr>
        <w:t>minuta</w:t>
      </w:r>
      <w:r w:rsidRPr="005B1FFA">
        <w:rPr>
          <w:rFonts w:ascii="Calibri" w:hAnsi="Calibri"/>
          <w:szCs w:val="22"/>
        </w:rPr>
        <w:t xml:space="preserve">, </w:t>
      </w:r>
      <w:proofErr w:type="spellStart"/>
      <w:r w:rsidRPr="005B1FFA">
        <w:rPr>
          <w:rFonts w:ascii="Calibri" w:hAnsi="Calibri"/>
          <w:i/>
          <w:iCs/>
          <w:szCs w:val="22"/>
        </w:rPr>
        <w:t>leviora</w:t>
      </w:r>
      <w:proofErr w:type="spellEnd"/>
      <w:r w:rsidRPr="005B1FFA">
        <w:rPr>
          <w:rFonts w:ascii="Calibri" w:hAnsi="Calibri"/>
          <w:szCs w:val="22"/>
        </w:rPr>
        <w:t>, “non uccidono l’anima ma solo la sfigurano, sono una danno non una rovina”; possono perciò venire riscattati con l’espiazione privata, ovvero la pratica della mortificazione e delle buone opere nella penitenza comune o ordinaria. Per questo tutta l’antichità orientale e occidentale conosce un numero assai grande di mezzi penitenziali; ad esempio Origene ne elenca sette: battesimo, martirio, opere di misericordia corporale, perdono fraterno, distogliere un peccatore dal suo errore, sovrabbondanza della carità verso Dio, confessione dei peccati al prete senza vergogna; la triade classica è rappresentata da digiuno</w:t>
      </w:r>
      <w:r w:rsidR="00E149D1">
        <w:rPr>
          <w:rFonts w:ascii="Calibri" w:hAnsi="Calibri"/>
          <w:szCs w:val="22"/>
        </w:rPr>
        <w:t xml:space="preserve"> </w:t>
      </w:r>
      <w:r w:rsidRPr="005B1FFA">
        <w:rPr>
          <w:rFonts w:ascii="Calibri" w:hAnsi="Calibri"/>
          <w:szCs w:val="22"/>
        </w:rPr>
        <w:t>-</w:t>
      </w:r>
      <w:r w:rsidR="00E149D1">
        <w:rPr>
          <w:rFonts w:ascii="Calibri" w:hAnsi="Calibri"/>
          <w:szCs w:val="22"/>
        </w:rPr>
        <w:t xml:space="preserve"> </w:t>
      </w:r>
      <w:r w:rsidRPr="005B1FFA">
        <w:rPr>
          <w:rFonts w:ascii="Calibri" w:hAnsi="Calibri"/>
          <w:szCs w:val="22"/>
        </w:rPr>
        <w:t>elemosina (in assoluto il mezzo più importante perché copre una moltitudine di peccati)</w:t>
      </w:r>
      <w:r w:rsidR="00E149D1">
        <w:rPr>
          <w:rFonts w:ascii="Calibri" w:hAnsi="Calibri"/>
          <w:szCs w:val="22"/>
        </w:rPr>
        <w:t xml:space="preserve"> </w:t>
      </w:r>
      <w:r w:rsidRPr="005B1FFA">
        <w:rPr>
          <w:rFonts w:ascii="Calibri" w:hAnsi="Calibri"/>
          <w:szCs w:val="22"/>
        </w:rPr>
        <w:t>-</w:t>
      </w:r>
      <w:r w:rsidR="00E149D1">
        <w:rPr>
          <w:rFonts w:ascii="Calibri" w:hAnsi="Calibri"/>
          <w:szCs w:val="22"/>
        </w:rPr>
        <w:t xml:space="preserve"> </w:t>
      </w:r>
      <w:r w:rsidRPr="005B1FFA">
        <w:rPr>
          <w:rFonts w:ascii="Calibri" w:hAnsi="Calibri"/>
          <w:szCs w:val="22"/>
        </w:rPr>
        <w:t>preghiera. Non si tratta di rimedi identici, ma proporzionati all’entità dei peccati. Si conoscono anche “scomuniche brevi.</w:t>
      </w:r>
    </w:p>
    <w:p w14:paraId="31F537E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76DC4ED"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E149D1">
        <w:rPr>
          <w:rFonts w:ascii="Calibri" w:hAnsi="Calibri"/>
          <w:b/>
          <w:i/>
          <w:iCs/>
          <w:szCs w:val="22"/>
        </w:rPr>
        <w:t>b)</w:t>
      </w:r>
      <w:r w:rsidRPr="005B1FFA">
        <w:rPr>
          <w:rFonts w:ascii="Calibri" w:hAnsi="Calibri"/>
          <w:i/>
          <w:iCs/>
          <w:szCs w:val="22"/>
        </w:rPr>
        <w:t xml:space="preserve"> </w:t>
      </w:r>
      <w:r w:rsidRPr="005B1FFA">
        <w:rPr>
          <w:rFonts w:ascii="Calibri" w:hAnsi="Calibri"/>
          <w:b/>
          <w:bCs/>
          <w:i/>
          <w:iCs/>
          <w:szCs w:val="22"/>
        </w:rPr>
        <w:t>Descrizione del processo penitenziale</w:t>
      </w:r>
    </w:p>
    <w:p w14:paraId="39287A2F" w14:textId="77777777" w:rsidR="005B1FFA" w:rsidRDefault="005B1FFA" w:rsidP="003E4D9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3E4D98">
        <w:rPr>
          <w:rFonts w:ascii="Calibri" w:hAnsi="Calibri"/>
          <w:iCs/>
          <w:szCs w:val="22"/>
        </w:rPr>
        <w:t xml:space="preserve">    </w:t>
      </w:r>
      <w:r w:rsidR="003E4D98" w:rsidRPr="003E4D98">
        <w:rPr>
          <w:rFonts w:ascii="Calibri" w:hAnsi="Calibri"/>
          <w:iCs/>
          <w:szCs w:val="22"/>
        </w:rPr>
        <w:t xml:space="preserve">1. </w:t>
      </w:r>
      <w:r w:rsidRPr="003E4D98">
        <w:rPr>
          <w:rFonts w:ascii="Calibri" w:hAnsi="Calibri"/>
          <w:szCs w:val="22"/>
        </w:rPr>
        <w:t>Fase</w:t>
      </w:r>
      <w:r w:rsidRPr="005B1FFA">
        <w:rPr>
          <w:rFonts w:ascii="Calibri" w:hAnsi="Calibri"/>
          <w:szCs w:val="22"/>
        </w:rPr>
        <w:t xml:space="preserve"> iniziale (</w:t>
      </w:r>
      <w:proofErr w:type="spellStart"/>
      <w:r w:rsidRPr="005B1FFA">
        <w:rPr>
          <w:rFonts w:ascii="Calibri" w:hAnsi="Calibri"/>
          <w:i/>
          <w:iCs/>
          <w:szCs w:val="22"/>
        </w:rPr>
        <w:t>ingressu</w:t>
      </w:r>
      <w:proofErr w:type="spellEnd"/>
      <w:r w:rsidRPr="005B1FFA">
        <w:rPr>
          <w:rFonts w:ascii="Calibri" w:hAnsi="Calibri"/>
          <w:i/>
          <w:iCs/>
          <w:szCs w:val="22"/>
        </w:rPr>
        <w:t xml:space="preserve"> in </w:t>
      </w:r>
      <w:proofErr w:type="spellStart"/>
      <w:r w:rsidRPr="005B1FFA">
        <w:rPr>
          <w:rFonts w:ascii="Calibri" w:hAnsi="Calibri"/>
          <w:i/>
          <w:iCs/>
          <w:szCs w:val="22"/>
        </w:rPr>
        <w:t>paenitentiam</w:t>
      </w:r>
      <w:proofErr w:type="spellEnd"/>
      <w:r w:rsidRPr="005B1FFA">
        <w:rPr>
          <w:rFonts w:ascii="Calibri" w:hAnsi="Calibri"/>
          <w:szCs w:val="22"/>
        </w:rPr>
        <w:t>)</w:t>
      </w:r>
    </w:p>
    <w:p w14:paraId="60E43EDB" w14:textId="77777777" w:rsidR="0081600B" w:rsidRPr="0081600B" w:rsidRDefault="0081600B" w:rsidP="003E4D9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2F4C32F9" w14:textId="77777777" w:rsidR="005B1FFA" w:rsidRPr="003E4D98" w:rsidRDefault="005B1FFA"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 xml:space="preserve">    Già il peccatore si fa alleato di Dio; perciò non intende più giustificare i suoi peccati, ma denunciarli. Dio odia il peccato; dal momento in cui un peccatore odia le proprie colpe, egli se ne libera e si mette dalla parte di Dio. A dire il vero, colui che riceve la penitenza pubblicamente la poteva fare anche in segreto. Tuttavia, io penso che, misurando il numero dei suoi peccati, il colpevole si rende conto di non essere in grado di espiarli da solo: ecco perché, egli desidera chiedere l’aiuto dell’i</w:t>
      </w:r>
      <w:r w:rsidR="003E4D98">
        <w:rPr>
          <w:rFonts w:ascii="Bell MT" w:hAnsi="Bell MT"/>
          <w:szCs w:val="22"/>
        </w:rPr>
        <w:t>ntero popolo cristiano (</w:t>
      </w:r>
      <w:r w:rsidR="0081600B">
        <w:rPr>
          <w:rFonts w:ascii="Bell MT" w:hAnsi="Bell MT"/>
          <w:szCs w:val="22"/>
        </w:rPr>
        <w:t>…</w:t>
      </w:r>
      <w:r w:rsidR="003E4D98">
        <w:rPr>
          <w:rFonts w:ascii="Bell MT" w:hAnsi="Bell MT"/>
          <w:szCs w:val="22"/>
        </w:rPr>
        <w:t>)</w:t>
      </w:r>
      <w:r w:rsidRPr="003E4D98">
        <w:rPr>
          <w:rFonts w:ascii="Bell MT" w:hAnsi="Bell MT"/>
          <w:szCs w:val="22"/>
        </w:rPr>
        <w:t xml:space="preserve"> il penitente chiede di essere scomunicato. Poi, appena ricevuto la penitenza, ricoperto il cilicio, viene espulso dalla chiesa. Chiede di essere scomunicato perché si ritiene indegno di ricevere l’Eucaristia del Signore; si augura di venire </w:t>
      </w:r>
      <w:r w:rsidRPr="003E4D98">
        <w:rPr>
          <w:rFonts w:ascii="Bell MT" w:hAnsi="Bell MT"/>
          <w:iCs/>
          <w:szCs w:val="22"/>
        </w:rPr>
        <w:t>allontanato per un certo tempo dall’altare, per meritare di giungere con una coscienza tranquilla all’altare celeste</w:t>
      </w:r>
      <w:r w:rsidRPr="003E4D98">
        <w:rPr>
          <w:rFonts w:ascii="Bell MT" w:hAnsi="Bell MT"/>
          <w:szCs w:val="22"/>
        </w:rPr>
        <w:t>. Desidera di essere allontanato dal Corpo e dal Sangue di Cristo, come un colpevole ed un empio, per rispetto profondo, per meritare con la sua stessa umiltà di accedere alla comunione dell’altare celeste.</w:t>
      </w:r>
    </w:p>
    <w:p w14:paraId="194C4503" w14:textId="77777777" w:rsidR="005B1FFA" w:rsidRPr="003E4D98" w:rsidRDefault="003E4D98" w:rsidP="005B1FFA">
      <w:pPr>
        <w:widowControl w:val="0"/>
        <w:tabs>
          <w:tab w:val="left" w:pos="170"/>
          <w:tab w:val="left" w:pos="284"/>
        </w:tabs>
        <w:suppressAutoHyphens/>
        <w:overflowPunct w:val="0"/>
        <w:autoSpaceDE w:val="0"/>
        <w:autoSpaceDN w:val="0"/>
        <w:adjustRightInd w:val="0"/>
        <w:textAlignment w:val="baseline"/>
        <w:rPr>
          <w:rFonts w:ascii="Bell MT" w:hAnsi="Bell MT"/>
          <w:szCs w:val="22"/>
        </w:rPr>
      </w:pPr>
      <w:r w:rsidRPr="003E4D98">
        <w:rPr>
          <w:rFonts w:ascii="Bell MT" w:hAnsi="Bell MT"/>
          <w:szCs w:val="22"/>
        </w:rPr>
        <w:t>(</w:t>
      </w:r>
      <w:r w:rsidR="005B1FFA" w:rsidRPr="003E4D98">
        <w:rPr>
          <w:rFonts w:ascii="Bell MT" w:hAnsi="Bell MT"/>
          <w:szCs w:val="22"/>
        </w:rPr>
        <w:t>…</w:t>
      </w:r>
      <w:r w:rsidRPr="003E4D98">
        <w:rPr>
          <w:rFonts w:ascii="Bell MT" w:hAnsi="Bell MT"/>
          <w:szCs w:val="22"/>
        </w:rPr>
        <w:t xml:space="preserve">) </w:t>
      </w:r>
      <w:r>
        <w:rPr>
          <w:rFonts w:ascii="Bell MT" w:hAnsi="Bell MT"/>
          <w:szCs w:val="22"/>
        </w:rPr>
        <w:t>C</w:t>
      </w:r>
      <w:r w:rsidR="005B1FFA" w:rsidRPr="003E4D98">
        <w:rPr>
          <w:rFonts w:ascii="Bell MT" w:hAnsi="Bell MT"/>
          <w:szCs w:val="22"/>
        </w:rPr>
        <w:t xml:space="preserve">on la penitenza dimostra pubblicamente di non essere un agnello, ma un capro – questo è indicato dal suo stesso vestito – , ed egli dice: “Guardatemi, voi tutti, e versate lacrime di compassione per me, povero infelice; come mi mostro esternamente, così sono nell’intimo di me stesso </w:t>
      </w:r>
      <w:r>
        <w:rPr>
          <w:rFonts w:ascii="Bell MT" w:hAnsi="Bell MT"/>
          <w:szCs w:val="22"/>
        </w:rPr>
        <w:t>(</w:t>
      </w:r>
      <w:r w:rsidR="0081600B">
        <w:rPr>
          <w:rFonts w:ascii="Bell MT" w:hAnsi="Bell MT"/>
          <w:szCs w:val="22"/>
        </w:rPr>
        <w:t>…</w:t>
      </w:r>
      <w:r>
        <w:rPr>
          <w:rFonts w:ascii="Bell MT" w:hAnsi="Bell MT"/>
          <w:szCs w:val="22"/>
        </w:rPr>
        <w:t>)</w:t>
      </w:r>
      <w:r w:rsidR="005B1FFA" w:rsidRPr="003E4D98">
        <w:rPr>
          <w:rFonts w:ascii="Bell MT" w:hAnsi="Bell MT"/>
          <w:szCs w:val="22"/>
        </w:rPr>
        <w:t xml:space="preserve"> ecco perché, vi prego, invocate tutti per me la misericordia di Dio, affinché si degni di raschiare fino alla carne la cancrena dei miei peccati e m</w:t>
      </w:r>
      <w:r>
        <w:rPr>
          <w:rFonts w:ascii="Bell MT" w:hAnsi="Bell MT"/>
          <w:szCs w:val="22"/>
        </w:rPr>
        <w:t>i rimetta in buona salute” (</w:t>
      </w:r>
      <w:r w:rsidR="0081600B">
        <w:rPr>
          <w:rFonts w:ascii="Bell MT" w:hAnsi="Bell MT"/>
          <w:szCs w:val="22"/>
        </w:rPr>
        <w:t>…</w:t>
      </w:r>
      <w:r>
        <w:rPr>
          <w:rFonts w:ascii="Bell MT" w:hAnsi="Bell MT"/>
          <w:szCs w:val="22"/>
        </w:rPr>
        <w:t>)</w:t>
      </w:r>
      <w:r w:rsidR="005B1FFA" w:rsidRPr="003E4D98">
        <w:rPr>
          <w:rFonts w:ascii="Bell MT" w:hAnsi="Bell MT"/>
          <w:szCs w:val="22"/>
        </w:rPr>
        <w:t xml:space="preserve"> E tuttavia, fratelli </w:t>
      </w:r>
      <w:r w:rsidR="0081600B">
        <w:rPr>
          <w:rFonts w:ascii="Bell MT" w:hAnsi="Bell MT"/>
          <w:szCs w:val="22"/>
        </w:rPr>
        <w:pgNum/>
      </w:r>
      <w:proofErr w:type="spellStart"/>
      <w:r w:rsidR="0081600B">
        <w:rPr>
          <w:rFonts w:ascii="Bell MT" w:hAnsi="Bell MT"/>
          <w:szCs w:val="22"/>
        </w:rPr>
        <w:t>irettissimi</w:t>
      </w:r>
      <w:proofErr w:type="spellEnd"/>
      <w:r w:rsidR="005B1FFA" w:rsidRPr="003E4D98">
        <w:rPr>
          <w:rFonts w:ascii="Bell MT" w:hAnsi="Bell MT"/>
          <w:szCs w:val="22"/>
        </w:rPr>
        <w:t>, il peccatore, il quale, col cuore contrito ed umiliato, chiede con tutta fiducia la penitenza, sebbene egli sia sicuro dell’intercessione di tutta la comunità, dovrà fare uso di tutte le sue forze con l’aiuto di Dio per raggiungere la sua salvezza.</w:t>
      </w:r>
    </w:p>
    <w:p w14:paraId="1E0053A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3E4D98">
        <w:rPr>
          <w:rFonts w:ascii="Bell MT" w:hAnsi="Bell MT"/>
          <w:szCs w:val="22"/>
        </w:rPr>
        <w:t>(Cesario d’Arles,</w:t>
      </w:r>
      <w:r w:rsidRPr="003E4D98">
        <w:rPr>
          <w:rFonts w:ascii="Bell MT" w:hAnsi="Bell MT"/>
          <w:i/>
          <w:iCs/>
          <w:szCs w:val="22"/>
        </w:rPr>
        <w:t xml:space="preserve"> Sermone</w:t>
      </w:r>
      <w:r w:rsidRPr="003E4D98">
        <w:rPr>
          <w:rFonts w:ascii="Bell MT" w:hAnsi="Bell MT"/>
          <w:szCs w:val="22"/>
        </w:rPr>
        <w:t xml:space="preserve"> 67)</w:t>
      </w:r>
    </w:p>
    <w:p w14:paraId="0D9676D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05A57B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L’ingresso in penitenza è un atto solenne che trasforma il peccatore in “penitente”. Si conosce un vocabolario tecnico per l’ammissione nell’ordine dei penitenti: </w:t>
      </w:r>
      <w:proofErr w:type="spellStart"/>
      <w:r w:rsidRPr="005B1FFA">
        <w:rPr>
          <w:rFonts w:ascii="Calibri" w:hAnsi="Calibri"/>
          <w:i/>
          <w:iCs/>
          <w:szCs w:val="22"/>
        </w:rPr>
        <w:t>petere</w:t>
      </w:r>
      <w:proofErr w:type="spellEnd"/>
      <w:r w:rsidRPr="005B1FFA">
        <w:rPr>
          <w:rFonts w:ascii="Calibri" w:hAnsi="Calibri"/>
          <w:szCs w:val="22"/>
        </w:rPr>
        <w:t xml:space="preserve">, </w:t>
      </w:r>
      <w:r w:rsidR="003E4D98">
        <w:rPr>
          <w:rFonts w:ascii="Calibri" w:hAnsi="Calibri"/>
          <w:i/>
          <w:iCs/>
          <w:szCs w:val="22"/>
        </w:rPr>
        <w:t>dare</w:t>
      </w:r>
      <w:r w:rsidRPr="005B1FFA">
        <w:rPr>
          <w:rFonts w:ascii="Calibri" w:hAnsi="Calibri"/>
          <w:i/>
          <w:iCs/>
          <w:szCs w:val="22"/>
        </w:rPr>
        <w:t>-</w:t>
      </w:r>
      <w:proofErr w:type="spellStart"/>
      <w:r w:rsidRPr="005B1FFA">
        <w:rPr>
          <w:rFonts w:ascii="Calibri" w:hAnsi="Calibri"/>
          <w:i/>
          <w:iCs/>
          <w:szCs w:val="22"/>
        </w:rPr>
        <w:t>imponere</w:t>
      </w:r>
      <w:proofErr w:type="spellEnd"/>
      <w:r w:rsidRPr="005B1FFA">
        <w:rPr>
          <w:rFonts w:ascii="Calibri" w:hAnsi="Calibri"/>
          <w:szCs w:val="22"/>
        </w:rPr>
        <w:t xml:space="preserve">, </w:t>
      </w:r>
      <w:proofErr w:type="spellStart"/>
      <w:r w:rsidRPr="005B1FFA">
        <w:rPr>
          <w:rFonts w:ascii="Calibri" w:hAnsi="Calibri"/>
          <w:i/>
          <w:iCs/>
          <w:szCs w:val="22"/>
        </w:rPr>
        <w:t>accipere</w:t>
      </w:r>
      <w:proofErr w:type="spellEnd"/>
      <w:r w:rsidRPr="005B1FFA">
        <w:rPr>
          <w:rFonts w:ascii="Calibri" w:hAnsi="Calibri"/>
          <w:szCs w:val="22"/>
        </w:rPr>
        <w:t xml:space="preserve"> </w:t>
      </w:r>
      <w:proofErr w:type="spellStart"/>
      <w:r w:rsidRPr="005B1FFA">
        <w:rPr>
          <w:rFonts w:ascii="Calibri" w:hAnsi="Calibri"/>
          <w:i/>
          <w:iCs/>
          <w:szCs w:val="22"/>
        </w:rPr>
        <w:t>paenitentiam</w:t>
      </w:r>
      <w:proofErr w:type="spellEnd"/>
      <w:r w:rsidRPr="005B1FFA">
        <w:rPr>
          <w:rFonts w:ascii="Calibri" w:hAnsi="Calibri"/>
          <w:szCs w:val="22"/>
        </w:rPr>
        <w:t xml:space="preserve">. </w:t>
      </w:r>
    </w:p>
    <w:p w14:paraId="04E4157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riferimento ufficiale e ministeriale è il </w:t>
      </w:r>
      <w:r w:rsidRPr="003E4D98">
        <w:rPr>
          <w:rFonts w:ascii="Calibri" w:hAnsi="Calibri"/>
          <w:iCs/>
          <w:szCs w:val="22"/>
        </w:rPr>
        <w:t>vescovo</w:t>
      </w:r>
      <w:r w:rsidRPr="005B1FFA">
        <w:rPr>
          <w:rFonts w:ascii="Calibri" w:hAnsi="Calibri"/>
          <w:szCs w:val="22"/>
        </w:rPr>
        <w:t xml:space="preserve">, e non presbitero. Il peccatore </w:t>
      </w:r>
      <w:r w:rsidR="003E4D98">
        <w:rPr>
          <w:rFonts w:ascii="Calibri" w:hAnsi="Calibri"/>
          <w:szCs w:val="22"/>
        </w:rPr>
        <w:t>i</w:t>
      </w:r>
      <w:r w:rsidRPr="005B1FFA">
        <w:rPr>
          <w:rFonts w:ascii="Calibri" w:hAnsi="Calibri"/>
          <w:szCs w:val="22"/>
        </w:rPr>
        <w:t xml:space="preserve">mplora la penitenza e dichiara i peccati che ne sono oggetto </w:t>
      </w:r>
      <w:r w:rsidR="003E4D98">
        <w:rPr>
          <w:rFonts w:ascii="Calibri" w:hAnsi="Calibri"/>
          <w:szCs w:val="22"/>
        </w:rPr>
        <w:t>-</w:t>
      </w:r>
      <w:r w:rsidRPr="005B1FFA">
        <w:rPr>
          <w:rFonts w:ascii="Calibri" w:hAnsi="Calibri"/>
          <w:szCs w:val="22"/>
        </w:rPr>
        <w:t xml:space="preserve"> semmai ve ne fosse stato bisogno poiché spesso si trattava di gravi scandali pubblici </w:t>
      </w:r>
      <w:r w:rsidR="003E4D98">
        <w:rPr>
          <w:rFonts w:ascii="Calibri" w:hAnsi="Calibri"/>
          <w:szCs w:val="22"/>
        </w:rPr>
        <w:t>-</w:t>
      </w:r>
      <w:r w:rsidRPr="005B1FFA">
        <w:rPr>
          <w:rFonts w:ascii="Calibri" w:hAnsi="Calibri"/>
          <w:szCs w:val="22"/>
        </w:rPr>
        <w:t>, spiegando le ragioni della sua richiesta e manifestando le sue intenzioni e disposizioni. Oppure il vescovo stesso può esortare i recalcitranti e in questo caso abbiamo una scomunica coercitiva applicata in via eccezionale e solo per i grandi criminali.</w:t>
      </w:r>
    </w:p>
    <w:p w14:paraId="3D187E73" w14:textId="77777777" w:rsidR="003E4D9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forma di confessione è quella di un </w:t>
      </w:r>
      <w:r w:rsidRPr="003E4D98">
        <w:rPr>
          <w:rFonts w:ascii="Calibri" w:hAnsi="Calibri"/>
          <w:iCs/>
          <w:szCs w:val="22"/>
        </w:rPr>
        <w:t>colloquio</w:t>
      </w:r>
      <w:r w:rsidRPr="003E4D98">
        <w:rPr>
          <w:rFonts w:ascii="Calibri" w:hAnsi="Calibri"/>
          <w:szCs w:val="22"/>
        </w:rPr>
        <w:t xml:space="preserve"> </w:t>
      </w:r>
      <w:r w:rsidRPr="003E4D98">
        <w:rPr>
          <w:rFonts w:ascii="Calibri" w:hAnsi="Calibri"/>
          <w:iCs/>
          <w:szCs w:val="22"/>
        </w:rPr>
        <w:t>privato</w:t>
      </w:r>
      <w:r w:rsidRPr="005B1FFA">
        <w:rPr>
          <w:rFonts w:ascii="Calibri" w:hAnsi="Calibri"/>
          <w:i/>
          <w:iCs/>
          <w:szCs w:val="22"/>
        </w:rPr>
        <w:t xml:space="preserve"> </w:t>
      </w:r>
      <w:r w:rsidRPr="005B1FFA">
        <w:rPr>
          <w:rFonts w:ascii="Calibri" w:hAnsi="Calibri"/>
          <w:szCs w:val="22"/>
        </w:rPr>
        <w:t>che ha l’aspetto di un</w:t>
      </w:r>
      <w:r w:rsidRPr="005B1FFA">
        <w:rPr>
          <w:rFonts w:ascii="Calibri" w:hAnsi="Calibri"/>
          <w:i/>
          <w:iCs/>
          <w:szCs w:val="22"/>
        </w:rPr>
        <w:t xml:space="preserve"> </w:t>
      </w:r>
      <w:r w:rsidRPr="003E4D98">
        <w:rPr>
          <w:rFonts w:ascii="Calibri" w:hAnsi="Calibri"/>
          <w:iCs/>
          <w:szCs w:val="22"/>
        </w:rPr>
        <w:t>dialogo</w:t>
      </w:r>
      <w:r w:rsidRPr="003E4D98">
        <w:rPr>
          <w:rFonts w:ascii="Calibri" w:hAnsi="Calibri"/>
          <w:szCs w:val="22"/>
        </w:rPr>
        <w:t xml:space="preserve"> </w:t>
      </w:r>
      <w:r w:rsidRPr="003E4D98">
        <w:rPr>
          <w:rFonts w:ascii="Calibri" w:hAnsi="Calibri"/>
          <w:iCs/>
          <w:szCs w:val="22"/>
        </w:rPr>
        <w:t>pastorale</w:t>
      </w:r>
      <w:r w:rsidRPr="005B1FFA">
        <w:rPr>
          <w:rFonts w:ascii="Calibri" w:hAnsi="Calibri"/>
          <w:szCs w:val="22"/>
        </w:rPr>
        <w:t xml:space="preserve"> finalizzato alla </w:t>
      </w:r>
      <w:proofErr w:type="spellStart"/>
      <w:r w:rsidRPr="005B1FFA">
        <w:rPr>
          <w:rFonts w:ascii="Calibri" w:hAnsi="Calibri"/>
          <w:i/>
          <w:iCs/>
          <w:szCs w:val="22"/>
        </w:rPr>
        <w:t>correptio</w:t>
      </w:r>
      <w:proofErr w:type="spellEnd"/>
      <w:r w:rsidRPr="005B1FFA">
        <w:rPr>
          <w:rFonts w:ascii="Calibri" w:hAnsi="Calibri"/>
          <w:szCs w:val="22"/>
        </w:rPr>
        <w:t xml:space="preserve"> del penitente ed all’imposizione della penitenza. Esso riveste una minima parte dell’azione penitenziale del regime antico. </w:t>
      </w:r>
      <w:r w:rsidR="003E4D98" w:rsidRPr="003E4D98">
        <w:rPr>
          <w:rFonts w:ascii="Calibri" w:hAnsi="Calibri"/>
          <w:i/>
          <w:szCs w:val="22"/>
        </w:rPr>
        <w:t>C</w:t>
      </w:r>
      <w:r w:rsidRPr="003E4D98">
        <w:rPr>
          <w:rFonts w:ascii="Calibri" w:hAnsi="Calibri"/>
          <w:i/>
          <w:szCs w:val="22"/>
        </w:rPr>
        <w:t>onfessio</w:t>
      </w:r>
      <w:r w:rsidRPr="005B1FFA">
        <w:rPr>
          <w:rFonts w:ascii="Calibri" w:hAnsi="Calibri"/>
          <w:szCs w:val="22"/>
        </w:rPr>
        <w:t xml:space="preserve"> indica qui l’inizio dell’azione penitenziale e non l’intero istituto sacramentale.</w:t>
      </w:r>
    </w:p>
    <w:p w14:paraId="6FB7E428" w14:textId="77777777" w:rsidR="005B1FFA" w:rsidRPr="005B1FFA" w:rsidRDefault="003E4D9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Il </w:t>
      </w:r>
      <w:r w:rsidR="005B1FFA" w:rsidRPr="003E4D98">
        <w:rPr>
          <w:rFonts w:ascii="Calibri" w:hAnsi="Calibri"/>
          <w:iCs/>
          <w:szCs w:val="22"/>
        </w:rPr>
        <w:t>giorno</w:t>
      </w:r>
      <w:r w:rsidR="005B1FFA" w:rsidRPr="003E4D98">
        <w:rPr>
          <w:rFonts w:ascii="Calibri" w:hAnsi="Calibri"/>
          <w:szCs w:val="22"/>
        </w:rPr>
        <w:t xml:space="preserve"> </w:t>
      </w:r>
      <w:r w:rsidR="005B1FFA" w:rsidRPr="003E4D98">
        <w:rPr>
          <w:rFonts w:ascii="Calibri" w:hAnsi="Calibri"/>
          <w:iCs/>
          <w:szCs w:val="22"/>
        </w:rPr>
        <w:t>dell’ingresso pubblico in penitenza</w:t>
      </w:r>
      <w:r w:rsidR="005B1FFA" w:rsidRPr="005B1FFA">
        <w:rPr>
          <w:rFonts w:ascii="Calibri" w:hAnsi="Calibri"/>
          <w:szCs w:val="22"/>
        </w:rPr>
        <w:t xml:space="preserve"> coincide, generalmente col giorno delle ceneri, primo del digiuno quaresimale oppure nella domenica successiva. Il peccatore si trasforma in penitente e ciò è visibilizzato anche nel rito liturgico presieduto dal vescovo, che comporta un’imposizione delle mani e la consegna del cilicio di capro (cf Mt 25), e nel particola</w:t>
      </w:r>
      <w:r>
        <w:rPr>
          <w:rFonts w:ascii="Calibri" w:hAnsi="Calibri"/>
          <w:szCs w:val="22"/>
        </w:rPr>
        <w:t>re trattamento della capigliatu</w:t>
      </w:r>
      <w:r w:rsidR="005B1FFA" w:rsidRPr="005B1FFA">
        <w:rPr>
          <w:rFonts w:ascii="Calibri" w:hAnsi="Calibri"/>
          <w:szCs w:val="22"/>
        </w:rPr>
        <w:t xml:space="preserve">ra (in Gallia la tonsura e presso i Visigoti l’uso di tenere barba e capelli incolti). Con ciò s’intendeva rendere visibile lo stato di </w:t>
      </w:r>
      <w:r w:rsidR="005B1FFA" w:rsidRPr="003E4D98">
        <w:rPr>
          <w:rFonts w:ascii="Calibri" w:hAnsi="Calibri"/>
          <w:iCs/>
          <w:szCs w:val="22"/>
        </w:rPr>
        <w:t>umiliazione</w:t>
      </w:r>
      <w:r w:rsidR="005B1FFA" w:rsidRPr="003E4D98">
        <w:rPr>
          <w:rFonts w:ascii="Calibri" w:hAnsi="Calibri"/>
          <w:szCs w:val="22"/>
        </w:rPr>
        <w:t xml:space="preserve"> e </w:t>
      </w:r>
      <w:r w:rsidR="005B1FFA" w:rsidRPr="003E4D98">
        <w:rPr>
          <w:rFonts w:ascii="Calibri" w:hAnsi="Calibri"/>
          <w:iCs/>
          <w:szCs w:val="22"/>
        </w:rPr>
        <w:t>dannazione</w:t>
      </w:r>
      <w:r w:rsidR="005B1FFA" w:rsidRPr="005B1FFA">
        <w:rPr>
          <w:rFonts w:ascii="Calibri" w:hAnsi="Calibri"/>
          <w:szCs w:val="22"/>
        </w:rPr>
        <w:t xml:space="preserve"> in cui prostra il peccato e suscitare presso l’intera comunità un senso solidale d’intercessione e di sorveglianza fraterna a vantaggio dei penitenti.</w:t>
      </w:r>
    </w:p>
    <w:p w14:paraId="7CB8BF5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Si praticava anche una </w:t>
      </w:r>
      <w:r w:rsidRPr="003E4D98">
        <w:rPr>
          <w:rFonts w:ascii="Calibri" w:hAnsi="Calibri"/>
          <w:iCs/>
          <w:szCs w:val="22"/>
        </w:rPr>
        <w:t>scomunica</w:t>
      </w:r>
      <w:r w:rsidRPr="003E4D98">
        <w:rPr>
          <w:rFonts w:ascii="Calibri" w:hAnsi="Calibri"/>
          <w:szCs w:val="22"/>
        </w:rPr>
        <w:t xml:space="preserve"> </w:t>
      </w:r>
      <w:r w:rsidRPr="003E4D98">
        <w:rPr>
          <w:rFonts w:ascii="Calibri" w:hAnsi="Calibri"/>
          <w:iCs/>
          <w:szCs w:val="22"/>
        </w:rPr>
        <w:t>rituale</w:t>
      </w:r>
      <w:r w:rsidRPr="005B1FFA">
        <w:rPr>
          <w:rFonts w:ascii="Calibri" w:hAnsi="Calibri"/>
          <w:szCs w:val="22"/>
        </w:rPr>
        <w:t xml:space="preserve"> che non coincide con la rimozione del penitente dalla comunità, ma inaugura una nuova e specifica relazione che intrattiene con essa. Vi è una sede propria dei peni</w:t>
      </w:r>
      <w:r w:rsidR="003E4D98">
        <w:rPr>
          <w:rFonts w:ascii="Calibri" w:hAnsi="Calibri"/>
          <w:szCs w:val="22"/>
        </w:rPr>
        <w:t>tenti nell’edificio ecclesiale -</w:t>
      </w:r>
      <w:r w:rsidRPr="005B1FFA">
        <w:rPr>
          <w:rFonts w:ascii="Calibri" w:hAnsi="Calibri"/>
          <w:szCs w:val="22"/>
        </w:rPr>
        <w:t xml:space="preserve"> solitamente in fondo alla Chiesa dietro ai fedeli o nel nartece-vestib</w:t>
      </w:r>
      <w:r w:rsidR="003E4D98">
        <w:rPr>
          <w:rFonts w:ascii="Calibri" w:hAnsi="Calibri"/>
          <w:szCs w:val="22"/>
        </w:rPr>
        <w:t>olo prima dell’ingresso navata -</w:t>
      </w:r>
      <w:r w:rsidRPr="005B1FFA">
        <w:rPr>
          <w:rFonts w:ascii="Calibri" w:hAnsi="Calibri"/>
          <w:szCs w:val="22"/>
        </w:rPr>
        <w:t xml:space="preserve">; questa collocazione spaziale, che è dinamica e non statica, diventa il simbolo del progressivo atteggiamento che il “penitente in conversione” assume verso l’Eucaristia: dal licenziamento iniziale, che implica una separazione dei penitenti dai santi misteri a cui essi assistevano senza poter partecipare a offerta e comunione al Corpo del Signore, ad un progressivo riavvicinamento all’altare che culmina va con la solenne liturgia finale per la riconciliazione dei penitenti. </w:t>
      </w:r>
    </w:p>
    <w:p w14:paraId="5690C977" w14:textId="77777777" w:rsidR="005B1FFA" w:rsidRPr="005B1FFA" w:rsidRDefault="003E4D9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p>
    <w:p w14:paraId="0B8DACE1"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 xml:space="preserve">2. </w:t>
      </w:r>
      <w:r w:rsidR="005B1FFA" w:rsidRPr="005B1FFA">
        <w:rPr>
          <w:rFonts w:ascii="Calibri" w:hAnsi="Calibri"/>
          <w:szCs w:val="22"/>
        </w:rPr>
        <w:t>Espiazione nell’</w:t>
      </w:r>
      <w:r w:rsidR="005B1FFA" w:rsidRPr="005B1FFA">
        <w:rPr>
          <w:rFonts w:ascii="Calibri" w:hAnsi="Calibri"/>
          <w:i/>
          <w:iCs/>
          <w:szCs w:val="22"/>
        </w:rPr>
        <w:t>ordo</w:t>
      </w:r>
      <w:r w:rsidR="005B1FFA" w:rsidRPr="005B1FFA">
        <w:rPr>
          <w:rFonts w:ascii="Calibri" w:hAnsi="Calibri"/>
          <w:szCs w:val="22"/>
        </w:rPr>
        <w:t xml:space="preserve"> o </w:t>
      </w:r>
      <w:r w:rsidR="005B1FFA" w:rsidRPr="005B1FFA">
        <w:rPr>
          <w:rFonts w:ascii="Calibri" w:hAnsi="Calibri"/>
          <w:i/>
          <w:iCs/>
          <w:szCs w:val="22"/>
        </w:rPr>
        <w:t>status</w:t>
      </w:r>
      <w:r w:rsidR="005B1FFA" w:rsidRPr="005B1FFA">
        <w:rPr>
          <w:rFonts w:ascii="Calibri" w:hAnsi="Calibri"/>
          <w:szCs w:val="22"/>
        </w:rPr>
        <w:t xml:space="preserve"> </w:t>
      </w:r>
      <w:proofErr w:type="spellStart"/>
      <w:r w:rsidR="005B1FFA" w:rsidRPr="005B1FFA">
        <w:rPr>
          <w:rFonts w:ascii="Calibri" w:hAnsi="Calibri"/>
          <w:i/>
          <w:iCs/>
          <w:szCs w:val="22"/>
        </w:rPr>
        <w:t>paenitentium</w:t>
      </w:r>
      <w:proofErr w:type="spellEnd"/>
    </w:p>
    <w:p w14:paraId="552DF4A0" w14:textId="77777777" w:rsidR="005B1FFA" w:rsidRPr="0081600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Cs/>
          <w:sz w:val="20"/>
          <w:szCs w:val="22"/>
        </w:rPr>
      </w:pPr>
    </w:p>
    <w:p w14:paraId="5F0E838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Era la parte essenziale del regime penitenziale antico e rappresentava la condizione assoluta per ottenere la riconciliazione. Senza dare prove concrete di una conversione interiore, il penitente non otteneva la riconciliazione. Il vescovo giudicava circa la convenienza di mortificazioni lunghe e severe in </w:t>
      </w:r>
      <w:r w:rsidRPr="005B1FFA">
        <w:rPr>
          <w:rFonts w:ascii="Calibri" w:hAnsi="Calibri"/>
          <w:szCs w:val="22"/>
        </w:rPr>
        <w:lastRenderedPageBreak/>
        <w:t xml:space="preserve">base alla gravità </w:t>
      </w:r>
      <w:r w:rsidRPr="0081600B">
        <w:rPr>
          <w:rFonts w:ascii="Calibri" w:hAnsi="Calibri"/>
          <w:iCs/>
          <w:szCs w:val="22"/>
        </w:rPr>
        <w:t>oggettiva</w:t>
      </w:r>
      <w:r w:rsidRPr="005B1FFA">
        <w:rPr>
          <w:rFonts w:ascii="Calibri" w:hAnsi="Calibri"/>
          <w:szCs w:val="22"/>
        </w:rPr>
        <w:t xml:space="preserve"> delle colpe commesse ed allo zelo </w:t>
      </w:r>
      <w:r w:rsidRPr="0081600B">
        <w:rPr>
          <w:rFonts w:ascii="Calibri" w:hAnsi="Calibri"/>
          <w:iCs/>
          <w:szCs w:val="22"/>
        </w:rPr>
        <w:t>soggettivo</w:t>
      </w:r>
      <w:r w:rsidRPr="0081600B">
        <w:rPr>
          <w:rFonts w:ascii="Calibri" w:hAnsi="Calibri"/>
          <w:szCs w:val="22"/>
        </w:rPr>
        <w:t xml:space="preserve"> </w:t>
      </w:r>
      <w:r w:rsidR="0081600B">
        <w:rPr>
          <w:rFonts w:ascii="Calibri" w:hAnsi="Calibri"/>
          <w:szCs w:val="22"/>
        </w:rPr>
        <w:t>del penitente,</w:t>
      </w:r>
      <w:r w:rsidRPr="005B1FFA">
        <w:rPr>
          <w:rFonts w:ascii="Calibri" w:hAnsi="Calibri"/>
          <w:szCs w:val="22"/>
        </w:rPr>
        <w:t xml:space="preserve"> ma anche nel</w:t>
      </w:r>
      <w:r w:rsidR="0081600B">
        <w:rPr>
          <w:rFonts w:ascii="Calibri" w:hAnsi="Calibri"/>
          <w:szCs w:val="22"/>
        </w:rPr>
        <w:t xml:space="preserve"> rispetto delle decisioni colle</w:t>
      </w:r>
      <w:r w:rsidRPr="005B1FFA">
        <w:rPr>
          <w:rFonts w:ascii="Calibri" w:hAnsi="Calibri"/>
          <w:szCs w:val="22"/>
        </w:rPr>
        <w:t>giali per i casi scandalosi. La durata deve essere superiore a quella della iniziazione al battesimo, ma non tale da scoraggiare il penitente.</w:t>
      </w:r>
    </w:p>
    <w:p w14:paraId="4AD7BC7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 xml:space="preserve">   </w:t>
      </w:r>
      <w:r w:rsidRPr="0081600B">
        <w:rPr>
          <w:rFonts w:ascii="Calibri" w:hAnsi="Calibri"/>
          <w:iCs/>
          <w:szCs w:val="22"/>
        </w:rPr>
        <w:t xml:space="preserve"> </w:t>
      </w:r>
      <w:r w:rsidRPr="0081600B">
        <w:rPr>
          <w:rFonts w:ascii="Calibri" w:hAnsi="Calibri"/>
          <w:szCs w:val="22"/>
        </w:rPr>
        <w:t xml:space="preserve">Gli </w:t>
      </w:r>
      <w:r w:rsidRPr="0081600B">
        <w:rPr>
          <w:rFonts w:ascii="Calibri" w:hAnsi="Calibri"/>
          <w:iCs/>
          <w:szCs w:val="22"/>
        </w:rPr>
        <w:t>esercizi</w:t>
      </w:r>
      <w:r w:rsidRPr="005B1FFA">
        <w:rPr>
          <w:rFonts w:ascii="Calibri" w:hAnsi="Calibri"/>
          <w:i/>
          <w:iCs/>
          <w:szCs w:val="22"/>
        </w:rPr>
        <w:t xml:space="preserve"> </w:t>
      </w:r>
      <w:r w:rsidRPr="0081600B">
        <w:rPr>
          <w:rFonts w:ascii="Calibri" w:hAnsi="Calibri"/>
          <w:iCs/>
          <w:szCs w:val="22"/>
        </w:rPr>
        <w:t>espiatori</w:t>
      </w:r>
      <w:r w:rsidRPr="005B1FFA">
        <w:rPr>
          <w:rFonts w:ascii="Calibri" w:hAnsi="Calibri"/>
          <w:szCs w:val="22"/>
        </w:rPr>
        <w:t>, che consistevano in mortificazioni corporali e in obblighi liturgici, rappresentavano un castigo per i peccati commessi ed uno strumento ascetico pe</w:t>
      </w:r>
      <w:r w:rsidR="0081600B">
        <w:rPr>
          <w:rFonts w:ascii="Calibri" w:hAnsi="Calibri"/>
          <w:szCs w:val="22"/>
        </w:rPr>
        <w:t>r domare le cattive inclinazio</w:t>
      </w:r>
      <w:r w:rsidRPr="005B1FFA">
        <w:rPr>
          <w:rFonts w:ascii="Calibri" w:hAnsi="Calibri"/>
          <w:szCs w:val="22"/>
        </w:rPr>
        <w:t xml:space="preserve">ni. Investivano tre aree esistenziali: </w:t>
      </w:r>
    </w:p>
    <w:p w14:paraId="5166CBF8"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gli obblighi </w:t>
      </w:r>
      <w:r w:rsidR="005B1FFA" w:rsidRPr="0081600B">
        <w:rPr>
          <w:rFonts w:ascii="Calibri" w:hAnsi="Calibri"/>
          <w:iCs/>
          <w:szCs w:val="22"/>
        </w:rPr>
        <w:t>generali</w:t>
      </w:r>
      <w:r w:rsidR="005B1FFA" w:rsidRPr="0081600B">
        <w:rPr>
          <w:rFonts w:ascii="Calibri" w:hAnsi="Calibri"/>
          <w:szCs w:val="22"/>
        </w:rPr>
        <w:t xml:space="preserve"> </w:t>
      </w:r>
      <w:r w:rsidR="005B1FFA" w:rsidRPr="005B1FFA">
        <w:rPr>
          <w:rFonts w:ascii="Calibri" w:hAnsi="Calibri"/>
          <w:szCs w:val="22"/>
        </w:rPr>
        <w:t>consistevano in digiuno, macerazione (es. trascurare la cura della propria persona), elemosina, preghi</w:t>
      </w:r>
      <w:r>
        <w:rPr>
          <w:rFonts w:ascii="Calibri" w:hAnsi="Calibri"/>
          <w:szCs w:val="22"/>
        </w:rPr>
        <w:t>ere assidue, veglie, vita auste</w:t>
      </w:r>
      <w:r w:rsidR="005B1FFA" w:rsidRPr="005B1FFA">
        <w:rPr>
          <w:rFonts w:ascii="Calibri" w:hAnsi="Calibri"/>
          <w:szCs w:val="22"/>
        </w:rPr>
        <w:t xml:space="preserve">ra, presenza alle azioni liturgiche; </w:t>
      </w:r>
    </w:p>
    <w:p w14:paraId="6FABCAA6" w14:textId="77777777" w:rsidR="0081600B"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szCs w:val="22"/>
        </w:rPr>
        <w:t xml:space="preserve">- </w:t>
      </w:r>
      <w:r w:rsidR="005B1FFA" w:rsidRPr="005B1FFA">
        <w:rPr>
          <w:rFonts w:ascii="Calibri" w:hAnsi="Calibri"/>
          <w:szCs w:val="22"/>
        </w:rPr>
        <w:t xml:space="preserve">gli obblighi </w:t>
      </w:r>
      <w:r w:rsidR="005B1FFA" w:rsidRPr="0081600B">
        <w:rPr>
          <w:rFonts w:ascii="Calibri" w:hAnsi="Calibri"/>
          <w:iCs/>
          <w:szCs w:val="22"/>
        </w:rPr>
        <w:t>rituali</w:t>
      </w:r>
      <w:r w:rsidR="005B1FFA" w:rsidRPr="0081600B">
        <w:rPr>
          <w:rFonts w:ascii="Calibri" w:hAnsi="Calibri"/>
          <w:szCs w:val="22"/>
        </w:rPr>
        <w:t xml:space="preserve"> </w:t>
      </w:r>
      <w:r w:rsidR="005B1FFA" w:rsidRPr="005B1FFA">
        <w:rPr>
          <w:rFonts w:ascii="Calibri" w:hAnsi="Calibri"/>
          <w:szCs w:val="22"/>
        </w:rPr>
        <w:t>(specie quaresima) chiede</w:t>
      </w:r>
      <w:r>
        <w:rPr>
          <w:rFonts w:ascii="Calibri" w:hAnsi="Calibri"/>
          <w:szCs w:val="22"/>
        </w:rPr>
        <w:t>vano di indossare vesti peniten</w:t>
      </w:r>
      <w:r w:rsidR="005B1FFA" w:rsidRPr="005B1FFA">
        <w:rPr>
          <w:rFonts w:ascii="Calibri" w:hAnsi="Calibri"/>
          <w:szCs w:val="22"/>
        </w:rPr>
        <w:t>ziali e cilicio, di accettare la tonsura, la frequente imposizione delle mani, di pregare inginocchiati in segno di lutto anche nei giorni festivi e di assumersi l’</w:t>
      </w:r>
      <w:proofErr w:type="spellStart"/>
      <w:r w:rsidR="005B1FFA" w:rsidRPr="005B1FFA">
        <w:rPr>
          <w:rFonts w:ascii="Calibri" w:hAnsi="Calibri"/>
          <w:i/>
          <w:iCs/>
          <w:szCs w:val="22"/>
        </w:rPr>
        <w:t>officium</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fossoris</w:t>
      </w:r>
      <w:proofErr w:type="spellEnd"/>
      <w:r>
        <w:rPr>
          <w:rFonts w:ascii="Calibri" w:hAnsi="Calibri"/>
          <w:i/>
          <w:iCs/>
          <w:szCs w:val="22"/>
        </w:rPr>
        <w:t>.</w:t>
      </w:r>
    </w:p>
    <w:p w14:paraId="2C8A2F2D" w14:textId="77777777" w:rsidR="0081600B"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Plasticamente -</w:t>
      </w:r>
      <w:r w:rsidRPr="005B1FFA">
        <w:rPr>
          <w:rFonts w:ascii="Calibri" w:hAnsi="Calibri"/>
          <w:szCs w:val="22"/>
        </w:rPr>
        <w:t xml:space="preserve"> cioè nel mod</w:t>
      </w:r>
      <w:r>
        <w:rPr>
          <w:rFonts w:ascii="Calibri" w:hAnsi="Calibri"/>
          <w:szCs w:val="22"/>
        </w:rPr>
        <w:t>o di partecipare alla liturgia -</w:t>
      </w:r>
      <w:r w:rsidRPr="005B1FFA">
        <w:rPr>
          <w:rFonts w:ascii="Calibri" w:hAnsi="Calibri"/>
          <w:szCs w:val="22"/>
        </w:rPr>
        <w:t xml:space="preserve"> la Chiesa significava questa restituzione del penitente all’altare in proporzione della visibile espiazione dei suoi peccati che era ritenuto il segno esterno dell’azione interiore di Dio a cui solo spetta di perdonare il peccatore</w:t>
      </w:r>
      <w:r>
        <w:rPr>
          <w:rFonts w:ascii="Calibri" w:hAnsi="Calibri"/>
          <w:szCs w:val="22"/>
        </w:rPr>
        <w:t>. Questo progressivo riavvicina</w:t>
      </w:r>
      <w:r w:rsidRPr="005B1FFA">
        <w:rPr>
          <w:rFonts w:ascii="Calibri" w:hAnsi="Calibri"/>
          <w:szCs w:val="22"/>
        </w:rPr>
        <w:t>mento all’altare, quale centro della vita della Chiesa, avveniva in quattro fasi a cui corrispondevano le quattro categorie di penitenti, dai principianti a quelli più avanzati:</w:t>
      </w:r>
    </w:p>
    <w:p w14:paraId="4C40A857" w14:textId="77777777" w:rsidR="0081600B" w:rsidRPr="005B1FFA"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i</w:t>
      </w:r>
      <w:r w:rsidRPr="005B1FFA">
        <w:rPr>
          <w:rFonts w:ascii="Calibri" w:hAnsi="Calibri"/>
          <w:szCs w:val="22"/>
        </w:rPr>
        <w:t xml:space="preserve"> piangenti (</w:t>
      </w:r>
      <w:proofErr w:type="spellStart"/>
      <w:r w:rsidRPr="005B1FFA">
        <w:rPr>
          <w:rFonts w:ascii="Calibri" w:hAnsi="Calibri"/>
          <w:i/>
          <w:iCs/>
          <w:szCs w:val="22"/>
        </w:rPr>
        <w:t>flentes</w:t>
      </w:r>
      <w:proofErr w:type="spellEnd"/>
      <w:r w:rsidRPr="005B1FFA">
        <w:rPr>
          <w:rFonts w:ascii="Calibri" w:hAnsi="Calibri"/>
          <w:szCs w:val="22"/>
        </w:rPr>
        <w:t>) stavano fuori o in fondo alla Chiesa; erano vestiti di sacco ed implorano preghiere;</w:t>
      </w:r>
    </w:p>
    <w:p w14:paraId="6786E706" w14:textId="77777777" w:rsidR="0081600B" w:rsidRPr="005B1FFA"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g</w:t>
      </w:r>
      <w:r w:rsidRPr="005B1FFA">
        <w:rPr>
          <w:rFonts w:ascii="Calibri" w:hAnsi="Calibri"/>
          <w:szCs w:val="22"/>
        </w:rPr>
        <w:t>li uditori (</w:t>
      </w:r>
      <w:proofErr w:type="spellStart"/>
      <w:r w:rsidRPr="005B1FFA">
        <w:rPr>
          <w:rFonts w:ascii="Calibri" w:hAnsi="Calibri"/>
          <w:i/>
          <w:iCs/>
          <w:szCs w:val="22"/>
        </w:rPr>
        <w:t>audientes</w:t>
      </w:r>
      <w:proofErr w:type="spellEnd"/>
      <w:r w:rsidRPr="005B1FFA">
        <w:rPr>
          <w:rFonts w:ascii="Calibri" w:hAnsi="Calibri"/>
          <w:szCs w:val="22"/>
        </w:rPr>
        <w:t>) erano ammessi coi catecumeni alla liturgia della Parola ed erano congedati per liturgia eucaristica;</w:t>
      </w:r>
    </w:p>
    <w:p w14:paraId="3D59ADB7" w14:textId="77777777" w:rsidR="0081600B"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i</w:t>
      </w:r>
      <w:r w:rsidRPr="0081600B">
        <w:rPr>
          <w:rFonts w:ascii="Calibri" w:hAnsi="Calibri"/>
          <w:szCs w:val="22"/>
        </w:rPr>
        <w:t xml:space="preserve"> prostrati (</w:t>
      </w:r>
      <w:r w:rsidRPr="0081600B">
        <w:rPr>
          <w:rFonts w:ascii="Calibri" w:hAnsi="Calibri"/>
          <w:i/>
          <w:iCs/>
          <w:szCs w:val="22"/>
        </w:rPr>
        <w:t>substrati</w:t>
      </w:r>
      <w:r w:rsidRPr="0081600B">
        <w:rPr>
          <w:rFonts w:ascii="Calibri" w:hAnsi="Calibri"/>
          <w:szCs w:val="22"/>
        </w:rPr>
        <w:t>) erano ammessi alla liturgia eucaristica, sebbene prostrati o in ginocchio, anche di domenica;</w:t>
      </w:r>
    </w:p>
    <w:p w14:paraId="346A2BD5" w14:textId="77777777" w:rsidR="005B1FFA" w:rsidRPr="0081600B" w:rsidRDefault="0081600B" w:rsidP="007F2BD7">
      <w:pPr>
        <w:widowControl w:val="0"/>
        <w:numPr>
          <w:ilvl w:val="0"/>
          <w:numId w:val="3"/>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g</w:t>
      </w:r>
      <w:r w:rsidRPr="0081600B">
        <w:rPr>
          <w:rFonts w:ascii="Calibri" w:hAnsi="Calibri"/>
          <w:szCs w:val="22"/>
        </w:rPr>
        <w:t>li astanti (</w:t>
      </w:r>
      <w:proofErr w:type="spellStart"/>
      <w:r w:rsidRPr="0081600B">
        <w:rPr>
          <w:rFonts w:ascii="Calibri" w:hAnsi="Calibri"/>
          <w:i/>
          <w:iCs/>
          <w:szCs w:val="22"/>
        </w:rPr>
        <w:t>consistentes</w:t>
      </w:r>
      <w:proofErr w:type="spellEnd"/>
      <w:r w:rsidRPr="0081600B">
        <w:rPr>
          <w:rFonts w:ascii="Calibri" w:hAnsi="Calibri"/>
          <w:szCs w:val="22"/>
        </w:rPr>
        <w:t>) assistevano alla liturgia eucaristica in posizione eretta e senza ricevere la comunione.</w:t>
      </w:r>
    </w:p>
    <w:p w14:paraId="682068DD"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gli </w:t>
      </w:r>
      <w:r w:rsidR="005B1FFA" w:rsidRPr="0081600B">
        <w:rPr>
          <w:rFonts w:ascii="Calibri" w:hAnsi="Calibri"/>
          <w:szCs w:val="22"/>
        </w:rPr>
        <w:t xml:space="preserve">obblighi </w:t>
      </w:r>
      <w:r w:rsidR="005B1FFA" w:rsidRPr="0081600B">
        <w:rPr>
          <w:rFonts w:ascii="Calibri" w:hAnsi="Calibri"/>
          <w:iCs/>
          <w:szCs w:val="22"/>
        </w:rPr>
        <w:t>penitenziali</w:t>
      </w:r>
      <w:r w:rsidR="005B1FFA" w:rsidRPr="005B1FFA">
        <w:rPr>
          <w:rFonts w:ascii="Calibri" w:hAnsi="Calibri"/>
          <w:szCs w:val="22"/>
        </w:rPr>
        <w:t xml:space="preserve"> (</w:t>
      </w:r>
      <w:proofErr w:type="spellStart"/>
      <w:r w:rsidR="005B1FFA" w:rsidRPr="005B1FFA">
        <w:rPr>
          <w:rFonts w:ascii="Calibri" w:hAnsi="Calibri"/>
          <w:i/>
          <w:iCs/>
          <w:szCs w:val="22"/>
        </w:rPr>
        <w:t>interdicta</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paenitentialia</w:t>
      </w:r>
      <w:proofErr w:type="spellEnd"/>
      <w:r w:rsidR="005B1FFA" w:rsidRPr="005B1FFA">
        <w:rPr>
          <w:rFonts w:ascii="Calibri" w:hAnsi="Calibri"/>
          <w:szCs w:val="22"/>
        </w:rPr>
        <w:t>) limitavano il penitente nelle sue attività di cristiano e di cittadino e dovevano custodirlo in una vita santa e nell’innocenza recuperata co</w:t>
      </w:r>
      <w:r>
        <w:rPr>
          <w:rFonts w:ascii="Calibri" w:hAnsi="Calibri"/>
          <w:szCs w:val="22"/>
        </w:rPr>
        <w:t>l perdono; riguardavano: proibi</w:t>
      </w:r>
      <w:r w:rsidR="005B1FFA" w:rsidRPr="005B1FFA">
        <w:rPr>
          <w:rFonts w:ascii="Calibri" w:hAnsi="Calibri"/>
          <w:szCs w:val="22"/>
        </w:rPr>
        <w:t xml:space="preserve">zioni militari, professionali e pubbliche, impossibilità di accedere agli ordini sacri a motivo del carattere infamante della penitenza, il divieto di sposarsi, il delicato problema dell’astensione dai rapporti coniugali. L’onerosità di questi interdetti cresceva a dismisura se si pensa che essi erano permanenti, per il fatto che l’estinzione dell’espiazione procurava la remissione dei peccati, ma non liberava dalle gravose proibizioni che impegnano il penitente in una vita tutta di espiazione fino alla morte, anche dopo la riconciliazione ecclesiastica. Questo fu il maggior limite che procurò l’abbandono della forma antica. </w:t>
      </w:r>
    </w:p>
    <w:p w14:paraId="3E63C1FF" w14:textId="77777777" w:rsidR="0081600B"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Lo sta</w:t>
      </w:r>
      <w:r w:rsidR="005B1FFA" w:rsidRPr="005B1FFA">
        <w:rPr>
          <w:rFonts w:ascii="Calibri" w:hAnsi="Calibri"/>
          <w:szCs w:val="22"/>
        </w:rPr>
        <w:t>to di penitente veniva equiparato a quello monastico a cui solo si aggiungeva una nota d’infamia</w:t>
      </w:r>
      <w:r>
        <w:rPr>
          <w:rFonts w:ascii="Calibri" w:hAnsi="Calibri"/>
          <w:szCs w:val="22"/>
        </w:rPr>
        <w:t>.</w:t>
      </w:r>
    </w:p>
    <w:p w14:paraId="14163A11" w14:textId="77777777" w:rsidR="0081600B" w:rsidRPr="005B1FFA" w:rsidRDefault="0081600B"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3BE5D44" w14:textId="77777777" w:rsidR="005B1FFA" w:rsidRPr="005B1FFA" w:rsidRDefault="0081600B" w:rsidP="0081600B">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t xml:space="preserve">3. </w:t>
      </w:r>
      <w:proofErr w:type="spellStart"/>
      <w:r w:rsidR="005B1FFA" w:rsidRPr="005B1FFA">
        <w:rPr>
          <w:rFonts w:ascii="Calibri" w:hAnsi="Calibri"/>
          <w:i/>
          <w:iCs/>
          <w:szCs w:val="22"/>
        </w:rPr>
        <w:t>Reconciliatio</w:t>
      </w:r>
      <w:proofErr w:type="spellEnd"/>
      <w:r w:rsidR="005B1FFA" w:rsidRPr="005B1FFA">
        <w:rPr>
          <w:rFonts w:ascii="Calibri" w:hAnsi="Calibri"/>
          <w:szCs w:val="22"/>
        </w:rPr>
        <w:t xml:space="preserve"> </w:t>
      </w:r>
    </w:p>
    <w:p w14:paraId="290CD14C" w14:textId="77777777" w:rsidR="005B1FFA" w:rsidRPr="0081600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6BC6110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Una volta soddisfatta l’espiazione</w:t>
      </w:r>
      <w:r w:rsidR="008A60F8">
        <w:rPr>
          <w:rFonts w:ascii="Calibri" w:hAnsi="Calibri"/>
          <w:szCs w:val="22"/>
        </w:rPr>
        <w:t xml:space="preserve"> durante</w:t>
      </w:r>
      <w:r w:rsidRPr="005B1FFA">
        <w:rPr>
          <w:rFonts w:ascii="Calibri" w:hAnsi="Calibri"/>
          <w:szCs w:val="22"/>
        </w:rPr>
        <w:t xml:space="preserve"> il periodo d’intensa preparazione nella quare</w:t>
      </w:r>
      <w:r w:rsidR="008A60F8">
        <w:rPr>
          <w:rFonts w:ascii="Calibri" w:hAnsi="Calibri"/>
          <w:szCs w:val="22"/>
        </w:rPr>
        <w:t>sima</w:t>
      </w:r>
      <w:r w:rsidRPr="005B1FFA">
        <w:rPr>
          <w:rFonts w:ascii="Calibri" w:hAnsi="Calibri"/>
          <w:szCs w:val="22"/>
        </w:rPr>
        <w:t xml:space="preserve">, si celebrava la riconciliazione dei penitenti con l’imposizione della mano riconciliatoria e una solenne </w:t>
      </w:r>
      <w:proofErr w:type="spellStart"/>
      <w:r w:rsidRPr="005B1FFA">
        <w:rPr>
          <w:rFonts w:ascii="Calibri" w:hAnsi="Calibri"/>
          <w:i/>
          <w:iCs/>
          <w:szCs w:val="22"/>
        </w:rPr>
        <w:t>supplicatio</w:t>
      </w:r>
      <w:proofErr w:type="spellEnd"/>
      <w:r w:rsidRPr="005B1FFA">
        <w:rPr>
          <w:rFonts w:ascii="Calibri" w:hAnsi="Calibri"/>
          <w:i/>
          <w:iCs/>
          <w:szCs w:val="22"/>
        </w:rPr>
        <w:t xml:space="preserve"> </w:t>
      </w:r>
      <w:proofErr w:type="spellStart"/>
      <w:r w:rsidRPr="005B1FFA">
        <w:rPr>
          <w:rFonts w:ascii="Calibri" w:hAnsi="Calibri"/>
          <w:i/>
          <w:iCs/>
          <w:szCs w:val="22"/>
        </w:rPr>
        <w:t>sacerdotalis</w:t>
      </w:r>
      <w:proofErr w:type="spellEnd"/>
      <w:r w:rsidRPr="005B1FFA">
        <w:rPr>
          <w:rFonts w:ascii="Calibri" w:hAnsi="Calibri"/>
          <w:szCs w:val="22"/>
        </w:rPr>
        <w:t xml:space="preserve"> del vescovo alla presenza dell’assemblea dei fedeli durante la </w:t>
      </w:r>
      <w:r w:rsidRPr="005B1FFA">
        <w:rPr>
          <w:rFonts w:ascii="Calibri" w:hAnsi="Calibri"/>
          <w:i/>
          <w:iCs/>
          <w:szCs w:val="22"/>
        </w:rPr>
        <w:t>feria V in Cena Domini</w:t>
      </w:r>
      <w:r w:rsidRPr="005B1FFA">
        <w:rPr>
          <w:rFonts w:ascii="Calibri" w:hAnsi="Calibri"/>
          <w:szCs w:val="22"/>
        </w:rPr>
        <w:t xml:space="preserve">. Nel caso di morte del vescovo che presiedette all’entrata in penitenza spetterà al suo successore presiedere l’atto riconciliatorio, mai ai presbiteri che ne sono autorizzati come supplenti solo in caso di necessità o in pericolo di morte. Il presbiterio infatti è coadiutore del vescovo, vero moderatore della penitenza. </w:t>
      </w:r>
    </w:p>
    <w:p w14:paraId="2888DB4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conseguenza dell’eccessiva severità della penitenza, per il fatto che era unica e che si protraeva per sempre a motivo degli interdetti, fu la tendenza a rimanere catecumeni e farsi battezzare </w:t>
      </w:r>
      <w:r w:rsidRPr="005B1FFA">
        <w:rPr>
          <w:rFonts w:ascii="Calibri" w:hAnsi="Calibri"/>
          <w:i/>
          <w:iCs/>
          <w:szCs w:val="22"/>
        </w:rPr>
        <w:t>in extremis</w:t>
      </w:r>
      <w:r w:rsidRPr="005B1FFA">
        <w:rPr>
          <w:rFonts w:ascii="Calibri" w:hAnsi="Calibri"/>
          <w:szCs w:val="22"/>
        </w:rPr>
        <w:t>; questo rinvio veniva disappro</w:t>
      </w:r>
      <w:r w:rsidR="008A60F8">
        <w:rPr>
          <w:rFonts w:ascii="Calibri" w:hAnsi="Calibri"/>
          <w:szCs w:val="22"/>
        </w:rPr>
        <w:t>vato dai p</w:t>
      </w:r>
      <w:r w:rsidRPr="005B1FFA">
        <w:rPr>
          <w:rFonts w:ascii="Calibri" w:hAnsi="Calibri"/>
          <w:szCs w:val="22"/>
        </w:rPr>
        <w:t>astori, mentre il rinvio della Penitenza canonica  non solo era tollerato, ma addirittura era consigliato dai Pastori.</w:t>
      </w:r>
    </w:p>
    <w:p w14:paraId="25518F4F" w14:textId="77777777" w:rsidR="008A60F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Concili di </w:t>
      </w:r>
      <w:r w:rsidRPr="008A60F8">
        <w:rPr>
          <w:rFonts w:ascii="Calibri" w:hAnsi="Calibri"/>
          <w:iCs/>
          <w:szCs w:val="22"/>
        </w:rPr>
        <w:t>Agde</w:t>
      </w:r>
      <w:r w:rsidRPr="005B1FFA">
        <w:rPr>
          <w:rFonts w:ascii="Calibri" w:hAnsi="Calibri"/>
          <w:szCs w:val="22"/>
        </w:rPr>
        <w:t xml:space="preserve"> (506) e di </w:t>
      </w:r>
      <w:r w:rsidRPr="008A60F8">
        <w:rPr>
          <w:rFonts w:ascii="Calibri" w:hAnsi="Calibri"/>
          <w:iCs/>
          <w:szCs w:val="22"/>
        </w:rPr>
        <w:t>Orléans</w:t>
      </w:r>
      <w:r w:rsidRPr="005B1FFA">
        <w:rPr>
          <w:rFonts w:ascii="Calibri" w:hAnsi="Calibri"/>
          <w:szCs w:val="22"/>
        </w:rPr>
        <w:t xml:space="preserve"> (538), per arginare i pericoli di violare gli impegni penitenziali, proibirono di ammettere alla penitenza le persone giovani e i coniugi, a meno che avanzati negli anni, dunque meno inclini al male, e consenzienti allo stato penitenziale.</w:t>
      </w:r>
    </w:p>
    <w:p w14:paraId="44F392FB" w14:textId="77777777" w:rsidR="005B1FFA" w:rsidRDefault="008A60F8"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Ci si trovò in una situazione paradossale: l’</w:t>
      </w:r>
      <w:r w:rsidR="005B1FFA" w:rsidRPr="005B1FFA">
        <w:rPr>
          <w:rFonts w:ascii="Calibri" w:hAnsi="Calibri"/>
          <w:i/>
          <w:iCs/>
          <w:szCs w:val="22"/>
        </w:rPr>
        <w:t>ordo</w:t>
      </w:r>
      <w:r w:rsidR="005B1FFA" w:rsidRPr="005B1FFA">
        <w:rPr>
          <w:rFonts w:ascii="Calibri" w:hAnsi="Calibri"/>
          <w:szCs w:val="22"/>
        </w:rPr>
        <w:t xml:space="preserve"> dei penitenti era costituito da vedovi e celibi anziani o gravemente malati.</w:t>
      </w:r>
    </w:p>
    <w:p w14:paraId="4F5A7363" w14:textId="77777777" w:rsidR="00D16B9C" w:rsidRDefault="00D16B9C"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C096C63" w14:textId="77777777" w:rsidR="00D16B9C" w:rsidRPr="005B1FFA" w:rsidRDefault="00D16B9C" w:rsidP="008A60F8">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090007B" w14:textId="77777777" w:rsidR="005B1FFA" w:rsidRPr="00D16B9C" w:rsidRDefault="00D16B9C" w:rsidP="00D16B9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28"/>
          <w:szCs w:val="22"/>
        </w:rPr>
      </w:pPr>
      <w:bookmarkStart w:id="1" w:name="id.3f86d798bad9"/>
      <w:bookmarkEnd w:id="1"/>
      <w:r w:rsidRPr="00D16B9C">
        <w:rPr>
          <w:rFonts w:asciiTheme="majorHAnsi" w:hAnsiTheme="majorHAnsi"/>
          <w:b/>
          <w:sz w:val="28"/>
          <w:szCs w:val="22"/>
        </w:rPr>
        <w:t xml:space="preserve">2. </w:t>
      </w:r>
      <w:r w:rsidR="005B1FFA" w:rsidRPr="00D16B9C">
        <w:rPr>
          <w:rFonts w:asciiTheme="majorHAnsi" w:hAnsiTheme="majorHAnsi"/>
          <w:b/>
          <w:sz w:val="28"/>
          <w:szCs w:val="22"/>
        </w:rPr>
        <w:t>La penitenza tariffata (o tassata-insulare) nell’Alto Medioevo</w:t>
      </w:r>
    </w:p>
    <w:p w14:paraId="5F6F6BD0" w14:textId="77777777" w:rsidR="005B1FFA" w:rsidRPr="008D2EF2"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5087F19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a)</w:t>
      </w:r>
      <w:r w:rsidRPr="005B1FFA">
        <w:rPr>
          <w:rFonts w:ascii="Calibri" w:hAnsi="Calibri"/>
          <w:b/>
          <w:bCs/>
          <w:szCs w:val="22"/>
        </w:rPr>
        <w:t xml:space="preserve"> </w:t>
      </w:r>
      <w:r w:rsidRPr="005B1FFA">
        <w:rPr>
          <w:rFonts w:ascii="Calibri" w:hAnsi="Calibri"/>
          <w:b/>
          <w:bCs/>
          <w:i/>
          <w:iCs/>
          <w:szCs w:val="22"/>
        </w:rPr>
        <w:t>Origine e sviluppo</w:t>
      </w:r>
      <w:r w:rsidRPr="005B1FFA">
        <w:rPr>
          <w:rFonts w:ascii="Calibri" w:hAnsi="Calibri"/>
          <w:i/>
          <w:iCs/>
          <w:szCs w:val="22"/>
        </w:rPr>
        <w:t xml:space="preserve"> </w:t>
      </w:r>
    </w:p>
    <w:p w14:paraId="0A4BFE55" w14:textId="77777777" w:rsidR="005B1FFA" w:rsidRPr="005B1FFA" w:rsidRDefault="005B1FFA" w:rsidP="00B01B1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Il regime tariffato proviene dalle comunità insulari (i monasteri celtici e anglosassoni). Sino al XII sec., esse non sono Chiesa episcopale, ma monastica ed i monaci esercitavano un grande ascende</w:t>
      </w:r>
      <w:r w:rsidR="008D2EF2">
        <w:rPr>
          <w:rFonts w:ascii="Calibri" w:hAnsi="Calibri"/>
          <w:szCs w:val="22"/>
        </w:rPr>
        <w:t>n</w:t>
      </w:r>
      <w:r w:rsidRPr="005B1FFA">
        <w:rPr>
          <w:rFonts w:ascii="Calibri" w:hAnsi="Calibri"/>
          <w:szCs w:val="22"/>
        </w:rPr>
        <w:t>te sui laici; inoltre il ricorso al vescovo non era così facile come il ricorso al sacerdote. Di fatto,</w:t>
      </w:r>
      <w:r w:rsidR="00AF5059">
        <w:rPr>
          <w:rFonts w:ascii="Calibri" w:hAnsi="Calibri"/>
          <w:szCs w:val="22"/>
        </w:rPr>
        <w:t xml:space="preserve"> quindi,</w:t>
      </w:r>
      <w:r w:rsidRPr="005B1FFA">
        <w:rPr>
          <w:rFonts w:ascii="Calibri" w:hAnsi="Calibri"/>
          <w:szCs w:val="22"/>
        </w:rPr>
        <w:t xml:space="preserve"> il sistema tariffato non ebbe la sua origine propriamente come reazione alternativa al sistema canon</w:t>
      </w:r>
      <w:r w:rsidR="00AF5059">
        <w:rPr>
          <w:rFonts w:ascii="Calibri" w:hAnsi="Calibri"/>
          <w:szCs w:val="22"/>
        </w:rPr>
        <w:t>ico antico (</w:t>
      </w:r>
      <w:r w:rsidRPr="005B1FFA">
        <w:rPr>
          <w:rFonts w:ascii="Calibri" w:hAnsi="Calibri"/>
          <w:szCs w:val="22"/>
        </w:rPr>
        <w:t>che le</w:t>
      </w:r>
      <w:r w:rsidR="00AF5059">
        <w:rPr>
          <w:rFonts w:ascii="Calibri" w:hAnsi="Calibri"/>
          <w:szCs w:val="22"/>
        </w:rPr>
        <w:t xml:space="preserve"> chiese insulari non conosceva</w:t>
      </w:r>
      <w:r w:rsidRPr="005B1FFA">
        <w:rPr>
          <w:rFonts w:ascii="Calibri" w:hAnsi="Calibri"/>
          <w:szCs w:val="22"/>
        </w:rPr>
        <w:t>no</w:t>
      </w:r>
      <w:r w:rsidR="00AF5059">
        <w:rPr>
          <w:rFonts w:ascii="Calibri" w:hAnsi="Calibri"/>
          <w:szCs w:val="22"/>
        </w:rPr>
        <w:t>)</w:t>
      </w:r>
      <w:r w:rsidRPr="005B1FFA">
        <w:rPr>
          <w:rFonts w:ascii="Calibri" w:hAnsi="Calibri"/>
          <w:szCs w:val="22"/>
        </w:rPr>
        <w:t>.</w:t>
      </w:r>
    </w:p>
    <w:p w14:paraId="2068B981" w14:textId="77777777" w:rsidR="005B1FFA" w:rsidRPr="005B1FFA" w:rsidRDefault="005B1FFA" w:rsidP="00B01B1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Subentra </w:t>
      </w:r>
      <w:r w:rsidR="00AF5059">
        <w:rPr>
          <w:rFonts w:ascii="Calibri" w:hAnsi="Calibri"/>
          <w:szCs w:val="22"/>
        </w:rPr>
        <w:t xml:space="preserve">(lentamente, lungo tre secoli) </w:t>
      </w:r>
      <w:r w:rsidRPr="005B1FFA">
        <w:rPr>
          <w:rFonts w:ascii="Calibri" w:hAnsi="Calibri"/>
          <w:szCs w:val="22"/>
        </w:rPr>
        <w:t>al regime precedente (di cui si era verificato il fallimento irreversibile) in occasione delle migrazioni dei monaci missionari (es. i discepoli di S. Colombano) nelle regioni continenta</w:t>
      </w:r>
      <w:r w:rsidR="00AF5059">
        <w:rPr>
          <w:rFonts w:ascii="Calibri" w:hAnsi="Calibri"/>
          <w:szCs w:val="22"/>
        </w:rPr>
        <w:t>li dell’Europa nei sec. VI-VII.</w:t>
      </w:r>
    </w:p>
    <w:p w14:paraId="6CA14D4C" w14:textId="77777777" w:rsid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Dal IX al X</w:t>
      </w:r>
      <w:r w:rsidR="00AF5059">
        <w:rPr>
          <w:rFonts w:ascii="Calibri" w:hAnsi="Calibri"/>
          <w:szCs w:val="22"/>
        </w:rPr>
        <w:t>III sec., si tentò una fallimen</w:t>
      </w:r>
      <w:r w:rsidRPr="005B1FFA">
        <w:rPr>
          <w:rFonts w:ascii="Calibri" w:hAnsi="Calibri"/>
          <w:szCs w:val="22"/>
        </w:rPr>
        <w:t xml:space="preserve">tare forma penitenziale </w:t>
      </w:r>
      <w:r w:rsidRPr="00AF5059">
        <w:rPr>
          <w:rFonts w:ascii="Calibri" w:hAnsi="Calibri"/>
          <w:iCs/>
          <w:szCs w:val="22"/>
        </w:rPr>
        <w:t>bipartita</w:t>
      </w:r>
      <w:r w:rsidRPr="005B1FFA">
        <w:rPr>
          <w:rFonts w:ascii="Calibri" w:hAnsi="Calibri"/>
          <w:szCs w:val="22"/>
        </w:rPr>
        <w:t xml:space="preserve">: per il peccato grave </w:t>
      </w:r>
      <w:r w:rsidRPr="00AF5059">
        <w:rPr>
          <w:rFonts w:ascii="Calibri" w:hAnsi="Calibri"/>
          <w:iCs/>
          <w:szCs w:val="22"/>
        </w:rPr>
        <w:t>pubblico</w:t>
      </w:r>
      <w:r w:rsidRPr="005B1FFA">
        <w:rPr>
          <w:rFonts w:ascii="Calibri" w:hAnsi="Calibri"/>
          <w:szCs w:val="22"/>
        </w:rPr>
        <w:t xml:space="preserve"> si faccia penitenza </w:t>
      </w:r>
      <w:r w:rsidRPr="00AF5059">
        <w:rPr>
          <w:rFonts w:ascii="Calibri" w:hAnsi="Calibri"/>
          <w:iCs/>
          <w:szCs w:val="22"/>
        </w:rPr>
        <w:t>pubblica</w:t>
      </w:r>
      <w:r w:rsidRPr="005B1FFA">
        <w:rPr>
          <w:rFonts w:ascii="Calibri" w:hAnsi="Calibri"/>
          <w:szCs w:val="22"/>
        </w:rPr>
        <w:t xml:space="preserve">, per il medesimo peccato, però </w:t>
      </w:r>
      <w:r w:rsidRPr="00AF5059">
        <w:rPr>
          <w:rFonts w:ascii="Calibri" w:hAnsi="Calibri"/>
          <w:iCs/>
          <w:szCs w:val="22"/>
        </w:rPr>
        <w:t>occulto</w:t>
      </w:r>
      <w:r w:rsidRPr="005B1FFA">
        <w:rPr>
          <w:rFonts w:ascii="Calibri" w:hAnsi="Calibri"/>
          <w:szCs w:val="22"/>
        </w:rPr>
        <w:t xml:space="preserve">, si faccia penitenza segreta. Il fatto discriminante era la notorietà e lo scandalo pubblico </w:t>
      </w:r>
      <w:r w:rsidR="00AF5059">
        <w:rPr>
          <w:rFonts w:ascii="Calibri" w:hAnsi="Calibri"/>
          <w:szCs w:val="22"/>
        </w:rPr>
        <w:t>più che la gravità del peccato.</w:t>
      </w:r>
    </w:p>
    <w:p w14:paraId="031F48BC" w14:textId="77777777" w:rsidR="00AF5059" w:rsidRPr="005B1FFA" w:rsidRDefault="00AF5059"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2360BF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 xml:space="preserve">b) </w:t>
      </w:r>
      <w:r w:rsidRPr="005B1FFA">
        <w:rPr>
          <w:rFonts w:ascii="Calibri" w:hAnsi="Calibri"/>
          <w:b/>
          <w:bCs/>
          <w:szCs w:val="22"/>
        </w:rPr>
        <w:t>Capisaldi innovativi</w:t>
      </w:r>
    </w:p>
    <w:p w14:paraId="4E76015C"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penitenza è reiterabile in base alle necessità del peccatore: dopo ogni peccato è possibile l’assoluzione.</w:t>
      </w:r>
    </w:p>
    <w:p w14:paraId="201F1638"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L’assenza di un </w:t>
      </w:r>
      <w:r w:rsidRPr="005B1FFA">
        <w:rPr>
          <w:rFonts w:ascii="Calibri" w:hAnsi="Calibri"/>
          <w:i/>
          <w:iCs/>
          <w:szCs w:val="22"/>
        </w:rPr>
        <w:t xml:space="preserve">ordo </w:t>
      </w:r>
      <w:proofErr w:type="spellStart"/>
      <w:r w:rsidRPr="005B1FFA">
        <w:rPr>
          <w:rFonts w:ascii="Calibri" w:hAnsi="Calibri"/>
          <w:i/>
          <w:iCs/>
          <w:szCs w:val="22"/>
        </w:rPr>
        <w:t>paenitentium</w:t>
      </w:r>
      <w:proofErr w:type="spellEnd"/>
      <w:r w:rsidRPr="005B1FFA">
        <w:rPr>
          <w:rFonts w:ascii="Calibri" w:hAnsi="Calibri"/>
          <w:szCs w:val="22"/>
        </w:rPr>
        <w:t xml:space="preserve"> e degli aspetti pubblici e infamanti dello </w:t>
      </w:r>
      <w:r w:rsidRPr="005B1FFA">
        <w:rPr>
          <w:rFonts w:ascii="Calibri" w:hAnsi="Calibri"/>
          <w:i/>
          <w:iCs/>
          <w:szCs w:val="22"/>
        </w:rPr>
        <w:t>status</w:t>
      </w:r>
      <w:r w:rsidRPr="005B1FFA">
        <w:rPr>
          <w:rFonts w:ascii="Calibri" w:hAnsi="Calibri"/>
          <w:szCs w:val="22"/>
        </w:rPr>
        <w:t xml:space="preserve"> di penitente </w:t>
      </w:r>
      <w:proofErr w:type="gramStart"/>
      <w:r w:rsidRPr="005B1FFA">
        <w:rPr>
          <w:rFonts w:ascii="Calibri" w:hAnsi="Calibri"/>
          <w:szCs w:val="22"/>
        </w:rPr>
        <w:t>rendono</w:t>
      </w:r>
      <w:proofErr w:type="gramEnd"/>
      <w:r w:rsidRPr="005B1FFA">
        <w:rPr>
          <w:rFonts w:ascii="Calibri" w:hAnsi="Calibri"/>
          <w:szCs w:val="22"/>
        </w:rPr>
        <w:t xml:space="preserve"> </w:t>
      </w:r>
      <w:r w:rsidR="00AF5059">
        <w:rPr>
          <w:rFonts w:ascii="Calibri" w:hAnsi="Calibri"/>
          <w:szCs w:val="22"/>
        </w:rPr>
        <w:t xml:space="preserve">(almeno all'inizio) </w:t>
      </w:r>
      <w:r w:rsidRPr="005B1FFA">
        <w:rPr>
          <w:rFonts w:ascii="Calibri" w:hAnsi="Calibri"/>
          <w:szCs w:val="22"/>
        </w:rPr>
        <w:t>meno onerosa la pratica penitenziale.</w:t>
      </w:r>
    </w:p>
    <w:p w14:paraId="63A4161E"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soppressione deg</w:t>
      </w:r>
      <w:r w:rsidR="00AF5059">
        <w:rPr>
          <w:rFonts w:ascii="Calibri" w:hAnsi="Calibri"/>
          <w:szCs w:val="22"/>
        </w:rPr>
        <w:t>li interdetti penitenziali fa sì</w:t>
      </w:r>
      <w:r w:rsidRPr="005B1FFA">
        <w:rPr>
          <w:rFonts w:ascii="Calibri" w:hAnsi="Calibri"/>
          <w:szCs w:val="22"/>
        </w:rPr>
        <w:t xml:space="preserve"> che lo stato di penitente non sia perpetuo.</w:t>
      </w:r>
    </w:p>
    <w:p w14:paraId="28F16A72"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Il ministro ordinario è il presbitero e non solo il vescovo, perciò risulta più facile il ricorso a colui che regola ufficialmente la prassi di riconciliazione con la Chiesa.</w:t>
      </w:r>
    </w:p>
    <w:p w14:paraId="508D6052" w14:textId="77777777" w:rsidR="005B1FFA" w:rsidRPr="005B1FFA" w:rsidRDefault="005B1FFA"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Anche i chierici sono ammessi alla Penitenza.</w:t>
      </w:r>
    </w:p>
    <w:p w14:paraId="5AB4F98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BD4FA9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c)</w:t>
      </w:r>
      <w:r w:rsidRPr="005B1FFA">
        <w:rPr>
          <w:rFonts w:ascii="Calibri" w:hAnsi="Calibri"/>
          <w:b/>
          <w:bCs/>
          <w:szCs w:val="22"/>
        </w:rPr>
        <w:t xml:space="preserve"> Caratteristiche della penitenza tariffata  </w:t>
      </w:r>
    </w:p>
    <w:p w14:paraId="649F6C0B" w14:textId="77777777" w:rsidR="005B1FFA" w:rsidRPr="005B1FFA" w:rsidRDefault="00AF5059"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Si tratta di un’istituzione originale che risulta dalla confluenza di una duplice ispirazione medicinale e vendicativo-correttiva:  </w:t>
      </w:r>
    </w:p>
    <w:p w14:paraId="5300CA85"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Alla base c’è la tradizione della </w:t>
      </w:r>
      <w:r>
        <w:rPr>
          <w:rFonts w:ascii="Calibri" w:hAnsi="Calibri"/>
          <w:szCs w:val="22"/>
        </w:rPr>
        <w:t>"</w:t>
      </w:r>
      <w:r w:rsidR="005B1FFA" w:rsidRPr="00AF5059">
        <w:rPr>
          <w:rFonts w:ascii="Calibri" w:hAnsi="Calibri"/>
          <w:iCs/>
          <w:szCs w:val="22"/>
        </w:rPr>
        <w:t>confessione</w:t>
      </w:r>
      <w:r>
        <w:rPr>
          <w:rFonts w:ascii="Calibri" w:hAnsi="Calibri"/>
          <w:iCs/>
          <w:szCs w:val="22"/>
        </w:rPr>
        <w:t>"</w:t>
      </w:r>
      <w:r w:rsidR="005B1FFA" w:rsidRPr="005B1FFA">
        <w:rPr>
          <w:rFonts w:ascii="Calibri" w:hAnsi="Calibri"/>
          <w:szCs w:val="22"/>
        </w:rPr>
        <w:t xml:space="preserve"> monastica antica, che risente anche dell’influsso orientale, ovvero un esercizio di perfezione e una forma di direzione spirituale praticata dai monaci che inizialmente non aveva alcun carattere sacramentale: </w:t>
      </w:r>
      <w:r>
        <w:rPr>
          <w:rFonts w:ascii="Calibri" w:hAnsi="Calibri"/>
          <w:szCs w:val="22"/>
        </w:rPr>
        <w:t xml:space="preserve">L'abate (o </w:t>
      </w:r>
      <w:r w:rsidR="005B1FFA" w:rsidRPr="005B1FFA">
        <w:rPr>
          <w:rFonts w:ascii="Calibri" w:hAnsi="Calibri"/>
          <w:szCs w:val="22"/>
        </w:rPr>
        <w:t>il padre spirituale</w:t>
      </w:r>
      <w:r>
        <w:rPr>
          <w:rFonts w:ascii="Calibri" w:hAnsi="Calibri"/>
          <w:szCs w:val="22"/>
        </w:rPr>
        <w:t xml:space="preserve"> o il maestro dei novizi)</w:t>
      </w:r>
      <w:r w:rsidR="005B1FFA" w:rsidRPr="005B1FFA">
        <w:rPr>
          <w:rFonts w:ascii="Calibri" w:hAnsi="Calibri"/>
          <w:szCs w:val="22"/>
        </w:rPr>
        <w:t xml:space="preserve"> suggeriva i modi con cui combattere le tentazioni e le passioni, e quando il peccato non aveva più potere sul devoto significava che il vizio era stato completamente estirpato e il fedele era guarito. I monaci operarono però una trasformazione di questa pratica ascetica: su questa struttura fatta per il consiglio spirituale e la perfezione (con esclusiva attenzione all’interiorità del devoto) innestarono una forma sacramentale di confessione. </w:t>
      </w:r>
    </w:p>
    <w:p w14:paraId="60663911" w14:textId="77777777" w:rsidR="00AF5059"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Sulla configurazione della Penitenza tassata influisce poi il sistema delle multe (</w:t>
      </w:r>
      <w:proofErr w:type="spellStart"/>
      <w:r w:rsidR="005B1FFA" w:rsidRPr="005B1FFA">
        <w:rPr>
          <w:rFonts w:ascii="Calibri" w:hAnsi="Calibri"/>
          <w:i/>
          <w:iCs/>
          <w:szCs w:val="22"/>
        </w:rPr>
        <w:t>wergeld</w:t>
      </w:r>
      <w:proofErr w:type="spellEnd"/>
      <w:r w:rsidR="005B1FFA" w:rsidRPr="005B1FFA">
        <w:rPr>
          <w:rFonts w:ascii="Calibri" w:hAnsi="Calibri"/>
          <w:szCs w:val="22"/>
        </w:rPr>
        <w:t xml:space="preserve">) del diritto germanico che consiste in questo: ad ogni singolo reato deve corrispondere una </w:t>
      </w:r>
      <w:r w:rsidR="005B1FFA" w:rsidRPr="005B1FFA">
        <w:rPr>
          <w:rFonts w:ascii="Calibri" w:hAnsi="Calibri"/>
          <w:i/>
          <w:iCs/>
          <w:szCs w:val="22"/>
        </w:rPr>
        <w:t>taxa</w:t>
      </w:r>
      <w:r w:rsidR="005B1FFA" w:rsidRPr="005B1FFA">
        <w:rPr>
          <w:rFonts w:ascii="Calibri" w:hAnsi="Calibri"/>
          <w:szCs w:val="22"/>
        </w:rPr>
        <w:t>, proporziona</w:t>
      </w:r>
      <w:r>
        <w:rPr>
          <w:rFonts w:ascii="Calibri" w:hAnsi="Calibri"/>
          <w:szCs w:val="22"/>
        </w:rPr>
        <w:t>ta ad esso per entità e durata.</w:t>
      </w:r>
    </w:p>
    <w:p w14:paraId="4CA81877"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I libri penitenziali offrivano una casistica dettagliata e realistica delle colpe, con particolare interesse per i reati sociali di indole sessuale, le violenze e i furti. Il principio giuridico di fondo è il </w:t>
      </w:r>
      <w:r w:rsidR="005B1FFA" w:rsidRPr="005B1FFA">
        <w:rPr>
          <w:rFonts w:ascii="Calibri" w:hAnsi="Calibri"/>
          <w:i/>
          <w:iCs/>
          <w:szCs w:val="22"/>
        </w:rPr>
        <w:t xml:space="preserve">do ut </w:t>
      </w:r>
      <w:proofErr w:type="spellStart"/>
      <w:r w:rsidR="005B1FFA" w:rsidRPr="005B1FFA">
        <w:rPr>
          <w:rFonts w:ascii="Calibri" w:hAnsi="Calibri"/>
          <w:i/>
          <w:iCs/>
          <w:szCs w:val="22"/>
        </w:rPr>
        <w:t>des</w:t>
      </w:r>
      <w:proofErr w:type="spellEnd"/>
      <w:r w:rsidR="005B1FFA" w:rsidRPr="005B1FFA">
        <w:rPr>
          <w:rFonts w:ascii="Calibri" w:hAnsi="Calibri"/>
          <w:szCs w:val="22"/>
        </w:rPr>
        <w:t xml:space="preserve">: una volta eseguita la tassa inflitta, il crimine commesso era estinto. Alla base di questo sistema c’è l’assioma che “Dio non perdona alcun peccato che non è stato espiato”. La pena era quantificata in un numero variabile di </w:t>
      </w:r>
      <w:r w:rsidR="005B1FFA" w:rsidRPr="00AF5059">
        <w:rPr>
          <w:rFonts w:ascii="Calibri" w:hAnsi="Calibri"/>
          <w:iCs/>
          <w:szCs w:val="22"/>
        </w:rPr>
        <w:t>mortificazioni</w:t>
      </w:r>
      <w:r w:rsidR="005B1FFA" w:rsidRPr="00AF5059">
        <w:rPr>
          <w:rFonts w:ascii="Calibri" w:hAnsi="Calibri"/>
          <w:szCs w:val="22"/>
        </w:rPr>
        <w:t xml:space="preserve"> </w:t>
      </w:r>
      <w:r w:rsidR="005B1FFA" w:rsidRPr="005B1FFA">
        <w:rPr>
          <w:rFonts w:ascii="Calibri" w:hAnsi="Calibri"/>
          <w:szCs w:val="22"/>
        </w:rPr>
        <w:t>di diversa entità e durata: poteva trattarsi di penitenze corporali, veglie notturne,</w:t>
      </w:r>
      <w:r>
        <w:rPr>
          <w:rFonts w:ascii="Calibri" w:hAnsi="Calibri"/>
          <w:szCs w:val="22"/>
        </w:rPr>
        <w:t xml:space="preserve"> </w:t>
      </w:r>
      <w:r w:rsidR="005B1FFA" w:rsidRPr="005B1FFA">
        <w:rPr>
          <w:rFonts w:ascii="Calibri" w:hAnsi="Calibri"/>
          <w:szCs w:val="22"/>
        </w:rPr>
        <w:t xml:space="preserve">preghiere e recita dei salmi. Soprattutto si trattava di </w:t>
      </w:r>
      <w:r w:rsidR="005B1FFA" w:rsidRPr="00AF5059">
        <w:rPr>
          <w:rFonts w:ascii="Calibri" w:hAnsi="Calibri"/>
          <w:iCs/>
          <w:szCs w:val="22"/>
        </w:rPr>
        <w:t>digiun</w:t>
      </w:r>
      <w:r w:rsidRPr="00AF5059">
        <w:rPr>
          <w:rFonts w:ascii="Calibri" w:hAnsi="Calibri"/>
          <w:iCs/>
          <w:szCs w:val="22"/>
        </w:rPr>
        <w:t>i</w:t>
      </w:r>
      <w:r w:rsidR="005B1FFA" w:rsidRPr="00AF5059">
        <w:rPr>
          <w:rFonts w:ascii="Calibri" w:hAnsi="Calibri"/>
          <w:szCs w:val="22"/>
        </w:rPr>
        <w:t xml:space="preserve"> </w:t>
      </w:r>
      <w:r w:rsidR="005B1FFA" w:rsidRPr="005B1FFA">
        <w:rPr>
          <w:rFonts w:ascii="Calibri" w:hAnsi="Calibri"/>
          <w:szCs w:val="22"/>
        </w:rPr>
        <w:t>in vari settori alimentari, per un certo numero di giorni-settimane-mesi-anni, che escludeva l’assunzione di carne e vino per tutta la durata penitenziale e veniva praticato, solitamente, per tre giorni alla settimana.</w:t>
      </w:r>
    </w:p>
    <w:p w14:paraId="67BF7E85" w14:textId="77777777" w:rsidR="005B1FFA" w:rsidRPr="005B1FFA" w:rsidRDefault="00AF5059" w:rsidP="00AF505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Una confessione precisa, integra e circostanziata dei peccati aveva la funzione di </w:t>
      </w:r>
      <w:r w:rsidR="005B1FFA" w:rsidRPr="00AF5059">
        <w:rPr>
          <w:rFonts w:ascii="Calibri" w:hAnsi="Calibri"/>
          <w:iCs/>
          <w:szCs w:val="22"/>
        </w:rPr>
        <w:t>condizione</w:t>
      </w:r>
      <w:r w:rsidR="005B1FFA" w:rsidRPr="005B1FFA">
        <w:rPr>
          <w:rFonts w:ascii="Calibri" w:hAnsi="Calibri"/>
          <w:szCs w:val="22"/>
        </w:rPr>
        <w:t xml:space="preserve"> necessaria per fissare l’ammontare dell’espiazione. In questo sistema penitenziale l’accusa dei peccati è dell’ordine dei </w:t>
      </w:r>
      <w:r w:rsidR="005B1FFA" w:rsidRPr="00AF5059">
        <w:rPr>
          <w:rFonts w:ascii="Calibri" w:hAnsi="Calibri"/>
          <w:iCs/>
          <w:szCs w:val="22"/>
        </w:rPr>
        <w:t>mezzi</w:t>
      </w:r>
      <w:r w:rsidR="005B1FFA" w:rsidRPr="005B1FFA">
        <w:rPr>
          <w:rFonts w:ascii="Calibri" w:hAnsi="Calibri"/>
          <w:szCs w:val="22"/>
        </w:rPr>
        <w:t xml:space="preserve"> e non è fine a sé stessa. </w:t>
      </w:r>
    </w:p>
    <w:p w14:paraId="3865A6B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EBA3BC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lastRenderedPageBreak/>
        <w:t>d)</w:t>
      </w:r>
      <w:r w:rsidRPr="005B1FFA">
        <w:rPr>
          <w:rFonts w:ascii="Calibri" w:hAnsi="Calibri"/>
          <w:b/>
          <w:bCs/>
          <w:szCs w:val="22"/>
        </w:rPr>
        <w:t xml:space="preserve"> Aspetti difettosi della penitenza tariffata</w:t>
      </w:r>
    </w:p>
    <w:p w14:paraId="39945E6B"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sua applicazione è carente di efficacia pastorale poiché l’ammontare totale delle tariffe, accumulate in ragione della possibilità di ripetere la penitenza, comportava che si totalizzassero molti anni di penosa e puntuale espiazione, di gran lunga superiori alla durata media della vita umana e prima del termine dei quali non era possibile ricevere l’assoluzione</w:t>
      </w:r>
      <w:r w:rsidR="00E02DCE">
        <w:rPr>
          <w:rFonts w:ascii="Calibri" w:hAnsi="Calibri"/>
          <w:szCs w:val="22"/>
        </w:rPr>
        <w:t>.</w:t>
      </w:r>
    </w:p>
    <w:p w14:paraId="0BF704E4"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Si avverte il rischio di una materializzazione della penitenza che insiste più sull’esatto compimento dei giorni di digiuno e delle pratiche di mortificazione esteriore piuttosto che sull’atteggiamento interiore del pentimento e lo sforzo morale della conversione; si giunse così ad una concezione mercantilistica della penitenza.</w:t>
      </w:r>
    </w:p>
    <w:p w14:paraId="1E836663"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proofErr w:type="gramStart"/>
      <w:r w:rsidR="005B1FFA" w:rsidRPr="005B1FFA">
        <w:rPr>
          <w:rFonts w:ascii="Calibri" w:hAnsi="Calibri"/>
          <w:szCs w:val="22"/>
        </w:rPr>
        <w:t>E’</w:t>
      </w:r>
      <w:proofErr w:type="gramEnd"/>
      <w:r w:rsidR="005B1FFA" w:rsidRPr="005B1FFA">
        <w:rPr>
          <w:rFonts w:ascii="Calibri" w:hAnsi="Calibri"/>
          <w:szCs w:val="22"/>
        </w:rPr>
        <w:t xml:space="preserve"> palese anche la pe</w:t>
      </w:r>
      <w:r w:rsidR="00E02DCE">
        <w:rPr>
          <w:rFonts w:ascii="Calibri" w:hAnsi="Calibri"/>
          <w:szCs w:val="22"/>
        </w:rPr>
        <w:t>rdita della dimensione comunita</w:t>
      </w:r>
      <w:r w:rsidR="005B1FFA" w:rsidRPr="005B1FFA">
        <w:rPr>
          <w:rFonts w:ascii="Calibri" w:hAnsi="Calibri"/>
          <w:szCs w:val="22"/>
        </w:rPr>
        <w:t xml:space="preserve">ria, poiché il </w:t>
      </w:r>
      <w:r w:rsidR="00E02DCE">
        <w:rPr>
          <w:rFonts w:ascii="Calibri" w:hAnsi="Calibri"/>
          <w:szCs w:val="22"/>
        </w:rPr>
        <w:t>moment</w:t>
      </w:r>
      <w:r w:rsidR="005B1FFA" w:rsidRPr="005B1FFA">
        <w:rPr>
          <w:rFonts w:ascii="Calibri" w:hAnsi="Calibri"/>
          <w:szCs w:val="22"/>
        </w:rPr>
        <w:t>o</w:t>
      </w:r>
      <w:r w:rsidR="00E02DCE">
        <w:rPr>
          <w:rFonts w:ascii="Calibri" w:hAnsi="Calibri"/>
          <w:szCs w:val="22"/>
        </w:rPr>
        <w:t xml:space="preserve"> celebrativo</w:t>
      </w:r>
      <w:r w:rsidR="005B1FFA" w:rsidRPr="005B1FFA">
        <w:rPr>
          <w:rFonts w:ascii="Calibri" w:hAnsi="Calibri"/>
          <w:szCs w:val="22"/>
        </w:rPr>
        <w:t xml:space="preserve"> è fortemente ridotto nel tempo e si attua nel rapporto bilaterale e privato tra il peccatore ed il ministro che svolge la funzione di imporre la </w:t>
      </w:r>
      <w:r w:rsidR="005B1FFA" w:rsidRPr="005B1FFA">
        <w:rPr>
          <w:rFonts w:ascii="Calibri" w:hAnsi="Calibri"/>
          <w:i/>
          <w:iCs/>
          <w:szCs w:val="22"/>
        </w:rPr>
        <w:t>taxa</w:t>
      </w:r>
      <w:r w:rsidR="005B1FFA" w:rsidRPr="005B1FFA">
        <w:rPr>
          <w:rFonts w:ascii="Calibri" w:hAnsi="Calibri"/>
          <w:szCs w:val="22"/>
        </w:rPr>
        <w:t xml:space="preserve"> congrua. </w:t>
      </w:r>
    </w:p>
    <w:p w14:paraId="31FBA95A" w14:textId="77777777" w:rsidR="005B1FFA" w:rsidRPr="005B1FFA"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A motivo dell’accumulo di anni di penitenza s’ingenerò l’espediente delle </w:t>
      </w:r>
      <w:r w:rsidR="005B1FFA" w:rsidRPr="005B1FFA">
        <w:rPr>
          <w:rFonts w:ascii="Calibri" w:hAnsi="Calibri"/>
          <w:i/>
          <w:iCs/>
          <w:szCs w:val="22"/>
        </w:rPr>
        <w:t>commutationes</w:t>
      </w:r>
      <w:r w:rsidR="005B1FFA" w:rsidRPr="005B1FFA">
        <w:rPr>
          <w:rFonts w:ascii="Calibri" w:hAnsi="Calibri"/>
          <w:szCs w:val="22"/>
        </w:rPr>
        <w:t xml:space="preserve"> e </w:t>
      </w:r>
      <w:r w:rsidR="005B1FFA" w:rsidRPr="005B1FFA">
        <w:rPr>
          <w:rFonts w:ascii="Calibri" w:hAnsi="Calibri"/>
          <w:i/>
          <w:iCs/>
          <w:szCs w:val="22"/>
        </w:rPr>
        <w:t>redemptiones</w:t>
      </w:r>
      <w:r w:rsidR="005B1FFA" w:rsidRPr="005B1FFA">
        <w:rPr>
          <w:rFonts w:ascii="Calibri" w:hAnsi="Calibri"/>
          <w:szCs w:val="22"/>
        </w:rPr>
        <w:t>, cioè dei riscatti che permettevano di estinguere l’ingente debito penitenziale col ricorso a espiazioni più onerose, ma più brevi, fissate i</w:t>
      </w:r>
      <w:r w:rsidR="00E02DCE">
        <w:rPr>
          <w:rFonts w:ascii="Calibri" w:hAnsi="Calibri"/>
          <w:szCs w:val="22"/>
        </w:rPr>
        <w:t>n base a calcoli assai precisi; oppure caricando altri dell'onere delle penitenze e delle preghiere.</w:t>
      </w:r>
    </w:p>
    <w:p w14:paraId="1E9C9CD1" w14:textId="77777777" w:rsidR="005B1FFA" w:rsidRPr="005B1FFA" w:rsidRDefault="00E02DC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penitenza tariffata si riduce così per il penitente a due momenti: la confessione, che assumerà sempre più peso a motivo della vergogna che l’accompagna, e l’assoluzione.</w:t>
      </w:r>
    </w:p>
    <w:p w14:paraId="7938BD7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Questi limiti pesarono sulla decadenza del regime tassato, che portò ad un nuovo modello penitenziale.</w:t>
      </w:r>
    </w:p>
    <w:p w14:paraId="10C95946" w14:textId="77777777" w:rsidR="003E5AA8"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bookmarkStart w:id="2" w:name="id.3e00ffa60535"/>
      <w:bookmarkEnd w:id="2"/>
    </w:p>
    <w:p w14:paraId="17727A38" w14:textId="77777777" w:rsidR="00D16B9C" w:rsidRPr="005B1FFA" w:rsidRDefault="00D16B9C"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DC77B21" w14:textId="77777777" w:rsidR="005B1FFA" w:rsidRPr="00D16B9C" w:rsidRDefault="00D16B9C" w:rsidP="00D16B9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sz w:val="28"/>
          <w:szCs w:val="22"/>
        </w:rPr>
      </w:pPr>
      <w:r w:rsidRPr="00D16B9C">
        <w:rPr>
          <w:rFonts w:asciiTheme="majorHAnsi" w:hAnsiTheme="majorHAnsi"/>
          <w:b/>
          <w:sz w:val="28"/>
          <w:szCs w:val="22"/>
        </w:rPr>
        <w:t xml:space="preserve">3. </w:t>
      </w:r>
      <w:r w:rsidR="003E5AA8" w:rsidRPr="00D16B9C">
        <w:rPr>
          <w:rFonts w:asciiTheme="majorHAnsi" w:hAnsiTheme="majorHAnsi"/>
          <w:b/>
          <w:sz w:val="28"/>
          <w:szCs w:val="22"/>
        </w:rPr>
        <w:t>La c</w:t>
      </w:r>
      <w:r w:rsidR="005B1FFA" w:rsidRPr="00D16B9C">
        <w:rPr>
          <w:rFonts w:asciiTheme="majorHAnsi" w:hAnsiTheme="majorHAnsi"/>
          <w:b/>
          <w:sz w:val="28"/>
          <w:szCs w:val="22"/>
        </w:rPr>
        <w:t>onfessione privata (o auricolare)</w:t>
      </w:r>
    </w:p>
    <w:p w14:paraId="08CB7117" w14:textId="77777777" w:rsidR="003E5AA8" w:rsidRPr="00E02DCE" w:rsidRDefault="003E5AA8" w:rsidP="003E5AA8">
      <w:pPr>
        <w:widowControl w:val="0"/>
        <w:tabs>
          <w:tab w:val="left" w:pos="170"/>
          <w:tab w:val="left" w:pos="284"/>
        </w:tabs>
        <w:suppressAutoHyphens/>
        <w:overflowPunct w:val="0"/>
        <w:autoSpaceDE w:val="0"/>
        <w:autoSpaceDN w:val="0"/>
        <w:adjustRightInd w:val="0"/>
        <w:textAlignment w:val="baseline"/>
        <w:rPr>
          <w:rFonts w:ascii="Calibri" w:hAnsi="Calibri"/>
          <w:sz w:val="20"/>
          <w:szCs w:val="22"/>
        </w:rPr>
      </w:pPr>
    </w:p>
    <w:p w14:paraId="7FBE397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a)</w:t>
      </w:r>
      <w:r w:rsidRPr="005B1FFA">
        <w:rPr>
          <w:rFonts w:ascii="Calibri" w:hAnsi="Calibri"/>
          <w:b/>
          <w:bCs/>
          <w:szCs w:val="22"/>
        </w:rPr>
        <w:t xml:space="preserve"> Origine </w:t>
      </w:r>
    </w:p>
    <w:p w14:paraId="3FB0BB8B"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Deriva dalla penitenza tassata e ne condivide la caratteristica di reiterabilità; mentre ovvia ai suoi aspetti lacunosi.</w:t>
      </w:r>
    </w:p>
    <w:p w14:paraId="7A178774" w14:textId="77777777" w:rsidR="00DA390C"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Assume anche il clima culturale </w:t>
      </w:r>
      <w:r w:rsidR="005B1FFA" w:rsidRPr="005B1FFA">
        <w:rPr>
          <w:rFonts w:ascii="Calibri" w:hAnsi="Calibri"/>
          <w:szCs w:val="22"/>
        </w:rPr>
        <w:t>dell’evo moderno, che pone particolare attenzione al soggetto e ai processi interiori della coscienza nel valutare gli atti umani</w:t>
      </w:r>
      <w:r>
        <w:rPr>
          <w:rFonts w:ascii="Calibri" w:hAnsi="Calibri"/>
          <w:szCs w:val="22"/>
        </w:rPr>
        <w:t>, anche inconsci e involontari.</w:t>
      </w:r>
    </w:p>
    <w:p w14:paraId="73B463AD" w14:textId="77777777" w:rsidR="00DA390C"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w:t>
      </w:r>
      <w:r w:rsidR="005B1FFA" w:rsidRPr="005B1FFA">
        <w:rPr>
          <w:rFonts w:ascii="Calibri" w:hAnsi="Calibri"/>
          <w:szCs w:val="22"/>
        </w:rPr>
        <w:t xml:space="preserve">a </w:t>
      </w:r>
      <w:r w:rsidR="005B1FFA" w:rsidRPr="005B1FFA">
        <w:rPr>
          <w:rFonts w:ascii="Calibri" w:hAnsi="Calibri"/>
          <w:i/>
          <w:iCs/>
          <w:szCs w:val="22"/>
        </w:rPr>
        <w:t>ratio</w:t>
      </w:r>
      <w:r w:rsidR="005B1FFA" w:rsidRPr="005B1FFA">
        <w:rPr>
          <w:rFonts w:ascii="Calibri" w:hAnsi="Calibri"/>
          <w:szCs w:val="22"/>
        </w:rPr>
        <w:t xml:space="preserve"> scolastica si concentra sull’analisi delle dimensioni soggettive della colpa allo scopo di dare una sistemazione logica e formale alla categoria di “peccato”: si fissano i parametri idonei a quantificare e qualificare la natura e la gravità del peccato, quali il genere, la specie, il numero, l’intenzione, le</w:t>
      </w:r>
      <w:r>
        <w:rPr>
          <w:rFonts w:ascii="Calibri" w:hAnsi="Calibri"/>
          <w:szCs w:val="22"/>
        </w:rPr>
        <w:t xml:space="preserve"> circostanze attenuanti o aggra</w:t>
      </w:r>
      <w:r w:rsidR="005B1FFA" w:rsidRPr="005B1FFA">
        <w:rPr>
          <w:rFonts w:ascii="Calibri" w:hAnsi="Calibri"/>
          <w:szCs w:val="22"/>
        </w:rPr>
        <w:t>van</w:t>
      </w:r>
      <w:r>
        <w:rPr>
          <w:rFonts w:ascii="Calibri" w:hAnsi="Calibri"/>
          <w:szCs w:val="22"/>
        </w:rPr>
        <w:t>ti. Parallela</w:t>
      </w:r>
      <w:r w:rsidR="005B1FFA" w:rsidRPr="005B1FFA">
        <w:rPr>
          <w:rFonts w:ascii="Calibri" w:hAnsi="Calibri"/>
          <w:szCs w:val="22"/>
        </w:rPr>
        <w:t xml:space="preserve">mente si sviluppano nei </w:t>
      </w:r>
      <w:r>
        <w:rPr>
          <w:rFonts w:ascii="Calibri" w:hAnsi="Calibri"/>
          <w:szCs w:val="22"/>
        </w:rPr>
        <w:t>dettagli le condizioni indispen</w:t>
      </w:r>
      <w:r w:rsidR="005B1FFA" w:rsidRPr="005B1FFA">
        <w:rPr>
          <w:rFonts w:ascii="Calibri" w:hAnsi="Calibri"/>
          <w:szCs w:val="22"/>
        </w:rPr>
        <w:t>sabili e quelle auspicabili per fare una buona confessione. Il ministro aiuterà a cercare i peccati inconsci e involontari, attraverso u</w:t>
      </w:r>
      <w:r>
        <w:rPr>
          <w:rFonts w:ascii="Calibri" w:hAnsi="Calibri"/>
          <w:szCs w:val="22"/>
        </w:rPr>
        <w:t>n esame minuzioso della coscien</w:t>
      </w:r>
      <w:r w:rsidR="005B1FFA" w:rsidRPr="005B1FFA">
        <w:rPr>
          <w:rFonts w:ascii="Calibri" w:hAnsi="Calibri"/>
          <w:szCs w:val="22"/>
        </w:rPr>
        <w:t>za. L’assioma portante di questo nuovo regime penitenziale suona così: “tutti i peccati mortali non saranno perdonati se solo uno non sarà confessato”.</w:t>
      </w:r>
    </w:p>
    <w:p w14:paraId="6A60CB79" w14:textId="77777777" w:rsidR="00DA390C"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Gli ordini mendicanti, in particolare, elaborarono un </w:t>
      </w:r>
      <w:r w:rsidRPr="00DA390C">
        <w:rPr>
          <w:rFonts w:ascii="Calibri" w:hAnsi="Calibri"/>
          <w:iCs/>
          <w:szCs w:val="22"/>
        </w:rPr>
        <w:t>metodo della confessione</w:t>
      </w:r>
      <w:r w:rsidRPr="005B1FFA">
        <w:rPr>
          <w:rFonts w:ascii="Calibri" w:hAnsi="Calibri"/>
          <w:szCs w:val="22"/>
        </w:rPr>
        <w:t xml:space="preserve"> a modo di interrogatorio secondo un questionario prestabilito</w:t>
      </w:r>
      <w:r w:rsidR="00DA390C">
        <w:rPr>
          <w:rFonts w:ascii="Calibri" w:hAnsi="Calibri"/>
          <w:szCs w:val="22"/>
        </w:rPr>
        <w:t xml:space="preserve"> allo scopo di portare alla luce</w:t>
      </w:r>
      <w:r w:rsidRPr="005B1FFA">
        <w:rPr>
          <w:rFonts w:ascii="Calibri" w:hAnsi="Calibri"/>
          <w:szCs w:val="22"/>
        </w:rPr>
        <w:t xml:space="preserve"> tutte </w:t>
      </w:r>
      <w:r w:rsidR="00DA390C">
        <w:rPr>
          <w:rFonts w:ascii="Calibri" w:hAnsi="Calibri"/>
          <w:szCs w:val="22"/>
        </w:rPr>
        <w:t>le colpe, anche le più segrete.</w:t>
      </w:r>
    </w:p>
    <w:p w14:paraId="1E6AC2E4"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Una peculiare attenzione era r</w:t>
      </w:r>
      <w:r w:rsidR="00DA390C">
        <w:rPr>
          <w:rFonts w:ascii="Calibri" w:hAnsi="Calibri"/>
          <w:szCs w:val="22"/>
        </w:rPr>
        <w:t>ivolta alle circostanze del pecca</w:t>
      </w:r>
      <w:r w:rsidRPr="005B1FFA">
        <w:rPr>
          <w:rFonts w:ascii="Calibri" w:hAnsi="Calibri"/>
          <w:szCs w:val="22"/>
        </w:rPr>
        <w:t>to sulla base di formule memo-tecniche: chi ha peccato, cosa ha fatto, dove, con la cooperazione di chi, perché, in che modo, quando.</w:t>
      </w:r>
    </w:p>
    <w:p w14:paraId="00C367D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3727F3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sidRPr="005B1FFA">
        <w:rPr>
          <w:rFonts w:ascii="Calibri" w:hAnsi="Calibri"/>
          <w:i/>
          <w:iCs/>
          <w:szCs w:val="22"/>
        </w:rPr>
        <w:t>b)</w:t>
      </w:r>
      <w:r w:rsidRPr="005B1FFA">
        <w:rPr>
          <w:rFonts w:ascii="Calibri" w:hAnsi="Calibri"/>
          <w:b/>
          <w:bCs/>
          <w:szCs w:val="22"/>
        </w:rPr>
        <w:t xml:space="preserve"> Caratteristiche</w:t>
      </w:r>
    </w:p>
    <w:p w14:paraId="3A88177C"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L’opera essenziale del penitente si concentra nell’ac</w:t>
      </w:r>
      <w:r w:rsidR="00DA390C">
        <w:rPr>
          <w:rFonts w:ascii="Calibri" w:hAnsi="Calibri"/>
          <w:szCs w:val="22"/>
        </w:rPr>
        <w:t>cusa dei peccati davanti al confes</w:t>
      </w:r>
      <w:r w:rsidRPr="005B1FFA">
        <w:rPr>
          <w:rFonts w:ascii="Calibri" w:hAnsi="Calibri"/>
          <w:szCs w:val="22"/>
        </w:rPr>
        <w:t>sore. Ad essa è attribuita la massima parte dell’</w:t>
      </w:r>
      <w:r w:rsidRPr="00DA390C">
        <w:rPr>
          <w:rFonts w:ascii="Calibri" w:hAnsi="Calibri"/>
          <w:iCs/>
          <w:szCs w:val="22"/>
        </w:rPr>
        <w:t>espiazione</w:t>
      </w:r>
      <w:r w:rsidRPr="005B1FFA">
        <w:rPr>
          <w:rFonts w:ascii="Calibri" w:hAnsi="Calibri"/>
          <w:szCs w:val="22"/>
        </w:rPr>
        <w:t xml:space="preserve"> del penitente in ragione del </w:t>
      </w:r>
      <w:r w:rsidRPr="00DA390C">
        <w:rPr>
          <w:rFonts w:ascii="Calibri" w:hAnsi="Calibri"/>
          <w:iCs/>
          <w:szCs w:val="22"/>
        </w:rPr>
        <w:t>fatto</w:t>
      </w:r>
      <w:r w:rsidRPr="005B1FFA">
        <w:rPr>
          <w:rFonts w:ascii="Calibri" w:hAnsi="Calibri"/>
          <w:szCs w:val="22"/>
        </w:rPr>
        <w:t xml:space="preserve"> che “dire” i peccati coincide con la loro espiazione in quanto procura la vergogna, il rossore e l’umiliazione del peccatore (</w:t>
      </w:r>
      <w:proofErr w:type="spellStart"/>
      <w:r w:rsidRPr="005B1FFA">
        <w:rPr>
          <w:rFonts w:ascii="Calibri" w:hAnsi="Calibri"/>
          <w:i/>
          <w:iCs/>
          <w:szCs w:val="22"/>
        </w:rPr>
        <w:t>erubescentia</w:t>
      </w:r>
      <w:proofErr w:type="spellEnd"/>
      <w:r w:rsidRPr="005B1FFA">
        <w:rPr>
          <w:rFonts w:ascii="Calibri" w:hAnsi="Calibri"/>
          <w:i/>
          <w:iCs/>
          <w:szCs w:val="22"/>
        </w:rPr>
        <w:t xml:space="preserve"> </w:t>
      </w:r>
      <w:r w:rsidRPr="005B1FFA">
        <w:rPr>
          <w:rFonts w:ascii="Calibri" w:hAnsi="Calibri"/>
          <w:szCs w:val="22"/>
        </w:rPr>
        <w:t xml:space="preserve">e </w:t>
      </w:r>
      <w:proofErr w:type="spellStart"/>
      <w:r w:rsidRPr="005B1FFA">
        <w:rPr>
          <w:rFonts w:ascii="Calibri" w:hAnsi="Calibri"/>
          <w:i/>
          <w:iCs/>
          <w:szCs w:val="22"/>
        </w:rPr>
        <w:t>rubor</w:t>
      </w:r>
      <w:proofErr w:type="spellEnd"/>
      <w:r w:rsidR="00DA390C">
        <w:rPr>
          <w:rFonts w:ascii="Calibri" w:hAnsi="Calibri"/>
          <w:szCs w:val="22"/>
        </w:rPr>
        <w:t>).</w:t>
      </w:r>
    </w:p>
    <w:p w14:paraId="11F9CA90" w14:textId="77777777" w:rsidR="005B1FFA" w:rsidRP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L’atto di confessione passa dall’ordine dei mezzi a quello dei </w:t>
      </w:r>
      <w:r w:rsidRPr="00DA390C">
        <w:rPr>
          <w:rFonts w:ascii="Calibri" w:hAnsi="Calibri"/>
          <w:iCs/>
          <w:szCs w:val="22"/>
        </w:rPr>
        <w:t>fini</w:t>
      </w:r>
      <w:r w:rsidR="00DA390C">
        <w:rPr>
          <w:rFonts w:ascii="Calibri" w:hAnsi="Calibri"/>
          <w:szCs w:val="22"/>
        </w:rPr>
        <w:t xml:space="preserve"> ed è consi</w:t>
      </w:r>
      <w:r w:rsidRPr="005B1FFA">
        <w:rPr>
          <w:rFonts w:ascii="Calibri" w:hAnsi="Calibri"/>
          <w:szCs w:val="22"/>
        </w:rPr>
        <w:t xml:space="preserve">derata </w:t>
      </w:r>
      <w:r w:rsidRPr="005B1FFA">
        <w:rPr>
          <w:rFonts w:ascii="Calibri" w:hAnsi="Calibri"/>
          <w:i/>
          <w:iCs/>
          <w:szCs w:val="22"/>
        </w:rPr>
        <w:t>quasi materia</w:t>
      </w:r>
      <w:r w:rsidRPr="005B1FFA">
        <w:rPr>
          <w:rFonts w:ascii="Calibri" w:hAnsi="Calibri"/>
          <w:szCs w:val="22"/>
        </w:rPr>
        <w:t xml:space="preserve"> del sacramento. Siccome la confessione è identificata con la soddisfazione, le opere penitenziali conservano uno spessore puramente </w:t>
      </w:r>
      <w:r w:rsidR="00DA390C" w:rsidRPr="00DA390C">
        <w:rPr>
          <w:rFonts w:ascii="Calibri" w:hAnsi="Calibri"/>
          <w:iCs/>
          <w:szCs w:val="22"/>
        </w:rPr>
        <w:t>convenzionale</w:t>
      </w:r>
      <w:r w:rsidRPr="005B1FFA">
        <w:rPr>
          <w:rFonts w:ascii="Calibri" w:hAnsi="Calibri"/>
          <w:szCs w:val="22"/>
        </w:rPr>
        <w:t xml:space="preserve"> e privato. Si assiste ad un’ipertrofia della </w:t>
      </w:r>
      <w:r w:rsidRPr="005B1FFA">
        <w:rPr>
          <w:rFonts w:ascii="Calibri" w:hAnsi="Calibri"/>
          <w:i/>
          <w:iCs/>
          <w:szCs w:val="22"/>
        </w:rPr>
        <w:t>confessio</w:t>
      </w:r>
      <w:r w:rsidRPr="005B1FFA">
        <w:rPr>
          <w:rFonts w:ascii="Calibri" w:hAnsi="Calibri"/>
          <w:szCs w:val="22"/>
        </w:rPr>
        <w:t xml:space="preserve"> </w:t>
      </w:r>
      <w:proofErr w:type="spellStart"/>
      <w:r w:rsidRPr="005B1FFA">
        <w:rPr>
          <w:rFonts w:ascii="Calibri" w:hAnsi="Calibri"/>
          <w:i/>
          <w:iCs/>
          <w:szCs w:val="22"/>
        </w:rPr>
        <w:t>oris</w:t>
      </w:r>
      <w:proofErr w:type="spellEnd"/>
      <w:r w:rsidRPr="005B1FFA">
        <w:rPr>
          <w:rFonts w:ascii="Calibri" w:hAnsi="Calibri"/>
          <w:szCs w:val="22"/>
        </w:rPr>
        <w:t xml:space="preserve"> a tal punto che, nel vocabolario religioso popolare, si inizia a parlare di sacramento </w:t>
      </w:r>
      <w:r w:rsidR="00DA390C">
        <w:rPr>
          <w:rFonts w:ascii="Calibri" w:hAnsi="Calibri"/>
          <w:szCs w:val="22"/>
        </w:rPr>
        <w:t>"</w:t>
      </w:r>
      <w:r w:rsidRPr="005B1FFA">
        <w:rPr>
          <w:rFonts w:ascii="Calibri" w:hAnsi="Calibri"/>
          <w:szCs w:val="22"/>
        </w:rPr>
        <w:t>della Confessione</w:t>
      </w:r>
      <w:r w:rsidR="00DA390C">
        <w:rPr>
          <w:rFonts w:ascii="Calibri" w:hAnsi="Calibri"/>
          <w:szCs w:val="22"/>
        </w:rPr>
        <w:t>"</w:t>
      </w:r>
      <w:r w:rsidRPr="005B1FFA">
        <w:rPr>
          <w:rFonts w:ascii="Calibri" w:hAnsi="Calibri"/>
          <w:szCs w:val="22"/>
        </w:rPr>
        <w:t xml:space="preserve"> (</w:t>
      </w:r>
      <w:r w:rsidRPr="005B1FFA">
        <w:rPr>
          <w:rFonts w:ascii="Calibri" w:hAnsi="Calibri"/>
          <w:i/>
          <w:iCs/>
          <w:szCs w:val="22"/>
        </w:rPr>
        <w:t>sacramentum confessionis</w:t>
      </w:r>
      <w:r w:rsidRPr="005B1FFA">
        <w:rPr>
          <w:rFonts w:ascii="Calibri" w:hAnsi="Calibri"/>
          <w:szCs w:val="22"/>
        </w:rPr>
        <w:t xml:space="preserve">); non così nei trattati scolastici e nei pronunciamenti magisteriali. “Confessione” designa non solo un atto, ma tutto il processo penitenziale. Le si attribuisce un valore intrinseco automatico e quasi magico: in mancanza del ministro ci si confessa al compagno o ad un oggetto inanimato particolarmente </w:t>
      </w:r>
      <w:r w:rsidRPr="005B1FFA">
        <w:rPr>
          <w:rFonts w:ascii="Calibri" w:hAnsi="Calibri"/>
          <w:szCs w:val="22"/>
        </w:rPr>
        <w:lastRenderedPageBreak/>
        <w:t>caro, come la spada o il cavallo.</w:t>
      </w:r>
    </w:p>
    <w:p w14:paraId="36DCB9F9" w14:textId="77777777" w:rsidR="005B1FFA" w:rsidRDefault="005B1FFA"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Lo spostamento di accento dalle opere penitenziali alla confessione dei peccati, modifica la seque</w:t>
      </w:r>
      <w:r w:rsidR="00DA390C">
        <w:rPr>
          <w:rFonts w:ascii="Calibri" w:hAnsi="Calibri"/>
          <w:szCs w:val="22"/>
        </w:rPr>
        <w:t>nza interna al processo peniten</w:t>
      </w:r>
      <w:r w:rsidRPr="005B1FFA">
        <w:rPr>
          <w:rFonts w:ascii="Calibri" w:hAnsi="Calibri"/>
          <w:szCs w:val="22"/>
        </w:rPr>
        <w:t>ziale: l’assoluzione viene anticipata subito dopo l’accusa, che compie in massimo grado l’espiazione necessaria, e il penitente non dovrà tornare dal ministro per rendere ragione della fedele esecuzione delle penitenze. Questo è dovuto anche a motivi pratici: i penitenti erano spesso assai rozzi e nemmeno si ricordavano cosa e come dovevano adempiere ai loro obblighi penitenziali, inoltre la lontananza dai centri religiosi oppure la malattia potevano impedire un secondo ricorso al ministro. Fu così che l’adempimento dell’opera penitenziale rimase privato e di valore secondario, s</w:t>
      </w:r>
      <w:r w:rsidR="00622DC9">
        <w:rPr>
          <w:rFonts w:ascii="Calibri" w:hAnsi="Calibri"/>
          <w:szCs w:val="22"/>
        </w:rPr>
        <w:t>pesso ridotto all’atto convenzionale</w:t>
      </w:r>
      <w:r w:rsidRPr="005B1FFA">
        <w:rPr>
          <w:rFonts w:ascii="Calibri" w:hAnsi="Calibri"/>
          <w:szCs w:val="22"/>
        </w:rPr>
        <w:t xml:space="preserve"> della recita di poche e brevi orazioni.</w:t>
      </w:r>
      <w:bookmarkStart w:id="3" w:name="id.f3173b928b72"/>
      <w:bookmarkEnd w:id="3"/>
    </w:p>
    <w:p w14:paraId="4CD7601F" w14:textId="77777777" w:rsidR="00DA390C" w:rsidRPr="005B1FFA" w:rsidRDefault="00DA390C" w:rsidP="00DA390C">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D8F56DB" w14:textId="77777777" w:rsidR="005B1FFA" w:rsidRP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ab/>
      </w:r>
      <w:r w:rsidR="005B1FFA" w:rsidRPr="00622DC9">
        <w:rPr>
          <w:rFonts w:ascii="Calibri" w:hAnsi="Calibri"/>
          <w:b/>
          <w:szCs w:val="22"/>
        </w:rPr>
        <w:t>Tentativo di un sistema penitenziale tripartito</w:t>
      </w:r>
    </w:p>
    <w:p w14:paraId="7F040857" w14:textId="77777777" w:rsidR="00622DC9"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58C0EA50" w14:textId="77777777" w:rsidR="005B1FFA" w:rsidRPr="005B1FFA"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La forma</w:t>
      </w:r>
      <w:r w:rsidR="005B1FFA" w:rsidRPr="00622DC9">
        <w:rPr>
          <w:rFonts w:ascii="Calibri" w:hAnsi="Calibri"/>
          <w:szCs w:val="22"/>
        </w:rPr>
        <w:t xml:space="preserve"> </w:t>
      </w:r>
      <w:r w:rsidR="005B1FFA" w:rsidRPr="00622DC9">
        <w:rPr>
          <w:rFonts w:ascii="Calibri" w:hAnsi="Calibri"/>
          <w:iCs/>
          <w:szCs w:val="22"/>
        </w:rPr>
        <w:t>solenne</w:t>
      </w:r>
      <w:r w:rsidR="005B1FFA" w:rsidRPr="005B1FFA">
        <w:rPr>
          <w:rFonts w:ascii="Calibri" w:hAnsi="Calibri"/>
          <w:szCs w:val="22"/>
        </w:rPr>
        <w:t>: a peccati scandalosi (</w:t>
      </w:r>
      <w:proofErr w:type="spellStart"/>
      <w:r w:rsidR="005B1FFA" w:rsidRPr="005B1FFA">
        <w:rPr>
          <w:rFonts w:ascii="Calibri" w:hAnsi="Calibri"/>
          <w:i/>
          <w:iCs/>
          <w:szCs w:val="22"/>
        </w:rPr>
        <w:t>crimina</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enormia</w:t>
      </w:r>
      <w:proofErr w:type="spellEnd"/>
      <w:r w:rsidR="005B1FFA" w:rsidRPr="005B1FFA">
        <w:rPr>
          <w:rFonts w:ascii="Calibri" w:hAnsi="Calibri"/>
          <w:szCs w:val="22"/>
        </w:rPr>
        <w:t>) commessi dai laici si riservava una forma pubblica solenne, sia negli aspetti civili che liturgici, che non si poteva imporre ai chierici e non era reiterabile; era amministrata dal v</w:t>
      </w:r>
      <w:r>
        <w:rPr>
          <w:rFonts w:ascii="Calibri" w:hAnsi="Calibri"/>
          <w:szCs w:val="22"/>
        </w:rPr>
        <w:t>escovo e celebrata in Quaresima</w:t>
      </w:r>
      <w:r w:rsidR="005B1FFA" w:rsidRPr="005B1FFA">
        <w:rPr>
          <w:rFonts w:ascii="Calibri" w:hAnsi="Calibri"/>
          <w:szCs w:val="22"/>
        </w:rPr>
        <w:t xml:space="preserve">. </w:t>
      </w:r>
    </w:p>
    <w:p w14:paraId="7BE9F0E0" w14:textId="77777777" w:rsidR="005B1FFA" w:rsidRPr="005B1FFA"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La forma </w:t>
      </w:r>
      <w:r w:rsidR="005B1FFA" w:rsidRPr="00622DC9">
        <w:rPr>
          <w:rFonts w:ascii="Calibri" w:hAnsi="Calibri"/>
          <w:iCs/>
          <w:szCs w:val="22"/>
        </w:rPr>
        <w:t>pubblica</w:t>
      </w:r>
      <w:r w:rsidR="005B1FFA" w:rsidRPr="00622DC9">
        <w:rPr>
          <w:rFonts w:ascii="Calibri" w:hAnsi="Calibri"/>
          <w:szCs w:val="22"/>
        </w:rPr>
        <w:t xml:space="preserve"> </w:t>
      </w:r>
      <w:r w:rsidR="005B1FFA" w:rsidRPr="00622DC9">
        <w:rPr>
          <w:rFonts w:ascii="Calibri" w:hAnsi="Calibri"/>
          <w:iCs/>
          <w:szCs w:val="22"/>
        </w:rPr>
        <w:t>non</w:t>
      </w:r>
      <w:r w:rsidR="005B1FFA" w:rsidRPr="00622DC9">
        <w:rPr>
          <w:rFonts w:ascii="Calibri" w:hAnsi="Calibri"/>
          <w:szCs w:val="22"/>
        </w:rPr>
        <w:t xml:space="preserve"> </w:t>
      </w:r>
      <w:r w:rsidR="005B1FFA" w:rsidRPr="00622DC9">
        <w:rPr>
          <w:rFonts w:ascii="Calibri" w:hAnsi="Calibri"/>
          <w:iCs/>
          <w:szCs w:val="22"/>
        </w:rPr>
        <w:t>solenne</w:t>
      </w:r>
      <w:r w:rsidR="005B1FFA" w:rsidRPr="005B1FFA">
        <w:rPr>
          <w:rFonts w:ascii="Calibri" w:hAnsi="Calibri"/>
          <w:szCs w:val="22"/>
        </w:rPr>
        <w:t xml:space="preserve">: per reati scandalosi commessi dai chierici e i peccati non enormi commessi dai laici c’era la forma pubblica non solenne del </w:t>
      </w:r>
      <w:r w:rsidR="005B1FFA" w:rsidRPr="00622DC9">
        <w:rPr>
          <w:rFonts w:ascii="Calibri" w:hAnsi="Calibri"/>
          <w:iCs/>
          <w:szCs w:val="22"/>
        </w:rPr>
        <w:t>pellegrinaggio</w:t>
      </w:r>
      <w:r w:rsidR="005B1FFA" w:rsidRPr="00622DC9">
        <w:rPr>
          <w:rFonts w:ascii="Calibri" w:hAnsi="Calibri"/>
          <w:szCs w:val="22"/>
        </w:rPr>
        <w:t xml:space="preserve"> </w:t>
      </w:r>
      <w:r w:rsidR="005B1FFA" w:rsidRPr="00622DC9">
        <w:rPr>
          <w:rFonts w:ascii="Calibri" w:hAnsi="Calibri"/>
          <w:iCs/>
          <w:szCs w:val="22"/>
        </w:rPr>
        <w:t>penitenziale</w:t>
      </w:r>
      <w:r w:rsidR="005B1FFA" w:rsidRPr="005B1FFA">
        <w:rPr>
          <w:rFonts w:ascii="Calibri" w:hAnsi="Calibri"/>
          <w:szCs w:val="22"/>
        </w:rPr>
        <w:t xml:space="preserve">, ripetibile e regolato dai parroci. </w:t>
      </w:r>
    </w:p>
    <w:p w14:paraId="58CABE34" w14:textId="77777777" w:rsid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La </w:t>
      </w:r>
      <w:r w:rsidR="005B1FFA" w:rsidRPr="00622DC9">
        <w:rPr>
          <w:rFonts w:ascii="Calibri" w:hAnsi="Calibri"/>
          <w:iCs/>
          <w:szCs w:val="22"/>
        </w:rPr>
        <w:t>penitenza privata reiterabile</w:t>
      </w:r>
      <w:r w:rsidR="005B1FFA" w:rsidRPr="005B1FFA">
        <w:rPr>
          <w:rFonts w:ascii="Calibri" w:hAnsi="Calibri"/>
          <w:szCs w:val="22"/>
        </w:rPr>
        <w:t xml:space="preserve">: per peccati mortali occulti di ogni genere, sia dei laici che dei chierici, si ricorreva alla </w:t>
      </w:r>
      <w:r w:rsidR="005B1FFA" w:rsidRPr="005B1FFA">
        <w:rPr>
          <w:rFonts w:ascii="Calibri" w:hAnsi="Calibri"/>
          <w:i/>
          <w:iCs/>
          <w:szCs w:val="22"/>
        </w:rPr>
        <w:t xml:space="preserve">confessio </w:t>
      </w:r>
      <w:proofErr w:type="spellStart"/>
      <w:r w:rsidR="005B1FFA" w:rsidRPr="005B1FFA">
        <w:rPr>
          <w:rFonts w:ascii="Calibri" w:hAnsi="Calibri"/>
          <w:i/>
          <w:iCs/>
          <w:szCs w:val="22"/>
        </w:rPr>
        <w:t>oris</w:t>
      </w:r>
      <w:proofErr w:type="spellEnd"/>
      <w:r w:rsidR="005B1FFA" w:rsidRPr="005B1FFA">
        <w:rPr>
          <w:rFonts w:ascii="Calibri" w:hAnsi="Calibri"/>
          <w:szCs w:val="22"/>
        </w:rPr>
        <w:t>, amministrata dal presbitero, reiterabile ed accessibile a tutte le categorie dei fedeli. Questa forma s’impose e f</w:t>
      </w:r>
      <w:r>
        <w:rPr>
          <w:rFonts w:ascii="Calibri" w:hAnsi="Calibri"/>
          <w:szCs w:val="22"/>
        </w:rPr>
        <w:t>u la più praticata. Sul consoli</w:t>
      </w:r>
      <w:r w:rsidR="005B1FFA" w:rsidRPr="005B1FFA">
        <w:rPr>
          <w:rFonts w:ascii="Calibri" w:hAnsi="Calibri"/>
          <w:szCs w:val="22"/>
        </w:rPr>
        <w:t>damento del sistema au</w:t>
      </w:r>
      <w:r>
        <w:rPr>
          <w:rFonts w:ascii="Calibri" w:hAnsi="Calibri"/>
          <w:szCs w:val="22"/>
        </w:rPr>
        <w:t>ricolare incise notevolmen</w:t>
      </w:r>
      <w:r w:rsidR="005B1FFA" w:rsidRPr="005B1FFA">
        <w:rPr>
          <w:rFonts w:ascii="Calibri" w:hAnsi="Calibri"/>
          <w:szCs w:val="22"/>
        </w:rPr>
        <w:t xml:space="preserve">te la decisione del concilio Lateranense IV (1215) di rendere </w:t>
      </w:r>
      <w:r w:rsidR="005B1FFA" w:rsidRPr="00622DC9">
        <w:rPr>
          <w:rFonts w:ascii="Calibri" w:hAnsi="Calibri"/>
          <w:iCs/>
          <w:szCs w:val="22"/>
        </w:rPr>
        <w:t>obbligatoria la</w:t>
      </w:r>
      <w:r w:rsidR="005B1FFA" w:rsidRPr="00622DC9">
        <w:rPr>
          <w:rFonts w:ascii="Calibri" w:hAnsi="Calibri"/>
          <w:szCs w:val="22"/>
        </w:rPr>
        <w:t xml:space="preserve"> </w:t>
      </w:r>
      <w:r w:rsidR="005B1FFA" w:rsidRPr="00622DC9">
        <w:rPr>
          <w:rFonts w:ascii="Calibri" w:hAnsi="Calibri"/>
          <w:iCs/>
          <w:szCs w:val="22"/>
        </w:rPr>
        <w:t>confessione annuale</w:t>
      </w:r>
      <w:r w:rsidR="005B1FFA" w:rsidRPr="00622DC9">
        <w:rPr>
          <w:rFonts w:ascii="Calibri" w:hAnsi="Calibri"/>
          <w:szCs w:val="22"/>
        </w:rPr>
        <w:t xml:space="preserve"> </w:t>
      </w:r>
      <w:r w:rsidR="005B1FFA" w:rsidRPr="005B1FFA">
        <w:rPr>
          <w:rFonts w:ascii="Calibri" w:hAnsi="Calibri"/>
          <w:szCs w:val="22"/>
        </w:rPr>
        <w:t>“al proprio sacerdote” per tutti i fedeli in età di ragione (DS 812)</w:t>
      </w:r>
      <w:r>
        <w:rPr>
          <w:rFonts w:ascii="Calibri" w:hAnsi="Calibri"/>
          <w:szCs w:val="22"/>
        </w:rPr>
        <w:t>.</w:t>
      </w:r>
    </w:p>
    <w:p w14:paraId="74EFC267" w14:textId="77777777" w:rsidR="00622DC9" w:rsidRDefault="00622DC9" w:rsidP="00622DC9">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D01F0BD" w14:textId="77777777" w:rsidR="005B1FFA" w:rsidRPr="005B1FFA"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bookmarkStart w:id="4" w:name="id.bef85bdf9e0d"/>
      <w:bookmarkEnd w:id="4"/>
      <w:r>
        <w:rPr>
          <w:rFonts w:ascii="Calibri" w:hAnsi="Calibri"/>
          <w:b/>
          <w:bCs/>
          <w:szCs w:val="22"/>
        </w:rPr>
        <w:tab/>
      </w:r>
      <w:r w:rsidR="005B1FFA" w:rsidRPr="005B1FFA">
        <w:rPr>
          <w:rFonts w:ascii="Calibri" w:hAnsi="Calibri"/>
          <w:b/>
          <w:bCs/>
          <w:szCs w:val="22"/>
        </w:rPr>
        <w:t>Risultati dell’analisi storica</w:t>
      </w:r>
      <w:bookmarkStart w:id="5" w:name="id.2c4c71a1c5fc"/>
      <w:bookmarkEnd w:id="5"/>
    </w:p>
    <w:p w14:paraId="3E7D5E4C" w14:textId="77777777" w:rsidR="00B700C5"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p>
    <w:p w14:paraId="6A976911" w14:textId="77777777" w:rsidR="005B1FFA" w:rsidRPr="005B1FFA" w:rsidRDefault="00B700C5" w:rsidP="00B700C5">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r>
      <w:r w:rsidR="005B1FFA" w:rsidRPr="005B1FFA">
        <w:rPr>
          <w:rFonts w:ascii="Calibri" w:hAnsi="Calibri"/>
          <w:i/>
          <w:iCs/>
          <w:szCs w:val="22"/>
        </w:rPr>
        <w:t>Continuità del sacramento dentro la molteplicità delle forme</w:t>
      </w:r>
    </w:p>
    <w:p w14:paraId="4DA69AC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w:t>
      </w:r>
      <w:r w:rsidRPr="005B1FFA">
        <w:rPr>
          <w:rFonts w:ascii="Calibri" w:hAnsi="Calibri"/>
          <w:b/>
          <w:bCs/>
          <w:szCs w:val="22"/>
        </w:rPr>
        <w:t xml:space="preserve"> </w:t>
      </w:r>
      <w:r w:rsidRPr="005B1FFA">
        <w:rPr>
          <w:rFonts w:ascii="Calibri" w:hAnsi="Calibri"/>
          <w:szCs w:val="22"/>
        </w:rPr>
        <w:t>tracciato del sacramento della Penitenza è particolarmente movimentato per varietà e forte diversità delle forme istituzional</w:t>
      </w:r>
      <w:r w:rsidR="00B700C5">
        <w:rPr>
          <w:rFonts w:ascii="Calibri" w:hAnsi="Calibri"/>
          <w:szCs w:val="22"/>
        </w:rPr>
        <w:t>i e rituali. Si può parlare di «</w:t>
      </w:r>
      <w:r w:rsidRPr="005B1FFA">
        <w:rPr>
          <w:rFonts w:ascii="Calibri" w:hAnsi="Calibri"/>
          <w:szCs w:val="22"/>
        </w:rPr>
        <w:t>riv</w:t>
      </w:r>
      <w:r w:rsidR="006115CB">
        <w:rPr>
          <w:rFonts w:ascii="Calibri" w:hAnsi="Calibri"/>
          <w:szCs w:val="22"/>
        </w:rPr>
        <w:t>olu</w:t>
      </w:r>
      <w:r w:rsidR="00B700C5">
        <w:rPr>
          <w:rFonts w:ascii="Calibri" w:hAnsi="Calibri"/>
          <w:szCs w:val="22"/>
        </w:rPr>
        <w:t>zioni più che di evoluzione» in campo penitenziale (Vogel).</w:t>
      </w:r>
    </w:p>
    <w:p w14:paraId="0B8B8EF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Una prima reazione è di </w:t>
      </w:r>
      <w:r w:rsidRPr="00B700C5">
        <w:rPr>
          <w:rFonts w:ascii="Calibri" w:hAnsi="Calibri"/>
          <w:iCs/>
          <w:szCs w:val="22"/>
        </w:rPr>
        <w:t>disorientamento</w:t>
      </w:r>
      <w:r w:rsidRPr="005B1FFA">
        <w:rPr>
          <w:rFonts w:ascii="Calibri" w:hAnsi="Calibri"/>
          <w:szCs w:val="22"/>
        </w:rPr>
        <w:t xml:space="preserve">: le ambivalenze fra i vari regimi penitenziali pongono questioni sulla definizione stessa del sacramento e difficoltà nel reperire il filo conduttore che consente d’individuare l’identità di questo sacramento attraverso le epoche. </w:t>
      </w:r>
    </w:p>
    <w:p w14:paraId="03F8840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Un </w:t>
      </w:r>
      <w:r w:rsidRPr="00B700C5">
        <w:rPr>
          <w:rFonts w:ascii="Calibri" w:hAnsi="Calibri"/>
          <w:iCs/>
          <w:szCs w:val="22"/>
        </w:rPr>
        <w:t>approccio apologetico</w:t>
      </w:r>
      <w:r w:rsidRPr="005B1FFA">
        <w:rPr>
          <w:rFonts w:ascii="Calibri" w:hAnsi="Calibri"/>
          <w:szCs w:val="22"/>
        </w:rPr>
        <w:t xml:space="preserve"> alla storia vorrebbe sostenere una </w:t>
      </w:r>
      <w:r w:rsidRPr="00B700C5">
        <w:rPr>
          <w:rFonts w:ascii="Calibri" w:hAnsi="Calibri"/>
          <w:iCs/>
          <w:szCs w:val="22"/>
        </w:rPr>
        <w:t>continuità della concezione sacramentale</w:t>
      </w:r>
      <w:r w:rsidR="00B700C5">
        <w:rPr>
          <w:rFonts w:ascii="Calibri" w:hAnsi="Calibri"/>
          <w:szCs w:val="22"/>
        </w:rPr>
        <w:t xml:space="preserve"> all’inter</w:t>
      </w:r>
      <w:r w:rsidRPr="005B1FFA">
        <w:rPr>
          <w:rFonts w:ascii="Calibri" w:hAnsi="Calibri"/>
          <w:szCs w:val="22"/>
        </w:rPr>
        <w:t>no delle diverse figure</w:t>
      </w:r>
      <w:r w:rsidR="00B700C5">
        <w:rPr>
          <w:rFonts w:ascii="Calibri" w:hAnsi="Calibri"/>
          <w:szCs w:val="22"/>
        </w:rPr>
        <w:t>; u</w:t>
      </w:r>
      <w:r w:rsidRPr="005B1FFA">
        <w:rPr>
          <w:rFonts w:ascii="Calibri" w:hAnsi="Calibri"/>
          <w:szCs w:val="22"/>
        </w:rPr>
        <w:t>n</w:t>
      </w:r>
      <w:r w:rsidRPr="005B1FFA">
        <w:rPr>
          <w:rFonts w:ascii="Calibri" w:hAnsi="Calibri"/>
          <w:b/>
          <w:bCs/>
          <w:szCs w:val="22"/>
        </w:rPr>
        <w:t xml:space="preserve"> </w:t>
      </w:r>
      <w:r w:rsidRPr="00B700C5">
        <w:rPr>
          <w:rFonts w:ascii="Calibri" w:hAnsi="Calibri"/>
          <w:iCs/>
          <w:szCs w:val="22"/>
        </w:rPr>
        <w:t>approccio teologico</w:t>
      </w:r>
      <w:r w:rsidRPr="005B1FFA">
        <w:rPr>
          <w:rFonts w:ascii="Calibri" w:hAnsi="Calibri"/>
          <w:szCs w:val="22"/>
        </w:rPr>
        <w:t xml:space="preserve"> alla storia giudica l’eterogeneità delle forme pen</w:t>
      </w:r>
      <w:r w:rsidR="00B700C5">
        <w:rPr>
          <w:rFonts w:ascii="Calibri" w:hAnsi="Calibri"/>
          <w:szCs w:val="22"/>
        </w:rPr>
        <w:t>itenziali non tanto come problema, ma come «carta vincen</w:t>
      </w:r>
      <w:r w:rsidRPr="005B1FFA">
        <w:rPr>
          <w:rFonts w:ascii="Calibri" w:hAnsi="Calibri"/>
          <w:szCs w:val="22"/>
        </w:rPr>
        <w:t>te</w:t>
      </w:r>
      <w:r w:rsidR="00B700C5">
        <w:rPr>
          <w:rFonts w:ascii="Calibri" w:hAnsi="Calibri"/>
          <w:szCs w:val="22"/>
        </w:rPr>
        <w:t>» (Sesboüé) che testimo</w:t>
      </w:r>
      <w:r w:rsidRPr="005B1FFA">
        <w:rPr>
          <w:rFonts w:ascii="Calibri" w:hAnsi="Calibri"/>
          <w:szCs w:val="22"/>
        </w:rPr>
        <w:t xml:space="preserve">nia la ricchezza dottrinale della Penitenza, i cui elementi costitutivi sono progressivamente emersi nelle accentuazioni della storia. Dalle diverse figure penitenziali </w:t>
      </w:r>
      <w:r w:rsidRPr="00B700C5">
        <w:rPr>
          <w:rFonts w:ascii="Calibri" w:hAnsi="Calibri"/>
          <w:iCs/>
          <w:szCs w:val="22"/>
        </w:rPr>
        <w:t>si può discernere ciò che appartiene all’istituzione cristologica del sacramento e ciò che è dell</w:t>
      </w:r>
      <w:r w:rsidR="00B700C5" w:rsidRPr="00B700C5">
        <w:rPr>
          <w:rFonts w:ascii="Calibri" w:hAnsi="Calibri"/>
          <w:iCs/>
          <w:szCs w:val="22"/>
        </w:rPr>
        <w:t>’ordine della necessaria respon</w:t>
      </w:r>
      <w:r w:rsidRPr="00B700C5">
        <w:rPr>
          <w:rFonts w:ascii="Calibri" w:hAnsi="Calibri"/>
          <w:iCs/>
          <w:szCs w:val="22"/>
        </w:rPr>
        <w:t>sabilità della Chiesa</w:t>
      </w:r>
      <w:r w:rsidR="00B700C5" w:rsidRPr="00B700C5">
        <w:rPr>
          <w:rFonts w:ascii="Calibri" w:hAnsi="Calibri"/>
          <w:szCs w:val="22"/>
        </w:rPr>
        <w:t>.</w:t>
      </w:r>
    </w:p>
    <w:p w14:paraId="6FEEDD42" w14:textId="77777777" w:rsidR="00B700C5" w:rsidRDefault="00B700C5"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 xml:space="preserve">Nell’analisi della storia ci sono delle </w:t>
      </w:r>
      <w:r w:rsidR="005B1FFA" w:rsidRPr="00B700C5">
        <w:rPr>
          <w:rFonts w:ascii="Calibri" w:hAnsi="Calibri"/>
          <w:iCs/>
          <w:szCs w:val="22"/>
        </w:rPr>
        <w:t>costanti</w:t>
      </w:r>
      <w:r w:rsidR="005B1FFA" w:rsidRPr="00B700C5">
        <w:rPr>
          <w:rFonts w:ascii="Calibri" w:hAnsi="Calibri"/>
          <w:szCs w:val="22"/>
        </w:rPr>
        <w:t xml:space="preserve"> e delle </w:t>
      </w:r>
      <w:r w:rsidR="005B1FFA" w:rsidRPr="00B700C5">
        <w:rPr>
          <w:rFonts w:ascii="Calibri" w:hAnsi="Calibri"/>
          <w:iCs/>
          <w:szCs w:val="22"/>
        </w:rPr>
        <w:t>variabili</w:t>
      </w:r>
      <w:r w:rsidR="005B1FFA" w:rsidRPr="005B1FFA">
        <w:rPr>
          <w:rFonts w:ascii="Calibri" w:hAnsi="Calibri"/>
          <w:szCs w:val="22"/>
        </w:rPr>
        <w:t xml:space="preserve"> nel sacramento della Penitenza che è importante reperire bene. La riflessione mette in rilievo gli atti che appartengono alla struttura del sacramento. Ma una </w:t>
      </w:r>
      <w:r w:rsidR="005B1FFA" w:rsidRPr="00B700C5">
        <w:rPr>
          <w:rFonts w:ascii="Calibri" w:hAnsi="Calibri"/>
          <w:iCs/>
          <w:szCs w:val="22"/>
        </w:rPr>
        <w:t>struttura</w:t>
      </w:r>
      <w:r w:rsidR="005B1FFA" w:rsidRPr="00B700C5">
        <w:rPr>
          <w:rFonts w:ascii="Calibri" w:hAnsi="Calibri"/>
          <w:szCs w:val="22"/>
        </w:rPr>
        <w:t xml:space="preserve"> </w:t>
      </w:r>
      <w:r w:rsidR="005B1FFA" w:rsidRPr="005B1FFA">
        <w:rPr>
          <w:rFonts w:ascii="Calibri" w:hAnsi="Calibri"/>
          <w:szCs w:val="22"/>
        </w:rPr>
        <w:t xml:space="preserve">non vive mai allo stato puro, senza incarnarsi in una </w:t>
      </w:r>
      <w:r w:rsidR="005B1FFA" w:rsidRPr="00B700C5">
        <w:rPr>
          <w:rFonts w:ascii="Calibri" w:hAnsi="Calibri"/>
          <w:iCs/>
          <w:szCs w:val="22"/>
        </w:rPr>
        <w:t>figura</w:t>
      </w:r>
      <w:r w:rsidR="005B1FFA" w:rsidRPr="005B1FFA">
        <w:rPr>
          <w:rFonts w:ascii="Calibri" w:hAnsi="Calibri"/>
          <w:szCs w:val="22"/>
        </w:rPr>
        <w:t>, poiché questi atti strutturali sono sempre vissuti da un popolo storicamente e culturalmente situato.</w:t>
      </w:r>
    </w:p>
    <w:p w14:paraId="39AB1474" w14:textId="77777777" w:rsidR="005B1FFA" w:rsidRPr="005B1FFA" w:rsidRDefault="00B700C5"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005B1FFA" w:rsidRPr="005B1FFA">
        <w:rPr>
          <w:rFonts w:ascii="Calibri" w:hAnsi="Calibri"/>
          <w:szCs w:val="22"/>
        </w:rPr>
        <w:t>Nel caso della Penit</w:t>
      </w:r>
      <w:r>
        <w:rPr>
          <w:rFonts w:ascii="Calibri" w:hAnsi="Calibri"/>
          <w:szCs w:val="22"/>
        </w:rPr>
        <w:t>enza, il gioco delle interferen</w:t>
      </w:r>
      <w:r w:rsidR="005B1FFA" w:rsidRPr="005B1FFA">
        <w:rPr>
          <w:rFonts w:ascii="Calibri" w:hAnsi="Calibri"/>
          <w:szCs w:val="22"/>
        </w:rPr>
        <w:t>ze tra struttura e figura appartiene alla d</w:t>
      </w:r>
      <w:r>
        <w:rPr>
          <w:rFonts w:ascii="Calibri" w:hAnsi="Calibri"/>
          <w:szCs w:val="22"/>
        </w:rPr>
        <w:t>ottrina stessa del sacramento, p</w:t>
      </w:r>
      <w:r w:rsidR="005B1FFA" w:rsidRPr="005B1FFA">
        <w:rPr>
          <w:rFonts w:ascii="Calibri" w:hAnsi="Calibri"/>
          <w:szCs w:val="22"/>
        </w:rPr>
        <w:t>oiché è impossibile rendersi conto della struttura senza passare dall’analisi delle figure e delle loro evoluzioni. L’identità si nasconde sotto il velo della differenza. La coppia di struttura e figura ci presenta l’articolazione necessaria sia ad una migliore comprensione dottrinale che ad autentiche creazioni pastorali. Poiché il compito propositivo della Chiesa non concerne solo una dottrina, ma anche una figura della penitenza e della riconciliazione che sia insieme il più fedele possibile agli insegnamenti della Scrittura e della Tradizione e meglio adatta ai bisogni</w:t>
      </w:r>
      <w:r w:rsidR="006115CB">
        <w:rPr>
          <w:rFonts w:ascii="Calibri" w:hAnsi="Calibri"/>
          <w:szCs w:val="22"/>
        </w:rPr>
        <w:t xml:space="preserve"> ed alle attese di oggi</w:t>
      </w:r>
      <w:r w:rsidR="005B1FFA" w:rsidRPr="005B1FFA">
        <w:rPr>
          <w:rFonts w:ascii="Calibri" w:hAnsi="Calibri"/>
          <w:szCs w:val="22"/>
        </w:rPr>
        <w:t>.</w:t>
      </w:r>
    </w:p>
    <w:p w14:paraId="733C7A2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Dal confronto sinottico dei diversi sistemi penitenziali emerge una serie di coerenze sincroniche (o costanti) che attestano una</w:t>
      </w:r>
      <w:r w:rsidR="00B700C5">
        <w:rPr>
          <w:rFonts w:ascii="Calibri" w:hAnsi="Calibri"/>
          <w:szCs w:val="22"/>
        </w:rPr>
        <w:t xml:space="preserve"> relativa stabilità della tradizione circa ciò che è specifico</w:t>
      </w:r>
      <w:r w:rsidRPr="005B1FFA">
        <w:rPr>
          <w:rFonts w:ascii="Calibri" w:hAnsi="Calibri"/>
          <w:szCs w:val="22"/>
        </w:rPr>
        <w:t xml:space="preserve">. Questo </w:t>
      </w:r>
      <w:r w:rsidRPr="00273388">
        <w:rPr>
          <w:rFonts w:ascii="Calibri" w:hAnsi="Calibri"/>
          <w:iCs/>
          <w:szCs w:val="22"/>
        </w:rPr>
        <w:t xml:space="preserve">nucleo </w:t>
      </w:r>
      <w:r w:rsidRPr="00273388">
        <w:rPr>
          <w:rFonts w:ascii="Calibri" w:hAnsi="Calibri"/>
          <w:iCs/>
          <w:szCs w:val="22"/>
        </w:rPr>
        <w:lastRenderedPageBreak/>
        <w:t>permanente</w:t>
      </w:r>
      <w:r w:rsidRPr="005B1FFA">
        <w:rPr>
          <w:rFonts w:ascii="Calibri" w:hAnsi="Calibri"/>
          <w:szCs w:val="22"/>
        </w:rPr>
        <w:t xml:space="preserve"> è il risultato della duplice condotta tra il battezzato peccatore che cerca nella Chiesa la misericordia di Dio e la Chiesa che deve ubbidire al potere che lo Spirito Santo ha dato agli apostoli  di rimettere i peccati dei battezzati. La storia ha m</w:t>
      </w:r>
      <w:r w:rsidR="00273388">
        <w:rPr>
          <w:rFonts w:ascii="Calibri" w:hAnsi="Calibri"/>
          <w:szCs w:val="22"/>
        </w:rPr>
        <w:t>ostrato che le mediazioni eccle</w:t>
      </w:r>
      <w:r w:rsidRPr="005B1FFA">
        <w:rPr>
          <w:rFonts w:ascii="Calibri" w:hAnsi="Calibri"/>
          <w:szCs w:val="22"/>
        </w:rPr>
        <w:t xml:space="preserve">siali del perdono divino sono suscettibili di sensibili modificazioni a diversi livelli. </w:t>
      </w:r>
    </w:p>
    <w:p w14:paraId="72265BF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Gli</w:t>
      </w:r>
      <w:r w:rsidR="00273388">
        <w:rPr>
          <w:rFonts w:ascii="Calibri" w:hAnsi="Calibri"/>
          <w:i/>
          <w:iCs/>
          <w:szCs w:val="22"/>
        </w:rPr>
        <w:t xml:space="preserve"> </w:t>
      </w:r>
      <w:r w:rsidR="00273388" w:rsidRPr="00273388">
        <w:rPr>
          <w:rFonts w:ascii="Calibri" w:hAnsi="Calibri"/>
          <w:iCs/>
          <w:szCs w:val="22"/>
        </w:rPr>
        <w:t>elementi essenzia</w:t>
      </w:r>
      <w:r w:rsidRPr="00273388">
        <w:rPr>
          <w:rFonts w:ascii="Calibri" w:hAnsi="Calibri"/>
          <w:iCs/>
          <w:szCs w:val="22"/>
        </w:rPr>
        <w:t>li</w:t>
      </w:r>
      <w:r w:rsidRPr="005B1FFA">
        <w:rPr>
          <w:rFonts w:ascii="Calibri" w:hAnsi="Calibri"/>
          <w:szCs w:val="22"/>
        </w:rPr>
        <w:t xml:space="preserve"> che compongono la struttura del segno sacramentale sono gen</w:t>
      </w:r>
      <w:r w:rsidR="00273388">
        <w:rPr>
          <w:rFonts w:ascii="Calibri" w:hAnsi="Calibri"/>
          <w:szCs w:val="22"/>
        </w:rPr>
        <w:t>eralmente identificati nei quat</w:t>
      </w:r>
      <w:r w:rsidRPr="005B1FFA">
        <w:rPr>
          <w:rFonts w:ascii="Calibri" w:hAnsi="Calibri"/>
          <w:szCs w:val="22"/>
        </w:rPr>
        <w:t xml:space="preserve">tro atti che il decreto tridentino recepisce dalla Scolastica: </w:t>
      </w:r>
    </w:p>
    <w:p w14:paraId="44A2147A"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pentimento o contrizione</w:t>
      </w:r>
    </w:p>
    <w:p w14:paraId="18F863C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ac</w:t>
      </w:r>
      <w:r w:rsidR="00273388">
        <w:rPr>
          <w:rFonts w:ascii="Calibri" w:hAnsi="Calibri"/>
          <w:szCs w:val="22"/>
        </w:rPr>
        <w:t>cusa o confessione dei peccati -</w:t>
      </w:r>
      <w:r w:rsidRPr="005B1FFA">
        <w:rPr>
          <w:rFonts w:ascii="Calibri" w:hAnsi="Calibri"/>
          <w:szCs w:val="22"/>
        </w:rPr>
        <w:t xml:space="preserve"> riconoscimento dello stato di peccatore</w:t>
      </w:r>
    </w:p>
    <w:p w14:paraId="0C1808B5"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rip</w:t>
      </w:r>
      <w:r w:rsidR="00273388">
        <w:rPr>
          <w:rFonts w:ascii="Calibri" w:hAnsi="Calibri"/>
          <w:szCs w:val="22"/>
        </w:rPr>
        <w:t>arazione o penitenza o soddisfa</w:t>
      </w:r>
      <w:r w:rsidRPr="005B1FFA">
        <w:rPr>
          <w:rFonts w:ascii="Calibri" w:hAnsi="Calibri"/>
          <w:szCs w:val="22"/>
        </w:rPr>
        <w:t>zione</w:t>
      </w:r>
    </w:p>
    <w:p w14:paraId="1112CB91" w14:textId="77777777" w:rsidR="005B1FFA" w:rsidRPr="005B1FFA" w:rsidRDefault="006115CB"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assoluzione o riconcilia</w:t>
      </w:r>
      <w:r w:rsidR="005B1FFA" w:rsidRPr="005B1FFA">
        <w:rPr>
          <w:rFonts w:ascii="Calibri" w:hAnsi="Calibri"/>
          <w:szCs w:val="22"/>
        </w:rPr>
        <w:t>zione</w:t>
      </w:r>
    </w:p>
    <w:p w14:paraId="19183BEA" w14:textId="77777777" w:rsidR="005B1FFA" w:rsidRDefault="0027338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O</w:t>
      </w:r>
      <w:r w:rsidR="005B1FFA" w:rsidRPr="005B1FFA">
        <w:rPr>
          <w:rFonts w:ascii="Calibri" w:hAnsi="Calibri"/>
          <w:szCs w:val="22"/>
        </w:rPr>
        <w:t>gnuno dei quattro elementi della struttura va compreso in base al significato proprio che riveste all’interno del sistema a cui si riferisce</w:t>
      </w:r>
      <w:r>
        <w:rPr>
          <w:rFonts w:ascii="Calibri" w:hAnsi="Calibri"/>
          <w:szCs w:val="22"/>
        </w:rPr>
        <w:t>; o</w:t>
      </w:r>
      <w:r w:rsidR="005B1FFA" w:rsidRPr="005B1FFA">
        <w:rPr>
          <w:rFonts w:ascii="Calibri" w:hAnsi="Calibri"/>
          <w:szCs w:val="22"/>
        </w:rPr>
        <w:t>gni regime penitenziale combina i diversi el</w:t>
      </w:r>
      <w:r>
        <w:rPr>
          <w:rFonts w:ascii="Calibri" w:hAnsi="Calibri"/>
          <w:szCs w:val="22"/>
        </w:rPr>
        <w:t>ementi essenziali in modo origi</w:t>
      </w:r>
      <w:r w:rsidR="005B1FFA" w:rsidRPr="005B1FFA">
        <w:rPr>
          <w:rFonts w:ascii="Calibri" w:hAnsi="Calibri"/>
          <w:szCs w:val="22"/>
        </w:rPr>
        <w:t>nale e dalla priorità di valore assegnata all’elemento privilegiato dipende il modo concreto con c</w:t>
      </w:r>
      <w:r>
        <w:rPr>
          <w:rFonts w:ascii="Calibri" w:hAnsi="Calibri"/>
          <w:szCs w:val="22"/>
        </w:rPr>
        <w:t>ui l’insieme del segno sacramen</w:t>
      </w:r>
      <w:r w:rsidR="005B1FFA" w:rsidRPr="005B1FFA">
        <w:rPr>
          <w:rFonts w:ascii="Calibri" w:hAnsi="Calibri"/>
          <w:szCs w:val="22"/>
        </w:rPr>
        <w:t>tale si configura ed equilibra. In ciascun sistema peniten</w:t>
      </w:r>
      <w:r>
        <w:rPr>
          <w:rFonts w:ascii="Calibri" w:hAnsi="Calibri"/>
          <w:szCs w:val="22"/>
        </w:rPr>
        <w:t>ziale le varie componenti vengo</w:t>
      </w:r>
      <w:r w:rsidR="005B1FFA" w:rsidRPr="005B1FFA">
        <w:rPr>
          <w:rFonts w:ascii="Calibri" w:hAnsi="Calibri"/>
          <w:szCs w:val="22"/>
        </w:rPr>
        <w:t>no collocate secondo un ordine di sequenza ed un sig</w:t>
      </w:r>
      <w:r>
        <w:rPr>
          <w:rFonts w:ascii="Calibri" w:hAnsi="Calibri"/>
          <w:szCs w:val="22"/>
        </w:rPr>
        <w:t>nificato dipendenti dall’elemen</w:t>
      </w:r>
      <w:r w:rsidR="005B1FFA" w:rsidRPr="005B1FFA">
        <w:rPr>
          <w:rFonts w:ascii="Calibri" w:hAnsi="Calibri"/>
          <w:szCs w:val="22"/>
        </w:rPr>
        <w:t xml:space="preserve">to </w:t>
      </w:r>
      <w:r>
        <w:rPr>
          <w:rFonts w:ascii="Calibri" w:hAnsi="Calibri"/>
          <w:szCs w:val="22"/>
        </w:rPr>
        <w:t xml:space="preserve">che ha assunto un ruolo </w:t>
      </w:r>
      <w:r w:rsidR="005B1FFA" w:rsidRPr="005B1FFA">
        <w:rPr>
          <w:rFonts w:ascii="Calibri" w:hAnsi="Calibri"/>
          <w:szCs w:val="22"/>
        </w:rPr>
        <w:t>centrale.</w:t>
      </w:r>
      <w:bookmarkStart w:id="6" w:name="id.2c1bc14ac572"/>
      <w:bookmarkEnd w:id="6"/>
    </w:p>
    <w:p w14:paraId="51BF495D" w14:textId="77777777" w:rsidR="00273388" w:rsidRPr="005B1FFA" w:rsidRDefault="00273388"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26E47F5" w14:textId="77777777" w:rsidR="005B1FFA" w:rsidRPr="005B1FFA" w:rsidRDefault="00273388" w:rsidP="00273388">
      <w:pPr>
        <w:widowControl w:val="0"/>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
          <w:iCs/>
          <w:szCs w:val="22"/>
        </w:rPr>
        <w:tab/>
      </w:r>
      <w:r w:rsidR="005B1FFA" w:rsidRPr="005B1FFA">
        <w:rPr>
          <w:rFonts w:ascii="Calibri" w:hAnsi="Calibri"/>
          <w:i/>
          <w:iCs/>
          <w:szCs w:val="22"/>
        </w:rPr>
        <w:t>Motivi di decadenza di un sistema penitenziale</w:t>
      </w:r>
    </w:p>
    <w:p w14:paraId="4BCB4D4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273388">
        <w:rPr>
          <w:rFonts w:ascii="Calibri" w:hAnsi="Calibri"/>
          <w:bCs/>
          <w:szCs w:val="22"/>
        </w:rPr>
        <w:t xml:space="preserve">    </w:t>
      </w:r>
      <w:r w:rsidR="00273388" w:rsidRPr="00273388">
        <w:rPr>
          <w:rFonts w:ascii="Calibri" w:hAnsi="Calibri"/>
          <w:bCs/>
          <w:szCs w:val="22"/>
        </w:rPr>
        <w:t>Il</w:t>
      </w:r>
      <w:r w:rsidR="00273388">
        <w:rPr>
          <w:rFonts w:ascii="Calibri" w:hAnsi="Calibri"/>
          <w:b/>
          <w:bCs/>
          <w:szCs w:val="22"/>
        </w:rPr>
        <w:t xml:space="preserve"> </w:t>
      </w:r>
      <w:r w:rsidRPr="005B1FFA">
        <w:rPr>
          <w:rFonts w:ascii="Calibri" w:hAnsi="Calibri"/>
          <w:szCs w:val="22"/>
        </w:rPr>
        <w:t xml:space="preserve">lento </w:t>
      </w:r>
      <w:r w:rsidRPr="00273388">
        <w:rPr>
          <w:rFonts w:ascii="Calibri" w:hAnsi="Calibri"/>
          <w:iCs/>
          <w:szCs w:val="22"/>
        </w:rPr>
        <w:t>processo di logoramento</w:t>
      </w:r>
      <w:r w:rsidRPr="005B1FFA">
        <w:rPr>
          <w:rFonts w:ascii="Calibri" w:hAnsi="Calibri"/>
          <w:szCs w:val="22"/>
        </w:rPr>
        <w:t xml:space="preserve"> </w:t>
      </w:r>
      <w:r w:rsidR="00273388">
        <w:rPr>
          <w:rFonts w:ascii="Calibri" w:hAnsi="Calibri"/>
          <w:szCs w:val="22"/>
        </w:rPr>
        <w:t xml:space="preserve">di ciascun sistema penitenziale è </w:t>
      </w:r>
      <w:r w:rsidRPr="005B1FFA">
        <w:rPr>
          <w:rFonts w:ascii="Calibri" w:hAnsi="Calibri"/>
          <w:szCs w:val="22"/>
        </w:rPr>
        <w:t>causato dall’insistenza unilaterale su un singolo elemento della struttura che, a lungo andare, nuoce a</w:t>
      </w:r>
      <w:r w:rsidR="00273388">
        <w:rPr>
          <w:rFonts w:ascii="Calibri" w:hAnsi="Calibri"/>
          <w:szCs w:val="22"/>
        </w:rPr>
        <w:t>lla coesione interna e all’equi</w:t>
      </w:r>
      <w:r w:rsidRPr="005B1FFA">
        <w:rPr>
          <w:rFonts w:ascii="Calibri" w:hAnsi="Calibri"/>
          <w:szCs w:val="22"/>
        </w:rPr>
        <w:t>librio del sistem</w:t>
      </w:r>
      <w:r w:rsidR="00273388">
        <w:rPr>
          <w:rFonts w:ascii="Calibri" w:hAnsi="Calibri"/>
          <w:szCs w:val="22"/>
        </w:rPr>
        <w:t>a. Se tutto il processo penitenzia</w:t>
      </w:r>
      <w:r w:rsidRPr="005B1FFA">
        <w:rPr>
          <w:rFonts w:ascii="Calibri" w:hAnsi="Calibri"/>
          <w:szCs w:val="22"/>
        </w:rPr>
        <w:t xml:space="preserve">le riposa </w:t>
      </w:r>
      <w:r w:rsidRPr="00273388">
        <w:rPr>
          <w:rFonts w:ascii="Calibri" w:hAnsi="Calibri"/>
          <w:szCs w:val="22"/>
        </w:rPr>
        <w:t xml:space="preserve">su </w:t>
      </w:r>
      <w:r w:rsidRPr="00273388">
        <w:rPr>
          <w:rFonts w:ascii="Calibri" w:hAnsi="Calibri"/>
          <w:iCs/>
          <w:szCs w:val="22"/>
        </w:rPr>
        <w:t>uno solo dei suoi atti</w:t>
      </w:r>
      <w:r w:rsidRPr="005B1FFA">
        <w:rPr>
          <w:rFonts w:ascii="Calibri" w:hAnsi="Calibri"/>
          <w:szCs w:val="22"/>
        </w:rPr>
        <w:t>, l’esito è di esasperarne e pervertirne il significato sino a procurarne la relativizza</w:t>
      </w:r>
      <w:r w:rsidR="00273388">
        <w:rPr>
          <w:rFonts w:ascii="Calibri" w:hAnsi="Calibri"/>
          <w:szCs w:val="22"/>
        </w:rPr>
        <w:t>zione o eliminazione dal sistema</w:t>
      </w:r>
      <w:r w:rsidRPr="005B1FFA">
        <w:rPr>
          <w:rFonts w:ascii="Calibri" w:hAnsi="Calibri"/>
          <w:szCs w:val="22"/>
        </w:rPr>
        <w:t xml:space="preserve">. </w:t>
      </w:r>
    </w:p>
    <w:p w14:paraId="5161983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L’evoluzione dipende da </w:t>
      </w:r>
      <w:r w:rsidRPr="00273388">
        <w:rPr>
          <w:rFonts w:ascii="Calibri" w:hAnsi="Calibri"/>
          <w:iCs/>
          <w:szCs w:val="22"/>
        </w:rPr>
        <w:t>molteplici</w:t>
      </w:r>
      <w:r w:rsidR="00273388">
        <w:rPr>
          <w:rFonts w:ascii="Calibri" w:hAnsi="Calibri"/>
          <w:iCs/>
          <w:szCs w:val="22"/>
        </w:rPr>
        <w:t xml:space="preserve"> fattori: teologici, ecclesiali, pastorali, socio-politici; è </w:t>
      </w:r>
      <w:r w:rsidRPr="005B1FFA">
        <w:rPr>
          <w:rFonts w:ascii="Calibri" w:hAnsi="Calibri"/>
          <w:szCs w:val="22"/>
        </w:rPr>
        <w:t xml:space="preserve">l’insieme della vita della Chiesa </w:t>
      </w:r>
      <w:r w:rsidR="00273388">
        <w:rPr>
          <w:rFonts w:ascii="Calibri" w:hAnsi="Calibri"/>
          <w:szCs w:val="22"/>
        </w:rPr>
        <w:t xml:space="preserve">che esiste </w:t>
      </w:r>
      <w:r w:rsidRPr="005B1FFA">
        <w:rPr>
          <w:rFonts w:ascii="Calibri" w:hAnsi="Calibri"/>
          <w:szCs w:val="22"/>
        </w:rPr>
        <w:t>nel suo dinamismo costante d’inculturazione.</w:t>
      </w:r>
    </w:p>
    <w:p w14:paraId="2819E2A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cambiamento di sistema interviene a colmare </w:t>
      </w:r>
      <w:r w:rsidRPr="00273388">
        <w:rPr>
          <w:rFonts w:ascii="Calibri" w:hAnsi="Calibri"/>
          <w:szCs w:val="22"/>
        </w:rPr>
        <w:t xml:space="preserve">un </w:t>
      </w:r>
      <w:r w:rsidRPr="00273388">
        <w:rPr>
          <w:rFonts w:ascii="Calibri" w:hAnsi="Calibri"/>
          <w:iCs/>
          <w:szCs w:val="22"/>
        </w:rPr>
        <w:t>vuoto</w:t>
      </w:r>
      <w:r w:rsidRPr="005B1FFA">
        <w:rPr>
          <w:rFonts w:ascii="Calibri" w:hAnsi="Calibri"/>
          <w:szCs w:val="22"/>
        </w:rPr>
        <w:t xml:space="preserve"> penitenziale; solitamente non avviene per una presa di decisione formale dell’autorità, ma per impulso di un movimento partito dalla base ecclesiale sotto il peso delle necessità della vita (</w:t>
      </w:r>
      <w:proofErr w:type="spellStart"/>
      <w:r w:rsidRPr="005B1FFA">
        <w:rPr>
          <w:rFonts w:ascii="Calibri" w:hAnsi="Calibri"/>
          <w:i/>
          <w:iCs/>
          <w:szCs w:val="22"/>
        </w:rPr>
        <w:t>lex</w:t>
      </w:r>
      <w:proofErr w:type="spellEnd"/>
      <w:r w:rsidRPr="005B1FFA">
        <w:rPr>
          <w:rFonts w:ascii="Calibri" w:hAnsi="Calibri"/>
          <w:i/>
          <w:iCs/>
          <w:szCs w:val="22"/>
        </w:rPr>
        <w:t xml:space="preserve"> </w:t>
      </w:r>
      <w:proofErr w:type="spellStart"/>
      <w:r w:rsidRPr="005B1FFA">
        <w:rPr>
          <w:rFonts w:ascii="Calibri" w:hAnsi="Calibri"/>
          <w:i/>
          <w:iCs/>
          <w:szCs w:val="22"/>
        </w:rPr>
        <w:t>agendi</w:t>
      </w:r>
      <w:proofErr w:type="spellEnd"/>
      <w:r w:rsidRPr="005B1FFA">
        <w:rPr>
          <w:rFonts w:ascii="Calibri" w:hAnsi="Calibri"/>
          <w:szCs w:val="22"/>
        </w:rPr>
        <w:t xml:space="preserve">) che sollecita i ripetuti interventi del Magistero a confermare le nuove prassi </w:t>
      </w:r>
      <w:r w:rsidR="00273388">
        <w:rPr>
          <w:rFonts w:ascii="Calibri" w:hAnsi="Calibri"/>
          <w:szCs w:val="22"/>
        </w:rPr>
        <w:t>e a rigettare solo le deviazio</w:t>
      </w:r>
      <w:r w:rsidRPr="005B1FFA">
        <w:rPr>
          <w:rFonts w:ascii="Calibri" w:hAnsi="Calibri"/>
          <w:szCs w:val="22"/>
        </w:rPr>
        <w:t>ni eretiche (</w:t>
      </w:r>
      <w:proofErr w:type="spellStart"/>
      <w:r w:rsidRPr="005B1FFA">
        <w:rPr>
          <w:rFonts w:ascii="Calibri" w:hAnsi="Calibri"/>
          <w:i/>
          <w:iCs/>
          <w:szCs w:val="22"/>
        </w:rPr>
        <w:t>lex</w:t>
      </w:r>
      <w:proofErr w:type="spellEnd"/>
      <w:r w:rsidRPr="005B1FFA">
        <w:rPr>
          <w:rFonts w:ascii="Calibri" w:hAnsi="Calibri"/>
          <w:i/>
          <w:iCs/>
          <w:szCs w:val="22"/>
        </w:rPr>
        <w:t xml:space="preserve"> </w:t>
      </w:r>
      <w:proofErr w:type="spellStart"/>
      <w:r w:rsidRPr="005B1FFA">
        <w:rPr>
          <w:rFonts w:ascii="Calibri" w:hAnsi="Calibri"/>
          <w:i/>
          <w:iCs/>
          <w:szCs w:val="22"/>
        </w:rPr>
        <w:t>credendi</w:t>
      </w:r>
      <w:proofErr w:type="spellEnd"/>
      <w:r w:rsidRPr="005B1FFA">
        <w:rPr>
          <w:rFonts w:ascii="Calibri" w:hAnsi="Calibri"/>
          <w:szCs w:val="22"/>
        </w:rPr>
        <w:t xml:space="preserve">). </w:t>
      </w:r>
    </w:p>
    <w:p w14:paraId="0419FF7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passaggio da un regime all’altro richiede un tempo di latenza, spesso assai lungo, necessario all’evolversi delle mentalità, acc</w:t>
      </w:r>
      <w:r w:rsidR="00273388">
        <w:rPr>
          <w:rFonts w:ascii="Calibri" w:hAnsi="Calibri"/>
          <w:szCs w:val="22"/>
        </w:rPr>
        <w:t>ompagnato da episodi di conflit</w:t>
      </w:r>
      <w:r w:rsidRPr="005B1FFA">
        <w:rPr>
          <w:rFonts w:ascii="Calibri" w:hAnsi="Calibri"/>
          <w:szCs w:val="22"/>
        </w:rPr>
        <w:t>tualità con la disciplina ancora in vigore. Il fatto decisivo è la viva consapevole</w:t>
      </w:r>
      <w:r w:rsidR="00273388">
        <w:rPr>
          <w:rFonts w:ascii="Calibri" w:hAnsi="Calibri"/>
          <w:szCs w:val="22"/>
        </w:rPr>
        <w:t>zza della Chiesa che il ministe</w:t>
      </w:r>
      <w:r w:rsidRPr="005B1FFA">
        <w:rPr>
          <w:rFonts w:ascii="Calibri" w:hAnsi="Calibri"/>
          <w:szCs w:val="22"/>
        </w:rPr>
        <w:t xml:space="preserve">ro della remissione dei peccati dei battezzati è parte della sua missione salvifica. </w:t>
      </w:r>
    </w:p>
    <w:p w14:paraId="746AFC7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Nessuna forma penitenziale ha esaurito in </w:t>
      </w:r>
      <w:proofErr w:type="gramStart"/>
      <w:r w:rsidRPr="005B1FFA">
        <w:rPr>
          <w:rFonts w:ascii="Calibri" w:hAnsi="Calibri"/>
          <w:szCs w:val="22"/>
        </w:rPr>
        <w:t>se</w:t>
      </w:r>
      <w:proofErr w:type="gramEnd"/>
      <w:r w:rsidRPr="005B1FFA">
        <w:rPr>
          <w:rFonts w:ascii="Calibri" w:hAnsi="Calibri"/>
          <w:szCs w:val="22"/>
        </w:rPr>
        <w:t xml:space="preserve"> stessa il potenziale spazio di libertà di cui gode la Chiesa nel compito di dare ad ogni epoca la figura appropriata del sacramento.</w:t>
      </w:r>
      <w:r w:rsidRPr="005B1FFA">
        <w:rPr>
          <w:rFonts w:ascii="Calibri" w:hAnsi="Calibri"/>
          <w:b/>
          <w:bCs/>
          <w:szCs w:val="22"/>
        </w:rPr>
        <w:t xml:space="preserve"> </w:t>
      </w:r>
      <w:r w:rsidRPr="005B1FFA">
        <w:rPr>
          <w:rFonts w:ascii="Calibri" w:hAnsi="Calibri"/>
          <w:szCs w:val="22"/>
        </w:rPr>
        <w:t xml:space="preserve">Lo sviluppo dogmatico è una rilettura o reinterpretazione, sempre parziale eppure vera, del dato rivelato che non si esprime </w:t>
      </w:r>
      <w:r w:rsidR="00273388">
        <w:rPr>
          <w:rFonts w:ascii="Calibri" w:hAnsi="Calibri"/>
          <w:szCs w:val="22"/>
        </w:rPr>
        <w:t>«</w:t>
      </w:r>
      <w:r w:rsidRPr="005B1FFA">
        <w:rPr>
          <w:rFonts w:ascii="Calibri" w:hAnsi="Calibri"/>
          <w:szCs w:val="22"/>
        </w:rPr>
        <w:t>con un atto unico e definitivo, ma progressivamente sotto lo stimolo del</w:t>
      </w:r>
      <w:r w:rsidR="00273388">
        <w:rPr>
          <w:rFonts w:ascii="Calibri" w:hAnsi="Calibri"/>
          <w:szCs w:val="22"/>
        </w:rPr>
        <w:t>le circostanze concrete, raccolto con finezza ed elasticità»</w:t>
      </w:r>
      <w:r w:rsidRPr="005B1FFA">
        <w:rPr>
          <w:rFonts w:ascii="Calibri" w:hAnsi="Calibri"/>
          <w:szCs w:val="22"/>
        </w:rPr>
        <w:t xml:space="preserve"> (Colombo). Le concretizzazioni della storia vanno considerate in </w:t>
      </w:r>
      <w:proofErr w:type="gramStart"/>
      <w:r w:rsidRPr="005B1FFA">
        <w:rPr>
          <w:rFonts w:ascii="Calibri" w:hAnsi="Calibri"/>
          <w:szCs w:val="22"/>
        </w:rPr>
        <w:t>se</w:t>
      </w:r>
      <w:proofErr w:type="gramEnd"/>
      <w:r w:rsidRPr="005B1FFA">
        <w:rPr>
          <w:rFonts w:ascii="Calibri" w:hAnsi="Calibri"/>
          <w:szCs w:val="22"/>
        </w:rPr>
        <w:t xml:space="preserve"> stesse ed in forza delle loro istruttive differenze per il fatto che la loro epoca le ha giudicate valide ad esprimere la ver</w:t>
      </w:r>
      <w:r w:rsidR="00273388">
        <w:rPr>
          <w:rFonts w:ascii="Calibri" w:hAnsi="Calibri"/>
          <w:szCs w:val="22"/>
        </w:rPr>
        <w:t>ità del dono di Dio</w:t>
      </w:r>
      <w:r w:rsidRPr="005B1FFA">
        <w:rPr>
          <w:rFonts w:ascii="Calibri" w:hAnsi="Calibri"/>
          <w:szCs w:val="22"/>
        </w:rPr>
        <w:t>.</w:t>
      </w:r>
    </w:p>
    <w:p w14:paraId="4763E82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5ECCE260" w14:textId="77777777" w:rsidR="005B1FFA" w:rsidRPr="005B1FFA" w:rsidRDefault="005B1FFA" w:rsidP="00D432F1">
      <w:pPr>
        <w:widowControl w:val="0"/>
        <w:tabs>
          <w:tab w:val="left" w:pos="170"/>
          <w:tab w:val="left" w:pos="284"/>
        </w:tabs>
        <w:suppressAutoHyphens/>
        <w:overflowPunct w:val="0"/>
        <w:autoSpaceDE w:val="0"/>
        <w:autoSpaceDN w:val="0"/>
        <w:adjustRightInd w:val="0"/>
        <w:textAlignment w:val="baseline"/>
        <w:rPr>
          <w:rFonts w:ascii="Calibri" w:hAnsi="Calibri"/>
          <w:szCs w:val="22"/>
        </w:rPr>
      </w:pPr>
      <w:bookmarkStart w:id="7" w:name="id.7c608bafde3e"/>
      <w:bookmarkEnd w:id="7"/>
    </w:p>
    <w:p w14:paraId="7515530A" w14:textId="77777777" w:rsidR="005B1FFA" w:rsidRPr="002516BE" w:rsidRDefault="00D16B9C" w:rsidP="002516BE">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bCs/>
          <w:iCs/>
          <w:sz w:val="28"/>
          <w:szCs w:val="22"/>
        </w:rPr>
      </w:pPr>
      <w:r>
        <w:rPr>
          <w:rFonts w:asciiTheme="majorHAnsi" w:hAnsiTheme="majorHAnsi"/>
          <w:b/>
          <w:bCs/>
          <w:iCs/>
          <w:sz w:val="28"/>
          <w:szCs w:val="22"/>
        </w:rPr>
        <w:t>4</w:t>
      </w:r>
      <w:r w:rsidR="002516BE">
        <w:rPr>
          <w:rFonts w:asciiTheme="majorHAnsi" w:hAnsiTheme="majorHAnsi"/>
          <w:b/>
          <w:bCs/>
          <w:iCs/>
          <w:sz w:val="28"/>
          <w:szCs w:val="22"/>
        </w:rPr>
        <w:t xml:space="preserve">. </w:t>
      </w:r>
      <w:r w:rsidR="005B1FFA" w:rsidRPr="002516BE">
        <w:rPr>
          <w:rFonts w:asciiTheme="majorHAnsi" w:hAnsiTheme="majorHAnsi"/>
          <w:b/>
          <w:bCs/>
          <w:iCs/>
          <w:sz w:val="28"/>
          <w:szCs w:val="22"/>
        </w:rPr>
        <w:t>La vicenda teologico-dogmatica del sistema auricolare</w:t>
      </w:r>
    </w:p>
    <w:p w14:paraId="4E1FA27D" w14:textId="77777777" w:rsidR="002516BE" w:rsidRDefault="002516B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EA978F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Lo sviluppo della prassi penitenziale può dirsi concluso intorno alla metà del sec. XIII; da allora la forma celebrativa non ha più subito modifiche rilevanti, sino al Vaticano II. </w:t>
      </w:r>
      <w:proofErr w:type="gramStart"/>
      <w:r w:rsidRPr="005B1FFA">
        <w:rPr>
          <w:rFonts w:ascii="Calibri" w:hAnsi="Calibri"/>
          <w:szCs w:val="22"/>
        </w:rPr>
        <w:t>E’</w:t>
      </w:r>
      <w:proofErr w:type="gramEnd"/>
      <w:r w:rsidRPr="005B1FFA">
        <w:rPr>
          <w:rFonts w:ascii="Calibri" w:hAnsi="Calibri"/>
          <w:szCs w:val="22"/>
        </w:rPr>
        <w:t xml:space="preserve"> a partire dalla prassi della confessione che la Scolastica elabora la sistematizzazione teologica del sacramento e il Concilio di Trento perviene alla definizione dogmatica sulla Penitenza. </w:t>
      </w:r>
    </w:p>
    <w:p w14:paraId="36936B1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Padri della Chiesa hanno sottolineato i due aspetti della Penitenza: la penitenza </w:t>
      </w:r>
      <w:r w:rsidRPr="00297710">
        <w:rPr>
          <w:rFonts w:ascii="Calibri" w:hAnsi="Calibri"/>
          <w:iCs/>
          <w:szCs w:val="22"/>
        </w:rPr>
        <w:t>soggettiva</w:t>
      </w:r>
      <w:r w:rsidRPr="005B1FFA">
        <w:rPr>
          <w:rFonts w:ascii="Calibri" w:hAnsi="Calibri"/>
          <w:szCs w:val="22"/>
        </w:rPr>
        <w:t xml:space="preserve"> del penitente e l’intervento </w:t>
      </w:r>
      <w:r w:rsidRPr="00297710">
        <w:rPr>
          <w:rFonts w:ascii="Calibri" w:hAnsi="Calibri"/>
          <w:iCs/>
          <w:szCs w:val="22"/>
        </w:rPr>
        <w:t>oggettivo</w:t>
      </w:r>
      <w:r w:rsidR="00AD357E">
        <w:rPr>
          <w:rFonts w:ascii="Calibri" w:hAnsi="Calibri"/>
          <w:szCs w:val="22"/>
        </w:rPr>
        <w:t xml:space="preserve"> della Chiesa, in partico</w:t>
      </w:r>
      <w:r w:rsidRPr="005B1FFA">
        <w:rPr>
          <w:rFonts w:ascii="Calibri" w:hAnsi="Calibri"/>
          <w:szCs w:val="22"/>
        </w:rPr>
        <w:t xml:space="preserve">lare del ministro ordinato nell’atto della riconciliazione. Ambedue si ritenevano necessari per ottenere il perdono: la Chiesa è cosciente di aver ricevuto da Cristo il potere di rimettere i peccati </w:t>
      </w:r>
      <w:proofErr w:type="spellStart"/>
      <w:r w:rsidRPr="005B1FFA">
        <w:rPr>
          <w:rFonts w:ascii="Calibri" w:hAnsi="Calibri"/>
          <w:szCs w:val="22"/>
        </w:rPr>
        <w:t>postbattesimali</w:t>
      </w:r>
      <w:proofErr w:type="spellEnd"/>
      <w:r w:rsidRPr="005B1FFA">
        <w:rPr>
          <w:rFonts w:ascii="Calibri" w:hAnsi="Calibri"/>
          <w:szCs w:val="22"/>
        </w:rPr>
        <w:t xml:space="preserve"> ai peccatori </w:t>
      </w:r>
      <w:r w:rsidR="00297710">
        <w:rPr>
          <w:rFonts w:ascii="Calibri" w:hAnsi="Calibri"/>
          <w:szCs w:val="22"/>
        </w:rPr>
        <w:t>penitenti, cioè che hanno intrapreso un cammino di allontanamento dal peccato per tornare a volgersi a Dio</w:t>
      </w:r>
      <w:r w:rsidRPr="005B1FFA">
        <w:rPr>
          <w:rFonts w:ascii="Calibri" w:hAnsi="Calibri"/>
          <w:szCs w:val="22"/>
        </w:rPr>
        <w:t xml:space="preserve">. </w:t>
      </w:r>
    </w:p>
    <w:p w14:paraId="5080EBE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lastRenderedPageBreak/>
        <w:t xml:space="preserve">    La riflessione della Scolastica medievale s’interesserà di due questioni fondamentali: il rapporto tra gli atti del penitente e l’azione ecclesiale</w:t>
      </w:r>
      <w:r w:rsidR="00AD357E">
        <w:rPr>
          <w:rFonts w:ascii="Calibri" w:hAnsi="Calibri"/>
          <w:szCs w:val="22"/>
        </w:rPr>
        <w:t>;</w:t>
      </w:r>
      <w:r w:rsidRPr="005B1FFA">
        <w:rPr>
          <w:rFonts w:ascii="Calibri" w:hAnsi="Calibri"/>
          <w:szCs w:val="22"/>
        </w:rPr>
        <w:t xml:space="preserve"> la struttura del segno sacramentale.</w:t>
      </w:r>
    </w:p>
    <w:p w14:paraId="7CE7223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bookmarkStart w:id="8" w:name="id.3cd44d515d69"/>
      <w:bookmarkEnd w:id="8"/>
    </w:p>
    <w:p w14:paraId="4A183FEB" w14:textId="77777777" w:rsidR="005B1FFA" w:rsidRPr="005B1FFA"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Pr>
          <w:rFonts w:ascii="Calibri" w:hAnsi="Calibri"/>
          <w:b/>
          <w:bCs/>
          <w:szCs w:val="22"/>
        </w:rPr>
        <w:t xml:space="preserve">1. </w:t>
      </w:r>
      <w:r w:rsidR="005B1FFA" w:rsidRPr="005B1FFA">
        <w:rPr>
          <w:rFonts w:ascii="Calibri" w:hAnsi="Calibri"/>
          <w:b/>
          <w:bCs/>
          <w:szCs w:val="22"/>
        </w:rPr>
        <w:t>Difficoltà a correlare le dimensioni personale ed ecclesiale della Penitenza nella Scolastica</w:t>
      </w:r>
    </w:p>
    <w:p w14:paraId="1F58ED2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18F597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problema di armonizzare interno-esterno è tipico del r</w:t>
      </w:r>
      <w:r w:rsidR="00AD357E">
        <w:rPr>
          <w:rFonts w:ascii="Calibri" w:hAnsi="Calibri"/>
          <w:szCs w:val="22"/>
        </w:rPr>
        <w:t>egime privato, poiché nell’anti</w:t>
      </w:r>
      <w:r w:rsidRPr="005B1FFA">
        <w:rPr>
          <w:rFonts w:ascii="Calibri" w:hAnsi="Calibri"/>
          <w:szCs w:val="22"/>
        </w:rPr>
        <w:t xml:space="preserve">chità il potere delle chiavi esercitava un controllo visibile sui penitenti e riconciliava coloro che esibivano i </w:t>
      </w:r>
      <w:r w:rsidRPr="00AD357E">
        <w:rPr>
          <w:rFonts w:ascii="Calibri" w:hAnsi="Calibri"/>
          <w:iCs/>
          <w:szCs w:val="22"/>
        </w:rPr>
        <w:t>segni</w:t>
      </w:r>
      <w:r w:rsidRPr="005B1FFA">
        <w:rPr>
          <w:rFonts w:ascii="Calibri" w:hAnsi="Calibri"/>
          <w:szCs w:val="22"/>
        </w:rPr>
        <w:t xml:space="preserve"> che il loro peccato era distrutto e così dimostravano di essere già </w:t>
      </w:r>
      <w:r w:rsidRPr="00AD357E">
        <w:rPr>
          <w:rFonts w:ascii="Calibri" w:hAnsi="Calibri"/>
          <w:iCs/>
          <w:szCs w:val="22"/>
        </w:rPr>
        <w:t>interiormente</w:t>
      </w:r>
      <w:r w:rsidRPr="00AD357E">
        <w:rPr>
          <w:rFonts w:ascii="Calibri" w:hAnsi="Calibri"/>
          <w:szCs w:val="22"/>
        </w:rPr>
        <w:t xml:space="preserve"> </w:t>
      </w:r>
      <w:r w:rsidRPr="005B1FFA">
        <w:rPr>
          <w:rFonts w:ascii="Calibri" w:hAnsi="Calibri"/>
          <w:szCs w:val="22"/>
        </w:rPr>
        <w:t>giustificati. Il problema sorge quando il processo sacramentale è circoscritto a confessione ed assoluzione e ci si interroga circa il rapporto che intercorre tra la penitenza (o contrizione) interiore e il rito di assoluzione esteriore, poiché è più difficile cogliere l’unità sacramentale che esiste tra l’atto soggettivo della virtù di penitenza e l’atto oggettivo del ministro.</w:t>
      </w:r>
    </w:p>
    <w:p w14:paraId="6367478C" w14:textId="77777777" w:rsid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Seguiamo l’alternarsi dell’attenzione ora sugli aspetti più soggettivi, ora su quelli più oggettivi del sacramento.</w:t>
      </w:r>
      <w:bookmarkStart w:id="9" w:name="id.c964e9291649"/>
      <w:bookmarkEnd w:id="9"/>
    </w:p>
    <w:p w14:paraId="0C30BD99" w14:textId="77777777" w:rsidR="00AD357E"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4E65419" w14:textId="77777777" w:rsidR="005B1FFA" w:rsidRPr="00AD357E" w:rsidRDefault="002C12C1"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w:t>
      </w:r>
      <w:r w:rsidR="00AD357E">
        <w:rPr>
          <w:rFonts w:ascii="Calibri" w:hAnsi="Calibri"/>
          <w:szCs w:val="22"/>
        </w:rPr>
        <w:tab/>
      </w:r>
      <w:r w:rsidR="005B1FFA" w:rsidRPr="00AD357E">
        <w:rPr>
          <w:rFonts w:ascii="Calibri" w:hAnsi="Calibri"/>
          <w:b/>
          <w:szCs w:val="22"/>
        </w:rPr>
        <w:t xml:space="preserve">Accento sulla </w:t>
      </w:r>
      <w:r w:rsidR="005B1FFA" w:rsidRPr="00AD357E">
        <w:rPr>
          <w:rFonts w:ascii="Calibri" w:hAnsi="Calibri"/>
          <w:b/>
          <w:i/>
          <w:iCs/>
          <w:szCs w:val="22"/>
        </w:rPr>
        <w:t>contritio</w:t>
      </w:r>
      <w:bookmarkStart w:id="10" w:name="_GoBack"/>
      <w:bookmarkEnd w:id="10"/>
      <w:r w:rsidR="005B1FFA" w:rsidRPr="00AD357E">
        <w:rPr>
          <w:rFonts w:ascii="Calibri" w:hAnsi="Calibri"/>
          <w:b/>
          <w:szCs w:val="22"/>
        </w:rPr>
        <w:t xml:space="preserve"> (sec. XI-XII)</w:t>
      </w:r>
    </w:p>
    <w:p w14:paraId="533521C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85E330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Nella Pratica penitenziale si reagisce all’eccessiva importanza data alla esecuzione materiale delle espiazioni corporali, tipica della penitenza tariffata, e si insiste più sugli atti interiori e sulla confessione orale che consente di verificare il penti-mento attraverso la sincerità e la completezza di un’accusa umiliante dei peccati. </w:t>
      </w:r>
    </w:p>
    <w:p w14:paraId="10D7611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1B38964" w14:textId="77777777" w:rsidR="005B1FFA" w:rsidRDefault="00AD35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Nella riflessione</w:t>
      </w:r>
      <w:r w:rsidR="005B1FFA" w:rsidRPr="005B1FFA">
        <w:rPr>
          <w:rFonts w:ascii="Calibri" w:hAnsi="Calibri"/>
          <w:szCs w:val="22"/>
        </w:rPr>
        <w:t xml:space="preserve"> teologica osserviamo il contributo di varie voci:</w:t>
      </w:r>
    </w:p>
    <w:p w14:paraId="4FAA8E5B" w14:textId="77777777" w:rsidR="006115CB" w:rsidRPr="006115CB" w:rsidRDefault="006115CB"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5D240868"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Pietro</w:t>
      </w:r>
      <w:r w:rsidRPr="005B1FFA">
        <w:rPr>
          <w:rFonts w:ascii="Calibri" w:hAnsi="Calibri"/>
          <w:szCs w:val="22"/>
        </w:rPr>
        <w:t xml:space="preserve"> </w:t>
      </w:r>
      <w:r w:rsidRPr="005B1FFA">
        <w:rPr>
          <w:rFonts w:ascii="Calibri" w:hAnsi="Calibri"/>
          <w:b/>
          <w:bCs/>
          <w:szCs w:val="22"/>
        </w:rPr>
        <w:t>Abelardo</w:t>
      </w:r>
      <w:r w:rsidRPr="005B1FFA">
        <w:rPr>
          <w:rFonts w:ascii="Calibri" w:hAnsi="Calibri"/>
          <w:szCs w:val="22"/>
        </w:rPr>
        <w:t xml:space="preserve"> riconosce la vera penitenza che procura la remissione dei peccati </w:t>
      </w:r>
      <w:r w:rsidRPr="00AD357E">
        <w:rPr>
          <w:rFonts w:ascii="Calibri" w:hAnsi="Calibri"/>
          <w:iCs/>
          <w:szCs w:val="22"/>
        </w:rPr>
        <w:t>solo</w:t>
      </w:r>
      <w:r w:rsidRPr="005B1FFA">
        <w:rPr>
          <w:rFonts w:ascii="Calibri" w:hAnsi="Calibri"/>
          <w:i/>
          <w:iCs/>
          <w:szCs w:val="22"/>
        </w:rPr>
        <w:t xml:space="preserve"> </w:t>
      </w:r>
      <w:r w:rsidRPr="005B1FFA">
        <w:rPr>
          <w:rFonts w:ascii="Calibri" w:hAnsi="Calibri"/>
          <w:szCs w:val="22"/>
        </w:rPr>
        <w:t xml:space="preserve">nella </w:t>
      </w:r>
      <w:r w:rsidRPr="005B1FFA">
        <w:rPr>
          <w:rFonts w:ascii="Calibri" w:hAnsi="Calibri"/>
          <w:i/>
          <w:iCs/>
          <w:szCs w:val="22"/>
        </w:rPr>
        <w:t>contritio</w:t>
      </w:r>
      <w:r w:rsidRPr="005B1FFA">
        <w:rPr>
          <w:rFonts w:ascii="Calibri" w:hAnsi="Calibri"/>
          <w:szCs w:val="22"/>
        </w:rPr>
        <w:t xml:space="preserve"> (cf </w:t>
      </w:r>
      <w:proofErr w:type="spellStart"/>
      <w:r w:rsidRPr="005B1FFA">
        <w:rPr>
          <w:rFonts w:ascii="Calibri" w:hAnsi="Calibri"/>
          <w:szCs w:val="22"/>
        </w:rPr>
        <w:t>Sal</w:t>
      </w:r>
      <w:proofErr w:type="spellEnd"/>
      <w:r w:rsidRPr="005B1FFA">
        <w:rPr>
          <w:rFonts w:ascii="Calibri" w:hAnsi="Calibri"/>
          <w:szCs w:val="22"/>
        </w:rPr>
        <w:t xml:space="preserve"> 50,19) o </w:t>
      </w:r>
      <w:proofErr w:type="spellStart"/>
      <w:r w:rsidRPr="005B1FFA">
        <w:rPr>
          <w:rFonts w:ascii="Calibri" w:hAnsi="Calibri"/>
          <w:i/>
          <w:iCs/>
          <w:szCs w:val="22"/>
        </w:rPr>
        <w:t>poenitentia</w:t>
      </w:r>
      <w:proofErr w:type="spellEnd"/>
      <w:r w:rsidRPr="005B1FFA">
        <w:rPr>
          <w:rFonts w:ascii="Calibri" w:hAnsi="Calibri"/>
          <w:i/>
          <w:iCs/>
          <w:szCs w:val="22"/>
        </w:rPr>
        <w:t xml:space="preserve"> </w:t>
      </w:r>
      <w:proofErr w:type="spellStart"/>
      <w:r w:rsidRPr="005B1FFA">
        <w:rPr>
          <w:rFonts w:ascii="Calibri" w:hAnsi="Calibri"/>
          <w:i/>
          <w:iCs/>
          <w:szCs w:val="22"/>
        </w:rPr>
        <w:t>interior</w:t>
      </w:r>
      <w:proofErr w:type="spellEnd"/>
      <w:r w:rsidRPr="005B1FFA">
        <w:rPr>
          <w:rFonts w:ascii="Calibri" w:hAnsi="Calibri"/>
          <w:szCs w:val="22"/>
        </w:rPr>
        <w:t xml:space="preserve"> informata dalla </w:t>
      </w:r>
      <w:proofErr w:type="spellStart"/>
      <w:r w:rsidRPr="005B1FFA">
        <w:rPr>
          <w:rFonts w:ascii="Calibri" w:hAnsi="Calibri"/>
          <w:i/>
          <w:iCs/>
          <w:szCs w:val="22"/>
        </w:rPr>
        <w:t>caritas</w:t>
      </w:r>
      <w:proofErr w:type="spellEnd"/>
      <w:r w:rsidRPr="005B1FFA">
        <w:rPr>
          <w:rFonts w:ascii="Calibri" w:hAnsi="Calibri"/>
          <w:szCs w:val="22"/>
        </w:rPr>
        <w:t xml:space="preserve"> verso Dio, che è il Sommo Bene, e non meramente motivata dal timore delle pene. I moti interiori del dolore, che detesta i peccati commessi in quanto offendono Dio, e della compunzione sono suscitati da Dio e immediatamente producono il perdono.</w:t>
      </w:r>
    </w:p>
    <w:p w14:paraId="4A63655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Obiezione: se l’efficacia risiede nella contrizione, anche nel sacramento, che influsso esercita l’assoluzione del ministro sulla remissione dei peccati? </w:t>
      </w:r>
    </w:p>
    <w:p w14:paraId="623348C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Risponde affermando che l’assoluzione ha altri effetti: </w:t>
      </w:r>
    </w:p>
    <w:p w14:paraId="647B6DB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una mera dichiarazione che attesta in forma ufficiale e autentica davanti alla Chiesa che il peccato è già rimesso da Dio in virtù della contrizione</w:t>
      </w:r>
      <w:r w:rsidR="00AD357E">
        <w:rPr>
          <w:rFonts w:ascii="Calibri" w:hAnsi="Calibri"/>
          <w:szCs w:val="22"/>
        </w:rPr>
        <w:t>;</w:t>
      </w:r>
    </w:p>
    <w:p w14:paraId="6E2C7ECF"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ha un effetto nel foro esterno ecclesiastico nel senso che il peccatore, dichiarato perdonato, è riconciliato con la Chiesa ed è riammesso alla comunione eucaristica</w:t>
      </w:r>
      <w:r w:rsidR="00AD357E">
        <w:rPr>
          <w:rFonts w:ascii="Calibri" w:hAnsi="Calibri"/>
          <w:szCs w:val="22"/>
        </w:rPr>
        <w:t>;</w:t>
      </w:r>
    </w:p>
    <w:p w14:paraId="3C09C50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le pene temporali che sussistono dopo il perdono, e che andrebbero espiate nel purgatorio, sono rimesse attraverso la preghiera d’intercession</w:t>
      </w:r>
      <w:r w:rsidR="00AD357E">
        <w:rPr>
          <w:rFonts w:ascii="Calibri" w:hAnsi="Calibri"/>
          <w:szCs w:val="22"/>
        </w:rPr>
        <w:t>e del ministro nell’assoluzione;</w:t>
      </w:r>
    </w:p>
    <w:p w14:paraId="5DD8AB3B" w14:textId="77777777" w:rsid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confessione è per la guida spirituale del fedele, ma non</w:t>
      </w:r>
      <w:r w:rsidR="006115CB">
        <w:rPr>
          <w:rFonts w:ascii="Calibri" w:hAnsi="Calibri"/>
          <w:szCs w:val="22"/>
        </w:rPr>
        <w:t xml:space="preserve"> è finalizzata all’assoluzione.</w:t>
      </w:r>
    </w:p>
    <w:p w14:paraId="5C2DE2C7" w14:textId="77777777" w:rsidR="006115CB" w:rsidRPr="006115CB" w:rsidRDefault="006115CB" w:rsidP="006115CB">
      <w:pPr>
        <w:widowControl w:val="0"/>
        <w:tabs>
          <w:tab w:val="left" w:pos="170"/>
          <w:tab w:val="left" w:pos="284"/>
        </w:tabs>
        <w:suppressAutoHyphens/>
        <w:overflowPunct w:val="0"/>
        <w:autoSpaceDE w:val="0"/>
        <w:autoSpaceDN w:val="0"/>
        <w:adjustRightInd w:val="0"/>
        <w:ind w:left="360"/>
        <w:textAlignment w:val="baseline"/>
        <w:rPr>
          <w:rFonts w:ascii="Calibri" w:hAnsi="Calibri"/>
          <w:sz w:val="12"/>
          <w:szCs w:val="22"/>
        </w:rPr>
      </w:pPr>
    </w:p>
    <w:p w14:paraId="6761DF28"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 xml:space="preserve">Pietro Lombardo </w:t>
      </w:r>
      <w:r w:rsidRPr="005B1FFA">
        <w:rPr>
          <w:rFonts w:ascii="Calibri" w:hAnsi="Calibri"/>
          <w:szCs w:val="22"/>
        </w:rPr>
        <w:t xml:space="preserve">concorda che il pentimento è causa della remissione dei peccati e ritiene che gli atti della penitenza esteriore sono solo una traduzione dell’atteggiamento interiore e che non possiedono alcuna qualità in </w:t>
      </w:r>
      <w:proofErr w:type="gramStart"/>
      <w:r w:rsidRPr="005B1FFA">
        <w:rPr>
          <w:rFonts w:ascii="Calibri" w:hAnsi="Calibri"/>
          <w:szCs w:val="22"/>
        </w:rPr>
        <w:t>se</w:t>
      </w:r>
      <w:proofErr w:type="gramEnd"/>
      <w:r w:rsidRPr="005B1FFA">
        <w:rPr>
          <w:rFonts w:ascii="Calibri" w:hAnsi="Calibri"/>
          <w:szCs w:val="22"/>
        </w:rPr>
        <w:t xml:space="preserve"> stessi e alcuna efficacia causativa.</w:t>
      </w:r>
    </w:p>
    <w:p w14:paraId="30BAECD4" w14:textId="77777777" w:rsidR="00AD357E"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p>
    <w:p w14:paraId="0E1C5F0E"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 xml:space="preserve">Quasi tutte le scuole teologiche precisano la differenza che intercorre tra </w:t>
      </w:r>
      <w:r w:rsidRPr="005B1FFA">
        <w:rPr>
          <w:rFonts w:ascii="Calibri" w:hAnsi="Calibri"/>
          <w:b/>
          <w:bCs/>
          <w:szCs w:val="22"/>
        </w:rPr>
        <w:t xml:space="preserve">contrizione </w:t>
      </w:r>
      <w:r w:rsidRPr="005B1FFA">
        <w:rPr>
          <w:rFonts w:ascii="Calibri" w:hAnsi="Calibri"/>
          <w:szCs w:val="22"/>
        </w:rPr>
        <w:t>(“sbriciolare”)</w:t>
      </w:r>
      <w:r w:rsidRPr="005B1FFA">
        <w:rPr>
          <w:rFonts w:ascii="Calibri" w:hAnsi="Calibri"/>
          <w:b/>
          <w:bCs/>
          <w:szCs w:val="22"/>
        </w:rPr>
        <w:t xml:space="preserve"> </w:t>
      </w:r>
      <w:r w:rsidRPr="005B1FFA">
        <w:rPr>
          <w:rFonts w:ascii="Calibri" w:hAnsi="Calibri"/>
          <w:szCs w:val="22"/>
        </w:rPr>
        <w:t>e</w:t>
      </w:r>
      <w:r w:rsidRPr="005B1FFA">
        <w:rPr>
          <w:rFonts w:ascii="Calibri" w:hAnsi="Calibri"/>
          <w:b/>
          <w:bCs/>
          <w:szCs w:val="22"/>
        </w:rPr>
        <w:t xml:space="preserve"> attrizione </w:t>
      </w:r>
      <w:r w:rsidRPr="005B1FFA">
        <w:rPr>
          <w:rFonts w:ascii="Calibri" w:hAnsi="Calibri"/>
          <w:szCs w:val="22"/>
        </w:rPr>
        <w:t xml:space="preserve">(“assottigliare”), perché preoccupati di fissare i termini che definiscono la qualità del pentimento: </w:t>
      </w:r>
    </w:p>
    <w:p w14:paraId="71774DFC"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in base </w:t>
      </w:r>
      <w:r w:rsidRPr="00AD357E">
        <w:rPr>
          <w:rFonts w:ascii="Calibri" w:hAnsi="Calibri"/>
          <w:szCs w:val="22"/>
        </w:rPr>
        <w:t>al</w:t>
      </w:r>
      <w:r w:rsidRPr="00AD357E">
        <w:rPr>
          <w:rFonts w:ascii="Calibri" w:hAnsi="Calibri"/>
          <w:b/>
          <w:bCs/>
          <w:szCs w:val="22"/>
        </w:rPr>
        <w:t xml:space="preserve"> </w:t>
      </w:r>
      <w:r w:rsidRPr="00AD357E">
        <w:rPr>
          <w:rFonts w:ascii="Calibri" w:hAnsi="Calibri"/>
          <w:iCs/>
          <w:szCs w:val="22"/>
        </w:rPr>
        <w:t>motivo</w:t>
      </w:r>
      <w:r w:rsidR="00AD357E">
        <w:rPr>
          <w:rFonts w:ascii="Calibri" w:hAnsi="Calibri"/>
          <w:szCs w:val="22"/>
        </w:rPr>
        <w:t xml:space="preserve"> di questo logora</w:t>
      </w:r>
      <w:r w:rsidRPr="005B1FFA">
        <w:rPr>
          <w:rFonts w:ascii="Calibri" w:hAnsi="Calibri"/>
          <w:szCs w:val="22"/>
        </w:rPr>
        <w:t xml:space="preserve">mento (dolore o rimorso) si classificano i </w:t>
      </w:r>
      <w:r w:rsidRPr="00AD357E">
        <w:rPr>
          <w:rFonts w:ascii="Calibri" w:hAnsi="Calibri"/>
          <w:iCs/>
          <w:szCs w:val="22"/>
        </w:rPr>
        <w:t>diversi gradi del pentimento</w:t>
      </w:r>
      <w:r w:rsidRPr="005B1FFA">
        <w:rPr>
          <w:rFonts w:ascii="Calibri" w:hAnsi="Calibri"/>
          <w:szCs w:val="22"/>
        </w:rPr>
        <w:t>: esso è perfetto solo se animato dall’amore per Dio e ancora imperfetto se causato meramente dalla nausea per le sozzure del p</w:t>
      </w:r>
      <w:r w:rsidR="006115CB">
        <w:rPr>
          <w:rFonts w:ascii="Calibri" w:hAnsi="Calibri"/>
          <w:szCs w:val="22"/>
        </w:rPr>
        <w:t>eccato e dalle paure dell’infer</w:t>
      </w:r>
      <w:r w:rsidRPr="005B1FFA">
        <w:rPr>
          <w:rFonts w:ascii="Calibri" w:hAnsi="Calibri"/>
          <w:szCs w:val="22"/>
        </w:rPr>
        <w:t>no e delle punizioni meritate</w:t>
      </w:r>
    </w:p>
    <w:p w14:paraId="08F7BBB4" w14:textId="77777777" w:rsid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in base all</w:t>
      </w:r>
      <w:r w:rsidRPr="00AD357E">
        <w:rPr>
          <w:rFonts w:ascii="Calibri" w:hAnsi="Calibri"/>
          <w:szCs w:val="22"/>
        </w:rPr>
        <w:t>’</w:t>
      </w:r>
      <w:r w:rsidRPr="00AD357E">
        <w:rPr>
          <w:rFonts w:ascii="Calibri" w:hAnsi="Calibri"/>
          <w:iCs/>
          <w:szCs w:val="22"/>
        </w:rPr>
        <w:t>origine</w:t>
      </w:r>
      <w:r w:rsidRPr="005B1FFA">
        <w:rPr>
          <w:rFonts w:ascii="Calibri" w:hAnsi="Calibri"/>
          <w:szCs w:val="22"/>
        </w:rPr>
        <w:t xml:space="preserve">: se tale pentimento </w:t>
      </w:r>
      <w:r w:rsidRPr="00AD357E">
        <w:rPr>
          <w:rFonts w:ascii="Calibri" w:hAnsi="Calibri"/>
          <w:iCs/>
          <w:szCs w:val="22"/>
        </w:rPr>
        <w:t>nasce dalla</w:t>
      </w:r>
      <w:r w:rsidRPr="005B1FFA">
        <w:rPr>
          <w:rFonts w:ascii="Calibri" w:hAnsi="Calibri"/>
          <w:i/>
          <w:iCs/>
          <w:szCs w:val="22"/>
        </w:rPr>
        <w:t xml:space="preserve"> </w:t>
      </w:r>
      <w:proofErr w:type="spellStart"/>
      <w:r w:rsidRPr="005B1FFA">
        <w:rPr>
          <w:rFonts w:ascii="Calibri" w:hAnsi="Calibri"/>
          <w:i/>
          <w:iCs/>
          <w:szCs w:val="22"/>
        </w:rPr>
        <w:t>gratia</w:t>
      </w:r>
      <w:proofErr w:type="spellEnd"/>
      <w:r w:rsidRPr="005B1FFA">
        <w:rPr>
          <w:rFonts w:ascii="Calibri" w:hAnsi="Calibri"/>
          <w:i/>
          <w:iCs/>
          <w:szCs w:val="22"/>
        </w:rPr>
        <w:t xml:space="preserve"> </w:t>
      </w:r>
      <w:proofErr w:type="spellStart"/>
      <w:r w:rsidRPr="005B1FFA">
        <w:rPr>
          <w:rFonts w:ascii="Calibri" w:hAnsi="Calibri"/>
          <w:i/>
          <w:iCs/>
          <w:szCs w:val="22"/>
        </w:rPr>
        <w:t>gratum</w:t>
      </w:r>
      <w:proofErr w:type="spellEnd"/>
      <w:r w:rsidRPr="005B1FFA">
        <w:rPr>
          <w:rFonts w:ascii="Calibri" w:hAnsi="Calibri"/>
          <w:i/>
          <w:iCs/>
          <w:szCs w:val="22"/>
        </w:rPr>
        <w:t xml:space="preserve"> </w:t>
      </w:r>
      <w:proofErr w:type="spellStart"/>
      <w:r w:rsidRPr="005B1FFA">
        <w:rPr>
          <w:rFonts w:ascii="Calibri" w:hAnsi="Calibri"/>
          <w:i/>
          <w:iCs/>
          <w:szCs w:val="22"/>
        </w:rPr>
        <w:t>faciens</w:t>
      </w:r>
      <w:proofErr w:type="spellEnd"/>
      <w:r w:rsidRPr="005B1FFA">
        <w:rPr>
          <w:rFonts w:ascii="Calibri" w:hAnsi="Calibri"/>
          <w:i/>
          <w:iCs/>
          <w:szCs w:val="22"/>
        </w:rPr>
        <w:t xml:space="preserve"> </w:t>
      </w:r>
      <w:r w:rsidRPr="005B1FFA">
        <w:rPr>
          <w:rFonts w:ascii="Calibri" w:hAnsi="Calibri"/>
          <w:szCs w:val="22"/>
        </w:rPr>
        <w:t xml:space="preserve">è contrizione (ciò avviene qualora la grazia santificante produce il suo effetto creato suscitando le giuste disposizioni umane); se il pentimento viene dalla </w:t>
      </w:r>
      <w:proofErr w:type="spellStart"/>
      <w:r w:rsidRPr="005B1FFA">
        <w:rPr>
          <w:rFonts w:ascii="Calibri" w:hAnsi="Calibri"/>
          <w:i/>
          <w:iCs/>
          <w:szCs w:val="22"/>
        </w:rPr>
        <w:t>gratia</w:t>
      </w:r>
      <w:proofErr w:type="spellEnd"/>
      <w:r w:rsidRPr="005B1FFA">
        <w:rPr>
          <w:rFonts w:ascii="Calibri" w:hAnsi="Calibri"/>
          <w:i/>
          <w:iCs/>
          <w:szCs w:val="22"/>
        </w:rPr>
        <w:t xml:space="preserve"> gratis data</w:t>
      </w:r>
      <w:r w:rsidRPr="005B1FFA">
        <w:rPr>
          <w:rFonts w:ascii="Calibri" w:hAnsi="Calibri"/>
          <w:szCs w:val="22"/>
        </w:rPr>
        <w:t>, e ancora non ha causato la risposta virtuosa nell’uomo,</w:t>
      </w:r>
      <w:r w:rsidRPr="005B1FFA">
        <w:rPr>
          <w:rFonts w:ascii="Calibri" w:hAnsi="Calibri"/>
          <w:i/>
          <w:iCs/>
          <w:szCs w:val="22"/>
        </w:rPr>
        <w:t xml:space="preserve"> </w:t>
      </w:r>
      <w:r w:rsidRPr="005B1FFA">
        <w:rPr>
          <w:rFonts w:ascii="Calibri" w:hAnsi="Calibri"/>
          <w:szCs w:val="22"/>
        </w:rPr>
        <w:t xml:space="preserve">è </w:t>
      </w:r>
      <w:r w:rsidRPr="005B1FFA">
        <w:rPr>
          <w:rFonts w:ascii="Calibri" w:hAnsi="Calibri"/>
          <w:szCs w:val="22"/>
        </w:rPr>
        <w:lastRenderedPageBreak/>
        <w:t>attrizione.</w:t>
      </w:r>
      <w:bookmarkStart w:id="11" w:name="id.80242cf637ab"/>
      <w:bookmarkEnd w:id="11"/>
    </w:p>
    <w:p w14:paraId="22E8A54F" w14:textId="77777777" w:rsidR="00AD357E"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p>
    <w:p w14:paraId="521A9506" w14:textId="77777777" w:rsidR="005B1FFA" w:rsidRPr="00AD357E" w:rsidRDefault="002C12C1"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Pr>
          <w:rFonts w:ascii="Calibri" w:hAnsi="Calibri"/>
          <w:szCs w:val="22"/>
        </w:rPr>
        <w:t>*</w:t>
      </w:r>
      <w:r w:rsidR="00AD357E">
        <w:rPr>
          <w:rFonts w:ascii="Calibri" w:hAnsi="Calibri"/>
          <w:szCs w:val="22"/>
        </w:rPr>
        <w:tab/>
      </w:r>
      <w:r w:rsidR="005B1FFA" w:rsidRPr="00AD357E">
        <w:rPr>
          <w:rFonts w:ascii="Calibri" w:hAnsi="Calibri"/>
          <w:b/>
          <w:szCs w:val="22"/>
        </w:rPr>
        <w:t>Accento sull’</w:t>
      </w:r>
      <w:proofErr w:type="spellStart"/>
      <w:r w:rsidR="005B1FFA" w:rsidRPr="00AD357E">
        <w:rPr>
          <w:rFonts w:ascii="Calibri" w:hAnsi="Calibri"/>
          <w:b/>
          <w:i/>
          <w:iCs/>
          <w:szCs w:val="22"/>
        </w:rPr>
        <w:t>absolutio</w:t>
      </w:r>
      <w:proofErr w:type="spellEnd"/>
      <w:r w:rsidR="005B1FFA" w:rsidRPr="00AD357E">
        <w:rPr>
          <w:rFonts w:ascii="Calibri" w:hAnsi="Calibri"/>
          <w:b/>
          <w:szCs w:val="22"/>
        </w:rPr>
        <w:t xml:space="preserve"> (sec. XIII)</w:t>
      </w:r>
    </w:p>
    <w:p w14:paraId="60D3F267" w14:textId="77777777" w:rsidR="005B1FFA" w:rsidRPr="006115CB"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3E07307C"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Guglielmo d’</w:t>
      </w:r>
      <w:proofErr w:type="spellStart"/>
      <w:r w:rsidRPr="005B1FFA">
        <w:rPr>
          <w:rFonts w:ascii="Calibri" w:hAnsi="Calibri"/>
          <w:b/>
          <w:bCs/>
          <w:szCs w:val="22"/>
        </w:rPr>
        <w:t>Auvergne</w:t>
      </w:r>
      <w:proofErr w:type="spellEnd"/>
      <w:r w:rsidRPr="005B1FFA">
        <w:rPr>
          <w:rFonts w:ascii="Calibri" w:hAnsi="Calibri"/>
          <w:szCs w:val="22"/>
        </w:rPr>
        <w:t xml:space="preserve"> († 1249) distingue tre mezzi di </w:t>
      </w:r>
      <w:proofErr w:type="spellStart"/>
      <w:r w:rsidRPr="005B1FFA">
        <w:rPr>
          <w:rFonts w:ascii="Calibri" w:hAnsi="Calibri"/>
          <w:i/>
          <w:iCs/>
          <w:szCs w:val="22"/>
        </w:rPr>
        <w:t>satisfactio</w:t>
      </w:r>
      <w:proofErr w:type="spellEnd"/>
      <w:r w:rsidRPr="005B1FFA">
        <w:rPr>
          <w:rFonts w:ascii="Calibri" w:hAnsi="Calibri"/>
          <w:szCs w:val="22"/>
        </w:rPr>
        <w:t>:</w:t>
      </w:r>
    </w:p>
    <w:p w14:paraId="34DBE16F" w14:textId="77777777" w:rsidR="005B1FFA"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i meriti: opere di penitenza o pene esteriori che riparano l’ingiustizia</w:t>
      </w:r>
    </w:p>
    <w:p w14:paraId="726437BD" w14:textId="77777777" w:rsidR="005B1FFA" w:rsidRP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i sentimenti opposti al peccato (la contrizione che frantuma il legame col peccato)</w:t>
      </w:r>
    </w:p>
    <w:p w14:paraId="09BB3464" w14:textId="77777777" w:rsidR="005B1FFA" w:rsidRDefault="00AD357E"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il </w:t>
      </w:r>
      <w:r w:rsidR="005B1FFA" w:rsidRPr="005B1FFA">
        <w:rPr>
          <w:rFonts w:ascii="Calibri" w:hAnsi="Calibri"/>
          <w:i/>
          <w:iCs/>
          <w:szCs w:val="22"/>
        </w:rPr>
        <w:t>sacramentum</w:t>
      </w:r>
      <w:r w:rsidR="005B1FFA" w:rsidRPr="005B1FFA">
        <w:rPr>
          <w:rFonts w:ascii="Calibri" w:hAnsi="Calibri"/>
          <w:szCs w:val="22"/>
        </w:rPr>
        <w:t xml:space="preserve"> della penitenza ossia </w:t>
      </w:r>
      <w:r w:rsidR="005B1FFA" w:rsidRPr="00AD357E">
        <w:rPr>
          <w:rFonts w:ascii="Calibri" w:hAnsi="Calibri"/>
          <w:iCs/>
          <w:szCs w:val="22"/>
        </w:rPr>
        <w:t>l’assoluzione del ministro</w:t>
      </w:r>
      <w:r w:rsidR="005B1FFA" w:rsidRPr="005B1FFA">
        <w:rPr>
          <w:rFonts w:ascii="Calibri" w:hAnsi="Calibri"/>
          <w:szCs w:val="22"/>
        </w:rPr>
        <w:t xml:space="preserve"> che è un aiuto istituito da Dio che influisce in modo causale in ordine al perdono dei peccati. </w:t>
      </w:r>
      <w:proofErr w:type="gramStart"/>
      <w:r w:rsidR="005B1FFA" w:rsidRPr="005B1FFA">
        <w:rPr>
          <w:rFonts w:ascii="Calibri" w:hAnsi="Calibri"/>
          <w:szCs w:val="22"/>
        </w:rPr>
        <w:t>E’</w:t>
      </w:r>
      <w:proofErr w:type="gramEnd"/>
      <w:r w:rsidR="005B1FFA" w:rsidRPr="005B1FFA">
        <w:rPr>
          <w:rFonts w:ascii="Calibri" w:hAnsi="Calibri"/>
          <w:szCs w:val="22"/>
        </w:rPr>
        <w:t xml:space="preserve"> però necessaria una disposizione iniziale nel penitente, che comprenda almeno un flebile pentimento (l’</w:t>
      </w:r>
      <w:proofErr w:type="spellStart"/>
      <w:r w:rsidR="005B1FFA" w:rsidRPr="005B1FFA">
        <w:rPr>
          <w:rFonts w:ascii="Calibri" w:hAnsi="Calibri"/>
          <w:i/>
          <w:iCs/>
          <w:szCs w:val="22"/>
        </w:rPr>
        <w:t>attritio</w:t>
      </w:r>
      <w:proofErr w:type="spellEnd"/>
      <w:r>
        <w:rPr>
          <w:rFonts w:ascii="Calibri" w:hAnsi="Calibri"/>
          <w:szCs w:val="22"/>
        </w:rPr>
        <w:t>) e la decisione di accet</w:t>
      </w:r>
      <w:r w:rsidR="005B1FFA" w:rsidRPr="005B1FFA">
        <w:rPr>
          <w:rFonts w:ascii="Calibri" w:hAnsi="Calibri"/>
          <w:szCs w:val="22"/>
        </w:rPr>
        <w:t>tare il giudizio della Chiesa e di sottomettersi ad essa.</w:t>
      </w:r>
    </w:p>
    <w:p w14:paraId="6DD59500" w14:textId="77777777" w:rsidR="006115CB" w:rsidRPr="006115CB" w:rsidRDefault="006115CB"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 w:val="12"/>
          <w:szCs w:val="22"/>
        </w:rPr>
      </w:pPr>
    </w:p>
    <w:p w14:paraId="35C21571"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b/>
          <w:bCs/>
          <w:szCs w:val="22"/>
        </w:rPr>
      </w:pPr>
      <w:r w:rsidRPr="005B1FFA">
        <w:rPr>
          <w:rFonts w:ascii="Calibri" w:hAnsi="Calibri"/>
          <w:b/>
          <w:bCs/>
          <w:szCs w:val="22"/>
        </w:rPr>
        <w:t xml:space="preserve">Duns Scoto </w:t>
      </w:r>
      <w:r w:rsidRPr="005B1FFA">
        <w:rPr>
          <w:rFonts w:ascii="Calibri" w:hAnsi="Calibri"/>
          <w:szCs w:val="22"/>
        </w:rPr>
        <w:t>sviluppa una teologia teocentrica in cui l’azione di Dio è sovrana e le mediazioni ecclesiali e sacramentali diventano fondamentali rispetto al concorso umano:</w:t>
      </w:r>
    </w:p>
    <w:p w14:paraId="71BD4E04"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Per conseguenza non definisce la natura della Penitenza nella visione unitaria in cui concorrono la partecipazione soggettiva del penitente e l’apporto oggettivo del ministro ordinato, ma identifica il sacramento con l’assoluzione.</w:t>
      </w:r>
    </w:p>
    <w:p w14:paraId="0666D19D"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Gli atti soggettivi non sono parti integranti, ma si suppongono come disposizione al sacramento.</w:t>
      </w:r>
    </w:p>
    <w:p w14:paraId="318425B7" w14:textId="77777777" w:rsidR="005B1FFA" w:rsidRPr="005B1FFA" w:rsidRDefault="005B1FFA" w:rsidP="00AD357E">
      <w:pPr>
        <w:widowControl w:val="0"/>
        <w:tabs>
          <w:tab w:val="left" w:pos="170"/>
          <w:tab w:val="left" w:pos="284"/>
        </w:tabs>
        <w:suppressAutoHyphens/>
        <w:overflowPunct w:val="0"/>
        <w:autoSpaceDE w:val="0"/>
        <w:autoSpaceDN w:val="0"/>
        <w:adjustRightInd w:val="0"/>
        <w:ind w:left="360"/>
        <w:textAlignment w:val="baseline"/>
        <w:rPr>
          <w:rFonts w:ascii="Calibri" w:hAnsi="Calibri"/>
          <w:szCs w:val="22"/>
        </w:rPr>
      </w:pPr>
      <w:r w:rsidRPr="005B1FFA">
        <w:rPr>
          <w:rFonts w:ascii="Calibri" w:hAnsi="Calibri"/>
          <w:szCs w:val="22"/>
        </w:rPr>
        <w:t xml:space="preserve">Scoto sviluppa la </w:t>
      </w:r>
      <w:r w:rsidRPr="00AD357E">
        <w:rPr>
          <w:rFonts w:ascii="Calibri" w:hAnsi="Calibri"/>
          <w:iCs/>
          <w:szCs w:val="22"/>
        </w:rPr>
        <w:t>teoria delle due vie di giustificazione</w:t>
      </w:r>
      <w:r w:rsidRPr="005B1FFA">
        <w:rPr>
          <w:rFonts w:ascii="Calibri" w:hAnsi="Calibri"/>
          <w:szCs w:val="22"/>
        </w:rPr>
        <w:t>:</w:t>
      </w:r>
      <w:r w:rsidRPr="005B1FFA">
        <w:rPr>
          <w:rFonts w:ascii="Calibri" w:hAnsi="Calibri"/>
          <w:i/>
          <w:iCs/>
          <w:szCs w:val="22"/>
        </w:rPr>
        <w:t xml:space="preserve"> </w:t>
      </w:r>
    </w:p>
    <w:p w14:paraId="35A7A15E" w14:textId="77777777" w:rsidR="005B1FFA" w:rsidRPr="005B1FFA" w:rsidRDefault="005B1FFA" w:rsidP="007F2BD7">
      <w:pPr>
        <w:widowControl w:val="0"/>
        <w:numPr>
          <w:ilvl w:val="0"/>
          <w:numId w:val="6"/>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via “extrasacramentale”, e assai più esigente, del pentimento perfetto e fruttuoso;</w:t>
      </w:r>
    </w:p>
    <w:p w14:paraId="7AE65C5A" w14:textId="77777777" w:rsidR="005B1FFA" w:rsidRDefault="005B1FFA" w:rsidP="007F2BD7">
      <w:pPr>
        <w:widowControl w:val="0"/>
        <w:numPr>
          <w:ilvl w:val="0"/>
          <w:numId w:val="6"/>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via “sacramentale” </w:t>
      </w:r>
      <w:r w:rsidRPr="00AD357E">
        <w:rPr>
          <w:rFonts w:ascii="Calibri" w:hAnsi="Calibri"/>
          <w:iCs/>
          <w:szCs w:val="22"/>
        </w:rPr>
        <w:t>più facile e sicura perché garantita dall’assoluzione sacerdotale</w:t>
      </w:r>
      <w:r w:rsidRPr="005B1FFA">
        <w:rPr>
          <w:rFonts w:ascii="Calibri" w:hAnsi="Calibri"/>
          <w:szCs w:val="22"/>
        </w:rPr>
        <w:t xml:space="preserve"> che è sempre efficace quando il penitente non oppone ostacoli. In un certo senso, l’assoluzione supplisce a ciò che manca al penitente per una con</w:t>
      </w:r>
      <w:r w:rsidR="00AD357E">
        <w:rPr>
          <w:rFonts w:ascii="Calibri" w:hAnsi="Calibri"/>
          <w:szCs w:val="22"/>
        </w:rPr>
        <w:t>dotta di conversione e peniten</w:t>
      </w:r>
      <w:r w:rsidRPr="005B1FFA">
        <w:rPr>
          <w:rFonts w:ascii="Calibri" w:hAnsi="Calibri"/>
          <w:szCs w:val="22"/>
        </w:rPr>
        <w:t>za, che rimangono comunque, ma quali requisiti estrinseci dell’efficacia sacra mentale.</w:t>
      </w:r>
      <w:bookmarkStart w:id="12" w:name="id.68a88a7ae981"/>
      <w:bookmarkEnd w:id="12"/>
    </w:p>
    <w:p w14:paraId="7271D44A" w14:textId="77777777" w:rsidR="00B26205" w:rsidRPr="005B1FFA" w:rsidRDefault="00B26205" w:rsidP="00B26205">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3EA14CB" w14:textId="77777777" w:rsidR="005B1FFA" w:rsidRPr="00AD357E" w:rsidRDefault="00AD357E" w:rsidP="00AD357E">
      <w:pPr>
        <w:widowControl w:val="0"/>
        <w:tabs>
          <w:tab w:val="left" w:pos="170"/>
          <w:tab w:val="left" w:pos="284"/>
        </w:tabs>
        <w:suppressAutoHyphens/>
        <w:overflowPunct w:val="0"/>
        <w:autoSpaceDE w:val="0"/>
        <w:autoSpaceDN w:val="0"/>
        <w:adjustRightInd w:val="0"/>
        <w:textAlignment w:val="baseline"/>
        <w:rPr>
          <w:rFonts w:ascii="Calibri" w:hAnsi="Calibri"/>
          <w:b/>
          <w:szCs w:val="22"/>
        </w:rPr>
      </w:pPr>
      <w:r w:rsidRPr="00AD357E">
        <w:rPr>
          <w:rFonts w:ascii="Calibri" w:hAnsi="Calibri"/>
          <w:b/>
          <w:szCs w:val="22"/>
        </w:rPr>
        <w:t>2. L'impianto</w:t>
      </w:r>
      <w:r w:rsidR="005B1FFA" w:rsidRPr="00AD357E">
        <w:rPr>
          <w:rFonts w:ascii="Calibri" w:hAnsi="Calibri"/>
          <w:b/>
          <w:szCs w:val="22"/>
        </w:rPr>
        <w:t xml:space="preserve"> tomista: l’intero segno sacramentale produce la remissione dei peccati</w:t>
      </w:r>
    </w:p>
    <w:p w14:paraId="162C779B" w14:textId="77777777" w:rsidR="00B26205" w:rsidRPr="006115CB" w:rsidRDefault="00B26205" w:rsidP="00B26205">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42F5303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5B1FFA">
        <w:rPr>
          <w:rFonts w:ascii="Calibri" w:hAnsi="Calibri"/>
          <w:b/>
          <w:bCs/>
          <w:szCs w:val="22"/>
        </w:rPr>
        <w:t xml:space="preserve">    Tommaso</w:t>
      </w:r>
      <w:r w:rsidR="00D16B9C">
        <w:rPr>
          <w:rFonts w:ascii="Calibri" w:hAnsi="Calibri"/>
          <w:szCs w:val="22"/>
        </w:rPr>
        <w:t xml:space="preserve"> (†</w:t>
      </w:r>
      <w:r w:rsidRPr="005B1FFA">
        <w:rPr>
          <w:rFonts w:ascii="Calibri" w:hAnsi="Calibri"/>
          <w:szCs w:val="22"/>
        </w:rPr>
        <w:t xml:space="preserve">1274) offre una soluzione equilibrata che media tra le due teorie, </w:t>
      </w:r>
      <w:proofErr w:type="spellStart"/>
      <w:r w:rsidRPr="005B1FFA">
        <w:rPr>
          <w:rFonts w:ascii="Calibri" w:hAnsi="Calibri"/>
          <w:szCs w:val="22"/>
        </w:rPr>
        <w:t>contrizionista</w:t>
      </w:r>
      <w:proofErr w:type="spellEnd"/>
      <w:r w:rsidRPr="005B1FFA">
        <w:rPr>
          <w:rFonts w:ascii="Calibri" w:hAnsi="Calibri"/>
          <w:szCs w:val="22"/>
        </w:rPr>
        <w:t xml:space="preserve"> e </w:t>
      </w:r>
      <w:proofErr w:type="spellStart"/>
      <w:r w:rsidRPr="005B1FFA">
        <w:rPr>
          <w:rFonts w:ascii="Calibri" w:hAnsi="Calibri"/>
          <w:szCs w:val="22"/>
        </w:rPr>
        <w:t>assoluzionista</w:t>
      </w:r>
      <w:proofErr w:type="spellEnd"/>
      <w:r w:rsidRPr="005B1FFA">
        <w:rPr>
          <w:rFonts w:ascii="Calibri" w:hAnsi="Calibri"/>
          <w:szCs w:val="22"/>
        </w:rPr>
        <w:t>, ovviando all’idea scotista delle due vi</w:t>
      </w:r>
      <w:r w:rsidR="00AD357E">
        <w:rPr>
          <w:rFonts w:ascii="Calibri" w:hAnsi="Calibri"/>
          <w:szCs w:val="22"/>
        </w:rPr>
        <w:t>e di giustifi</w:t>
      </w:r>
      <w:r w:rsidRPr="005B1FFA">
        <w:rPr>
          <w:rFonts w:ascii="Calibri" w:hAnsi="Calibri"/>
          <w:szCs w:val="22"/>
        </w:rPr>
        <w:t xml:space="preserve">cazione e affermando l’unicità dell’economia salvifica. Si appropria sia della teoria dell’assoluzione efficace, sia della teoria della necessità della contrizione e così risolve la loro apparente inconciliabilità.  </w:t>
      </w:r>
    </w:p>
    <w:p w14:paraId="53470BE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ritiene che non può esistere una remissione dei peccati indipendente dal sacramento della penitenza. La contrizione è realtà personale, ma è anche un effetto prodotto dalla assoluzione sacramentale, cioè da Dio stesso. Distingue perciò una </w:t>
      </w:r>
      <w:r w:rsidRPr="00AD357E">
        <w:rPr>
          <w:rFonts w:ascii="Calibri" w:hAnsi="Calibri"/>
          <w:iCs/>
          <w:szCs w:val="22"/>
        </w:rPr>
        <w:t>triplice causalità</w:t>
      </w:r>
      <w:r w:rsidRPr="005B1FFA">
        <w:rPr>
          <w:rFonts w:ascii="Calibri" w:hAnsi="Calibri"/>
          <w:i/>
          <w:iCs/>
          <w:szCs w:val="22"/>
        </w:rPr>
        <w:t xml:space="preserve"> </w:t>
      </w:r>
      <w:r w:rsidRPr="005B1FFA">
        <w:rPr>
          <w:rFonts w:ascii="Calibri" w:hAnsi="Calibri"/>
          <w:szCs w:val="22"/>
        </w:rPr>
        <w:t>nella remissione dei peccati:</w:t>
      </w:r>
    </w:p>
    <w:p w14:paraId="679FEADD"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L’azione di Dio che trascende lo spazio-tempo ed è la </w:t>
      </w:r>
      <w:r w:rsidRPr="00AD357E">
        <w:rPr>
          <w:rFonts w:ascii="Calibri" w:hAnsi="Calibri"/>
          <w:iCs/>
          <w:szCs w:val="22"/>
        </w:rPr>
        <w:t>causa principale</w:t>
      </w:r>
      <w:r w:rsidRPr="005B1FFA">
        <w:rPr>
          <w:rFonts w:ascii="Calibri" w:hAnsi="Calibri"/>
          <w:szCs w:val="22"/>
        </w:rPr>
        <w:t xml:space="preserve"> della remissione dei peccati realizzata dall’umanità del Verbo incarnato.</w:t>
      </w:r>
    </w:p>
    <w:p w14:paraId="7D021399"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L’asso</w:t>
      </w:r>
      <w:r w:rsidR="00D432F1">
        <w:rPr>
          <w:rFonts w:ascii="Calibri" w:hAnsi="Calibri"/>
          <w:szCs w:val="22"/>
        </w:rPr>
        <w:t>luzione del ministro che funge d</w:t>
      </w:r>
      <w:r w:rsidRPr="005B1FFA">
        <w:rPr>
          <w:rFonts w:ascii="Calibri" w:hAnsi="Calibri"/>
          <w:szCs w:val="22"/>
        </w:rPr>
        <w:t xml:space="preserve">a </w:t>
      </w:r>
      <w:r w:rsidRPr="00AD357E">
        <w:rPr>
          <w:rFonts w:ascii="Calibri" w:hAnsi="Calibri"/>
          <w:iCs/>
          <w:szCs w:val="22"/>
        </w:rPr>
        <w:t>causa strumentale</w:t>
      </w:r>
      <w:r w:rsidRPr="005B1FFA">
        <w:rPr>
          <w:rFonts w:ascii="Calibri" w:hAnsi="Calibri"/>
          <w:szCs w:val="22"/>
        </w:rPr>
        <w:t xml:space="preserve">, in quanto realizza la mediazione della Chiesa in ordine alla salvezza. </w:t>
      </w:r>
    </w:p>
    <w:p w14:paraId="53B6C353" w14:textId="77777777" w:rsidR="005B1FFA" w:rsidRPr="005B1FFA" w:rsidRDefault="005B1FFA" w:rsidP="00AD357E">
      <w:pPr>
        <w:widowControl w:val="0"/>
        <w:numPr>
          <w:ilvl w:val="0"/>
          <w:numId w:val="1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L’atto del penitente che funge da </w:t>
      </w:r>
      <w:r w:rsidRPr="00AD357E">
        <w:rPr>
          <w:rFonts w:ascii="Calibri" w:hAnsi="Calibri"/>
          <w:iCs/>
          <w:szCs w:val="22"/>
        </w:rPr>
        <w:t>causa personale</w:t>
      </w:r>
      <w:r w:rsidRPr="005B1FFA">
        <w:rPr>
          <w:rFonts w:ascii="Calibri" w:hAnsi="Calibri"/>
          <w:szCs w:val="22"/>
        </w:rPr>
        <w:t xml:space="preserve"> in quanto, per mezzo del sacramento, Dio influisce direttamente sul peccatore e suscita la contrizione personale.  </w:t>
      </w:r>
    </w:p>
    <w:p w14:paraId="257032FA" w14:textId="77777777" w:rsidR="00C013D2" w:rsidRPr="00C013D2" w:rsidRDefault="005B1FFA"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sviluppa una teoria, che si conosce co</w:t>
      </w:r>
      <w:r w:rsidR="00AD357E">
        <w:rPr>
          <w:rFonts w:ascii="Calibri" w:hAnsi="Calibri"/>
          <w:szCs w:val="22"/>
        </w:rPr>
        <w:t>me teoria delle “parti integran</w:t>
      </w:r>
      <w:r w:rsidRPr="005B1FFA">
        <w:rPr>
          <w:rFonts w:ascii="Calibri" w:hAnsi="Calibri"/>
          <w:szCs w:val="22"/>
        </w:rPr>
        <w:t>ti”, in base alla quale il sacramento si realizza nell’unità sintetica degli atti del penitente (</w:t>
      </w:r>
      <w:r w:rsidR="00C013D2" w:rsidRPr="00C013D2">
        <w:rPr>
          <w:rFonts w:ascii="Calibri" w:hAnsi="Calibri"/>
          <w:i/>
          <w:szCs w:val="22"/>
        </w:rPr>
        <w:t>quasi-</w:t>
      </w:r>
      <w:r w:rsidRPr="00C013D2">
        <w:rPr>
          <w:rFonts w:ascii="Calibri" w:hAnsi="Calibri"/>
          <w:i/>
          <w:szCs w:val="22"/>
        </w:rPr>
        <w:t>ma</w:t>
      </w:r>
      <w:r w:rsidR="00AD357E" w:rsidRPr="00C013D2">
        <w:rPr>
          <w:rFonts w:ascii="Calibri" w:hAnsi="Calibri"/>
          <w:i/>
          <w:szCs w:val="22"/>
        </w:rPr>
        <w:t>teria</w:t>
      </w:r>
      <w:r w:rsidR="00AD357E">
        <w:rPr>
          <w:rFonts w:ascii="Calibri" w:hAnsi="Calibri"/>
          <w:szCs w:val="22"/>
        </w:rPr>
        <w:t>) e dell’assoluzione sacer</w:t>
      </w:r>
      <w:r w:rsidRPr="005B1FFA">
        <w:rPr>
          <w:rFonts w:ascii="Calibri" w:hAnsi="Calibri"/>
          <w:szCs w:val="22"/>
        </w:rPr>
        <w:t>dotale (</w:t>
      </w:r>
      <w:r w:rsidRPr="00C013D2">
        <w:rPr>
          <w:rFonts w:ascii="Calibri" w:hAnsi="Calibri"/>
          <w:i/>
          <w:szCs w:val="22"/>
        </w:rPr>
        <w:t>forma</w:t>
      </w:r>
      <w:r w:rsidRPr="005B1FFA">
        <w:rPr>
          <w:rFonts w:ascii="Calibri" w:hAnsi="Calibri"/>
          <w:szCs w:val="22"/>
        </w:rPr>
        <w:t>), ambedue resi possibili ed efficaci dalla grazia divina.</w:t>
      </w:r>
      <w:r w:rsidR="00C013D2">
        <w:rPr>
          <w:rFonts w:ascii="Calibri" w:hAnsi="Calibri"/>
          <w:szCs w:val="22"/>
        </w:rPr>
        <w:t xml:space="preserve"> G</w:t>
      </w:r>
      <w:r w:rsidR="00C013D2" w:rsidRPr="00C013D2">
        <w:rPr>
          <w:rFonts w:ascii="Calibri" w:hAnsi="Calibri"/>
          <w:szCs w:val="22"/>
        </w:rPr>
        <w:t xml:space="preserve">li atti del penitente costituiscono la </w:t>
      </w:r>
      <w:r w:rsidR="00C013D2">
        <w:rPr>
          <w:rFonts w:ascii="Calibri" w:hAnsi="Calibri"/>
          <w:szCs w:val="22"/>
        </w:rPr>
        <w:t>"</w:t>
      </w:r>
      <w:r w:rsidR="00C013D2" w:rsidRPr="00C013D2">
        <w:rPr>
          <w:rFonts w:ascii="Calibri" w:hAnsi="Calibri"/>
          <w:szCs w:val="22"/>
        </w:rPr>
        <w:t>materia</w:t>
      </w:r>
      <w:r w:rsidR="00C013D2">
        <w:rPr>
          <w:rFonts w:ascii="Calibri" w:hAnsi="Calibri"/>
          <w:szCs w:val="22"/>
        </w:rPr>
        <w:t>"</w:t>
      </w:r>
      <w:r w:rsidR="00C013D2" w:rsidRPr="00C013D2">
        <w:rPr>
          <w:rFonts w:ascii="Calibri" w:hAnsi="Calibri"/>
          <w:szCs w:val="22"/>
        </w:rPr>
        <w:t xml:space="preserve"> in senso analogico e morale</w:t>
      </w:r>
      <w:r w:rsidR="00C013D2">
        <w:rPr>
          <w:rFonts w:ascii="Calibri" w:hAnsi="Calibri"/>
          <w:szCs w:val="22"/>
        </w:rPr>
        <w:t xml:space="preserve"> (non sono un elemento materiale, come lo sono l'acqua, l'olio, il pane e il vino e quindi vengono classificati come </w:t>
      </w:r>
      <w:r w:rsidR="00C013D2" w:rsidRPr="00C013D2">
        <w:rPr>
          <w:rFonts w:ascii="Calibri" w:hAnsi="Calibri"/>
          <w:szCs w:val="22"/>
        </w:rPr>
        <w:t>“quasi materia”), che l’atto del ministro (</w:t>
      </w:r>
      <w:r w:rsidR="00C013D2">
        <w:rPr>
          <w:rFonts w:ascii="Calibri" w:hAnsi="Calibri"/>
          <w:szCs w:val="22"/>
        </w:rPr>
        <w:t>le parole dell'</w:t>
      </w:r>
      <w:r w:rsidR="00C013D2" w:rsidRPr="00C013D2">
        <w:rPr>
          <w:rFonts w:ascii="Calibri" w:hAnsi="Calibri"/>
          <w:szCs w:val="22"/>
        </w:rPr>
        <w:t xml:space="preserve">assoluzione) viene a determinare come fa la </w:t>
      </w:r>
      <w:r w:rsidR="00C013D2">
        <w:rPr>
          <w:rFonts w:ascii="Calibri" w:hAnsi="Calibri"/>
          <w:szCs w:val="22"/>
        </w:rPr>
        <w:t>"</w:t>
      </w:r>
      <w:r w:rsidR="00C013D2" w:rsidRPr="00C013D2">
        <w:rPr>
          <w:rFonts w:ascii="Calibri" w:hAnsi="Calibri"/>
          <w:szCs w:val="22"/>
        </w:rPr>
        <w:t>forma</w:t>
      </w:r>
      <w:r w:rsidR="00C013D2">
        <w:rPr>
          <w:rFonts w:ascii="Calibri" w:hAnsi="Calibri"/>
          <w:szCs w:val="22"/>
        </w:rPr>
        <w:t>"</w:t>
      </w:r>
      <w:r w:rsidR="00C013D2" w:rsidRPr="00C013D2">
        <w:rPr>
          <w:rFonts w:ascii="Calibri" w:hAnsi="Calibri"/>
          <w:szCs w:val="22"/>
        </w:rPr>
        <w:t xml:space="preserve"> in ogni ente corporeo creato. </w:t>
      </w:r>
    </w:p>
    <w:p w14:paraId="5C6062E8" w14:textId="77777777" w:rsidR="005B1FFA" w:rsidRPr="00C013D2"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r>
      <w:r w:rsidRPr="00C013D2">
        <w:rPr>
          <w:rFonts w:ascii="Calibri" w:hAnsi="Calibri"/>
          <w:szCs w:val="22"/>
        </w:rPr>
        <w:t xml:space="preserve">Si consideri, poi, che il sacramento è un segno sensibile, cioè percepibile esteriormente, per cui  gli atti del penitente, che come </w:t>
      </w:r>
      <w:r>
        <w:rPr>
          <w:rFonts w:ascii="Calibri" w:hAnsi="Calibri"/>
          <w:szCs w:val="22"/>
        </w:rPr>
        <w:t>"</w:t>
      </w:r>
      <w:r w:rsidRPr="00C013D2">
        <w:rPr>
          <w:rFonts w:ascii="Calibri" w:hAnsi="Calibri"/>
          <w:szCs w:val="22"/>
        </w:rPr>
        <w:t>quasi-materia</w:t>
      </w:r>
      <w:r>
        <w:rPr>
          <w:rFonts w:ascii="Calibri" w:hAnsi="Calibri"/>
          <w:szCs w:val="22"/>
        </w:rPr>
        <w:t>"</w:t>
      </w:r>
      <w:r w:rsidRPr="00C013D2">
        <w:rPr>
          <w:rFonts w:ascii="Calibri" w:hAnsi="Calibri"/>
          <w:szCs w:val="22"/>
        </w:rPr>
        <w:t xml:space="preserve"> vengono a costituire il segno sacramentale, non sono solo interni (attrizione o contrizione), ma devono essere percepi</w:t>
      </w:r>
      <w:r>
        <w:rPr>
          <w:rFonts w:ascii="Calibri" w:hAnsi="Calibri"/>
          <w:szCs w:val="22"/>
        </w:rPr>
        <w:t>bili esternamente (p.e</w:t>
      </w:r>
      <w:r w:rsidRPr="00C013D2">
        <w:rPr>
          <w:rFonts w:ascii="Calibri" w:hAnsi="Calibri"/>
          <w:szCs w:val="22"/>
        </w:rPr>
        <w:t xml:space="preserve">. </w:t>
      </w:r>
      <w:r>
        <w:rPr>
          <w:rFonts w:ascii="Calibri" w:hAnsi="Calibri"/>
          <w:szCs w:val="22"/>
        </w:rPr>
        <w:t>l'</w:t>
      </w:r>
      <w:r w:rsidRPr="00C013D2">
        <w:rPr>
          <w:rFonts w:ascii="Calibri" w:hAnsi="Calibri"/>
          <w:szCs w:val="22"/>
        </w:rPr>
        <w:t xml:space="preserve">accusa dei </w:t>
      </w:r>
      <w:r>
        <w:rPr>
          <w:rFonts w:ascii="Calibri" w:hAnsi="Calibri"/>
          <w:szCs w:val="22"/>
        </w:rPr>
        <w:t xml:space="preserve">propri </w:t>
      </w:r>
      <w:r w:rsidRPr="00C013D2">
        <w:rPr>
          <w:rFonts w:ascii="Calibri" w:hAnsi="Calibri"/>
          <w:szCs w:val="22"/>
        </w:rPr>
        <w:t>peccati).</w:t>
      </w:r>
      <w:r w:rsidR="005B1FFA" w:rsidRPr="00C013D2">
        <w:rPr>
          <w:rFonts w:ascii="Calibri" w:hAnsi="Calibri"/>
          <w:szCs w:val="22"/>
        </w:rPr>
        <w:t xml:space="preserve"> </w:t>
      </w:r>
    </w:p>
    <w:p w14:paraId="78BF400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Inoltre, per Tommaso, l’efficacia dell’assoluzione sacramentale non va ristretta solo al momento attuale della sua recezione. Infatti, l’effetto della remissione dei peccati si può realizzare in tre diversi modi:</w:t>
      </w:r>
    </w:p>
    <w:p w14:paraId="5C098139" w14:textId="77777777" w:rsidR="005B1FFA" w:rsidRPr="005B1FFA"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t>prima</w:t>
      </w:r>
      <w:r w:rsidRPr="005B1FFA">
        <w:rPr>
          <w:rFonts w:ascii="Calibri" w:hAnsi="Calibri"/>
          <w:szCs w:val="22"/>
        </w:rPr>
        <w:t xml:space="preserve"> della recezione del sacramento col voto o desiderio oggettivo dell’assoluzione che orienta alla recezione del sacramento (</w:t>
      </w:r>
      <w:r w:rsidRPr="005B1FFA">
        <w:rPr>
          <w:rFonts w:ascii="Calibri" w:hAnsi="Calibri"/>
          <w:i/>
          <w:iCs/>
          <w:szCs w:val="22"/>
        </w:rPr>
        <w:t xml:space="preserve">in voto </w:t>
      </w:r>
      <w:proofErr w:type="spellStart"/>
      <w:r w:rsidRPr="005B1FFA">
        <w:rPr>
          <w:rFonts w:ascii="Calibri" w:hAnsi="Calibri"/>
          <w:i/>
          <w:iCs/>
          <w:szCs w:val="22"/>
        </w:rPr>
        <w:t>existens</w:t>
      </w:r>
      <w:proofErr w:type="spellEnd"/>
      <w:r w:rsidRPr="005B1FFA">
        <w:rPr>
          <w:rFonts w:ascii="Calibri" w:hAnsi="Calibri"/>
          <w:szCs w:val="22"/>
        </w:rPr>
        <w:t>);</w:t>
      </w:r>
    </w:p>
    <w:p w14:paraId="73AF589F" w14:textId="77777777" w:rsidR="005B1FFA" w:rsidRPr="005B1FFA"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lastRenderedPageBreak/>
        <w:t>durante</w:t>
      </w:r>
      <w:r w:rsidRPr="005B1FFA">
        <w:rPr>
          <w:rFonts w:ascii="Calibri" w:hAnsi="Calibri"/>
          <w:szCs w:val="22"/>
        </w:rPr>
        <w:t xml:space="preserve"> la recezione attuale del sacramento (</w:t>
      </w:r>
      <w:r w:rsidRPr="005B1FFA">
        <w:rPr>
          <w:rFonts w:ascii="Calibri" w:hAnsi="Calibri"/>
          <w:i/>
          <w:iCs/>
          <w:szCs w:val="22"/>
        </w:rPr>
        <w:t xml:space="preserve">in </w:t>
      </w:r>
      <w:proofErr w:type="spellStart"/>
      <w:r w:rsidRPr="005B1FFA">
        <w:rPr>
          <w:rFonts w:ascii="Calibri" w:hAnsi="Calibri"/>
          <w:i/>
          <w:iCs/>
          <w:szCs w:val="22"/>
        </w:rPr>
        <w:t>actu</w:t>
      </w:r>
      <w:proofErr w:type="spellEnd"/>
      <w:r w:rsidRPr="005B1FFA">
        <w:rPr>
          <w:rFonts w:ascii="Calibri" w:hAnsi="Calibri"/>
          <w:i/>
          <w:iCs/>
          <w:szCs w:val="22"/>
        </w:rPr>
        <w:t xml:space="preserve"> se </w:t>
      </w:r>
      <w:proofErr w:type="spellStart"/>
      <w:r w:rsidRPr="005B1FFA">
        <w:rPr>
          <w:rFonts w:ascii="Calibri" w:hAnsi="Calibri"/>
          <w:i/>
          <w:iCs/>
          <w:szCs w:val="22"/>
        </w:rPr>
        <w:t>exercens</w:t>
      </w:r>
      <w:proofErr w:type="spellEnd"/>
      <w:r w:rsidRPr="005B1FFA">
        <w:rPr>
          <w:rFonts w:ascii="Calibri" w:hAnsi="Calibri"/>
          <w:szCs w:val="22"/>
        </w:rPr>
        <w:t>) in virtù del quale l’attrito diventa contrito;</w:t>
      </w:r>
    </w:p>
    <w:p w14:paraId="28E7C1B3" w14:textId="77777777" w:rsidR="005B1FFA" w:rsidRPr="002F48C3" w:rsidRDefault="005B1FFA"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r w:rsidRPr="00AD357E">
        <w:rPr>
          <w:rFonts w:ascii="Calibri" w:hAnsi="Calibri"/>
          <w:iCs/>
          <w:szCs w:val="22"/>
        </w:rPr>
        <w:t>dopo</w:t>
      </w:r>
      <w:r w:rsidRPr="00AD357E">
        <w:rPr>
          <w:rFonts w:ascii="Calibri" w:hAnsi="Calibri"/>
          <w:szCs w:val="22"/>
        </w:rPr>
        <w:t xml:space="preserve"> </w:t>
      </w:r>
      <w:r w:rsidRPr="005B1FFA">
        <w:rPr>
          <w:rFonts w:ascii="Calibri" w:hAnsi="Calibri"/>
          <w:szCs w:val="22"/>
        </w:rPr>
        <w:t>la recezione del sacramento se all’atto della recezione il penitente poneva ostacoli alla grazia. In questo caso il sacramento sarebbe valido, ma non fruttuoso; quando cessa l’ostacolo diventa fruttuoso, cioè esplica il suo effetto (reviviscenza della grazia sacramentale).</w:t>
      </w:r>
    </w:p>
    <w:p w14:paraId="5DFEC645" w14:textId="77777777" w:rsidR="002F48C3" w:rsidRPr="005B1FFA" w:rsidRDefault="002F48C3" w:rsidP="00AD357E">
      <w:pPr>
        <w:widowControl w:val="0"/>
        <w:numPr>
          <w:ilvl w:val="0"/>
          <w:numId w:val="20"/>
        </w:numPr>
        <w:tabs>
          <w:tab w:val="left" w:pos="170"/>
          <w:tab w:val="left" w:pos="284"/>
        </w:tabs>
        <w:suppressAutoHyphens/>
        <w:overflowPunct w:val="0"/>
        <w:autoSpaceDE w:val="0"/>
        <w:autoSpaceDN w:val="0"/>
        <w:adjustRightInd w:val="0"/>
        <w:textAlignment w:val="baseline"/>
        <w:rPr>
          <w:rFonts w:ascii="Calibri" w:hAnsi="Calibri"/>
          <w:i/>
          <w:iCs/>
          <w:szCs w:val="22"/>
        </w:rPr>
      </w:pPr>
    </w:p>
    <w:p w14:paraId="12092188"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Vogliamo considerare più approfonditamente i primi due casi.</w:t>
      </w:r>
    </w:p>
    <w:p w14:paraId="0358176E" w14:textId="77777777" w:rsidR="005B1FFA" w:rsidRPr="002F48C3"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65879334" w14:textId="77777777" w:rsidR="005B1FFA" w:rsidRPr="005B1FFA" w:rsidRDefault="00E52747"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E52747">
        <w:rPr>
          <w:rFonts w:ascii="Calibri" w:hAnsi="Calibri"/>
          <w:bCs/>
          <w:szCs w:val="22"/>
        </w:rPr>
        <w:tab/>
      </w:r>
      <w:r w:rsidRPr="00FD4E44">
        <w:rPr>
          <w:rFonts w:ascii="Calibri" w:hAnsi="Calibri"/>
          <w:bCs/>
          <w:szCs w:val="22"/>
          <w:u w:val="single"/>
        </w:rPr>
        <w:t xml:space="preserve">a. </w:t>
      </w:r>
      <w:r w:rsidR="005B1FFA" w:rsidRPr="00FD4E44">
        <w:rPr>
          <w:rFonts w:ascii="Calibri" w:hAnsi="Calibri"/>
          <w:bCs/>
          <w:szCs w:val="22"/>
          <w:u w:val="single"/>
        </w:rPr>
        <w:t xml:space="preserve">Il caso normale del </w:t>
      </w:r>
      <w:proofErr w:type="spellStart"/>
      <w:r w:rsidR="005B1FFA" w:rsidRPr="00FD4E44">
        <w:rPr>
          <w:rFonts w:ascii="Calibri" w:hAnsi="Calibri"/>
          <w:bCs/>
          <w:i/>
          <w:iCs/>
          <w:szCs w:val="22"/>
          <w:u w:val="single"/>
        </w:rPr>
        <w:t>votum</w:t>
      </w:r>
      <w:proofErr w:type="spellEnd"/>
      <w:r w:rsidR="005B1FFA" w:rsidRPr="00FD4E44">
        <w:rPr>
          <w:rFonts w:ascii="Calibri" w:hAnsi="Calibri"/>
          <w:bCs/>
          <w:i/>
          <w:iCs/>
          <w:szCs w:val="22"/>
          <w:u w:val="single"/>
        </w:rPr>
        <w:t xml:space="preserve"> sacramenti</w:t>
      </w:r>
    </w:p>
    <w:p w14:paraId="1D270D3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applica al sacramento della Penitenza la teoria generale del </w:t>
      </w:r>
      <w:proofErr w:type="spellStart"/>
      <w:r w:rsidR="00B26205">
        <w:rPr>
          <w:rFonts w:ascii="Calibri" w:hAnsi="Calibri"/>
          <w:i/>
          <w:iCs/>
          <w:szCs w:val="22"/>
        </w:rPr>
        <w:t>votum</w:t>
      </w:r>
      <w:proofErr w:type="spellEnd"/>
      <w:r w:rsidR="00B26205">
        <w:rPr>
          <w:rFonts w:ascii="Calibri" w:hAnsi="Calibri"/>
          <w:i/>
          <w:iCs/>
          <w:szCs w:val="22"/>
        </w:rPr>
        <w:t xml:space="preserve"> sacramen</w:t>
      </w:r>
      <w:r w:rsidRPr="005B1FFA">
        <w:rPr>
          <w:rFonts w:ascii="Calibri" w:hAnsi="Calibri"/>
          <w:i/>
          <w:iCs/>
          <w:szCs w:val="22"/>
        </w:rPr>
        <w:t>ti</w:t>
      </w:r>
      <w:r w:rsidRPr="005B1FFA">
        <w:rPr>
          <w:rFonts w:ascii="Calibri" w:hAnsi="Calibri"/>
          <w:szCs w:val="22"/>
        </w:rPr>
        <w:t xml:space="preserve"> </w:t>
      </w:r>
      <w:r w:rsidR="00FD4E44">
        <w:rPr>
          <w:rFonts w:ascii="Calibri" w:hAnsi="Calibri"/>
          <w:szCs w:val="22"/>
        </w:rPr>
        <w:t>-</w:t>
      </w:r>
      <w:r w:rsidRPr="005B1FFA">
        <w:rPr>
          <w:rFonts w:ascii="Calibri" w:hAnsi="Calibri"/>
          <w:szCs w:val="22"/>
        </w:rPr>
        <w:t xml:space="preserve"> ossia  l’intenzione oggettiva di ricevere il sacramento </w:t>
      </w:r>
      <w:r w:rsidR="00FD4E44">
        <w:rPr>
          <w:rFonts w:ascii="Calibri" w:hAnsi="Calibri"/>
          <w:szCs w:val="22"/>
        </w:rPr>
        <w:t>-</w:t>
      </w:r>
      <w:r w:rsidRPr="005B1FFA">
        <w:rPr>
          <w:rFonts w:ascii="Calibri" w:hAnsi="Calibri"/>
          <w:szCs w:val="22"/>
        </w:rPr>
        <w:t xml:space="preserve"> per cercare di connettere tutti gli atti del penitente</w:t>
      </w:r>
      <w:r w:rsidR="00FD4E44">
        <w:rPr>
          <w:rFonts w:ascii="Calibri" w:hAnsi="Calibri"/>
          <w:szCs w:val="22"/>
        </w:rPr>
        <w:t>,</w:t>
      </w:r>
      <w:r w:rsidRPr="005B1FFA">
        <w:rPr>
          <w:rFonts w:ascii="Calibri" w:hAnsi="Calibri"/>
          <w:szCs w:val="22"/>
        </w:rPr>
        <w:t xml:space="preserve">  quelli interiori e quelli esteriori</w:t>
      </w:r>
      <w:r w:rsidR="00FD4E44">
        <w:rPr>
          <w:rFonts w:ascii="Calibri" w:hAnsi="Calibri"/>
          <w:szCs w:val="22"/>
        </w:rPr>
        <w:t>,</w:t>
      </w:r>
      <w:r w:rsidRPr="005B1FFA">
        <w:rPr>
          <w:rFonts w:ascii="Calibri" w:hAnsi="Calibri"/>
          <w:szCs w:val="22"/>
        </w:rPr>
        <w:t xml:space="preserve"> che compie in ordine alla necessaria mediazione della Chiesa </w:t>
      </w:r>
      <w:r w:rsidR="00FD4E44">
        <w:rPr>
          <w:rFonts w:ascii="Calibri" w:hAnsi="Calibri"/>
          <w:szCs w:val="22"/>
        </w:rPr>
        <w:t>-</w:t>
      </w:r>
      <w:r w:rsidRPr="005B1FFA">
        <w:rPr>
          <w:rFonts w:ascii="Calibri" w:hAnsi="Calibri"/>
          <w:szCs w:val="22"/>
        </w:rPr>
        <w:t xml:space="preserve"> e l’intervento efficace del ministro dell’assoluzione. </w:t>
      </w:r>
    </w:p>
    <w:p w14:paraId="7E33540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L’affermazione fondamentale è che il </w:t>
      </w:r>
      <w:r w:rsidRPr="00FD4E44">
        <w:rPr>
          <w:rFonts w:ascii="Calibri" w:hAnsi="Calibri"/>
          <w:iCs/>
          <w:szCs w:val="22"/>
        </w:rPr>
        <w:t>segno</w:t>
      </w:r>
      <w:r w:rsidRPr="005B1FFA">
        <w:rPr>
          <w:rFonts w:ascii="Calibri" w:hAnsi="Calibri"/>
          <w:szCs w:val="22"/>
        </w:rPr>
        <w:t xml:space="preserve"> sacramentale completo, cioè il rito dell’assoluzione, viene a porsi su una penitenza </w:t>
      </w:r>
      <w:r w:rsidRPr="00FD4E44">
        <w:rPr>
          <w:rFonts w:ascii="Calibri" w:hAnsi="Calibri"/>
          <w:iCs/>
          <w:szCs w:val="22"/>
        </w:rPr>
        <w:t>già</w:t>
      </w:r>
      <w:r w:rsidRPr="005B1FFA">
        <w:rPr>
          <w:rFonts w:ascii="Calibri" w:hAnsi="Calibri"/>
          <w:szCs w:val="22"/>
        </w:rPr>
        <w:t xml:space="preserve"> compiuta sul piano interiore: nel rito la contrizione si esteriorizza in confessione e la grazia interiore che rimette i peccati si significa in assoluzione. Ciò è reso possibile perché il </w:t>
      </w:r>
      <w:proofErr w:type="spellStart"/>
      <w:r w:rsidRPr="005B1FFA">
        <w:rPr>
          <w:rFonts w:ascii="Calibri" w:hAnsi="Calibri"/>
          <w:i/>
          <w:iCs/>
          <w:szCs w:val="22"/>
        </w:rPr>
        <w:t>votum</w:t>
      </w:r>
      <w:proofErr w:type="spellEnd"/>
      <w:r w:rsidRPr="005B1FFA">
        <w:rPr>
          <w:rFonts w:ascii="Calibri" w:hAnsi="Calibri"/>
          <w:szCs w:val="22"/>
        </w:rPr>
        <w:t xml:space="preserve"> consente l’efficacia retroattiva: la contrizione soggettiva matura nella carità che include l’intenzione di ricevere l’assoluzione sacramentale e in questo modo riceve subito e direttamente da</w:t>
      </w:r>
      <w:r w:rsidR="00FD4E44">
        <w:rPr>
          <w:rFonts w:ascii="Calibri" w:hAnsi="Calibri"/>
          <w:szCs w:val="22"/>
        </w:rPr>
        <w:t xml:space="preserve"> Dio la remissione dei peccati.</w:t>
      </w:r>
    </w:p>
    <w:p w14:paraId="122B178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dimensione della </w:t>
      </w:r>
      <w:r w:rsidRPr="00FD4E44">
        <w:rPr>
          <w:rFonts w:ascii="Calibri" w:hAnsi="Calibri"/>
          <w:iCs/>
          <w:szCs w:val="22"/>
        </w:rPr>
        <w:t>realtà</w:t>
      </w:r>
      <w:r w:rsidRPr="005B1FFA">
        <w:rPr>
          <w:rFonts w:ascii="Calibri" w:hAnsi="Calibri"/>
          <w:szCs w:val="22"/>
        </w:rPr>
        <w:t xml:space="preserve"> (contrizione-giustificazione) e la dimensione del </w:t>
      </w:r>
      <w:r w:rsidRPr="00FD4E44">
        <w:rPr>
          <w:rFonts w:ascii="Calibri" w:hAnsi="Calibri"/>
          <w:iCs/>
          <w:szCs w:val="22"/>
        </w:rPr>
        <w:t>segno sacramentale</w:t>
      </w:r>
      <w:r w:rsidR="00B26205">
        <w:rPr>
          <w:rFonts w:ascii="Calibri" w:hAnsi="Calibri"/>
          <w:szCs w:val="22"/>
        </w:rPr>
        <w:t xml:space="preserve"> (confessione-assoluzione) della remis</w:t>
      </w:r>
      <w:r w:rsidRPr="005B1FFA">
        <w:rPr>
          <w:rFonts w:ascii="Calibri" w:hAnsi="Calibri"/>
          <w:szCs w:val="22"/>
        </w:rPr>
        <w:t xml:space="preserve">sione dei peccati sono collegati da un duplice legame: </w:t>
      </w:r>
    </w:p>
    <w:p w14:paraId="1A31D263" w14:textId="77777777" w:rsidR="005B1FFA" w:rsidRPr="005B1FFA"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B26205" w:rsidRPr="00FD4E44">
        <w:rPr>
          <w:rFonts w:ascii="Calibri" w:hAnsi="Calibri"/>
          <w:iCs/>
          <w:szCs w:val="22"/>
        </w:rPr>
        <w:t>intenzio</w:t>
      </w:r>
      <w:r w:rsidR="005B1FFA" w:rsidRPr="00FD4E44">
        <w:rPr>
          <w:rFonts w:ascii="Calibri" w:hAnsi="Calibri"/>
          <w:iCs/>
          <w:szCs w:val="22"/>
        </w:rPr>
        <w:t>nalità</w:t>
      </w:r>
      <w:r w:rsidR="005B1FFA" w:rsidRPr="00FD4E44">
        <w:rPr>
          <w:rFonts w:ascii="Calibri" w:hAnsi="Calibri"/>
          <w:szCs w:val="22"/>
        </w:rPr>
        <w:t xml:space="preserve"> </w:t>
      </w:r>
      <w:r w:rsidR="005B1FFA" w:rsidRPr="005B1FFA">
        <w:rPr>
          <w:rFonts w:ascii="Calibri" w:hAnsi="Calibri"/>
          <w:szCs w:val="22"/>
        </w:rPr>
        <w:t>del voto della assoluzione sacerdotale, che fa uscire dalla sfera della pura soggettività e fa acc</w:t>
      </w:r>
      <w:r>
        <w:rPr>
          <w:rFonts w:ascii="Calibri" w:hAnsi="Calibri"/>
          <w:szCs w:val="22"/>
        </w:rPr>
        <w:t>ettare la mediazione ecclesiale;</w:t>
      </w:r>
    </w:p>
    <w:p w14:paraId="0460D29F" w14:textId="77777777" w:rsidR="005B1FFA" w:rsidRPr="005B1FFA"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l’</w:t>
      </w:r>
      <w:r w:rsidR="005B1FFA" w:rsidRPr="00FD4E44">
        <w:rPr>
          <w:rFonts w:ascii="Calibri" w:hAnsi="Calibri"/>
          <w:iCs/>
          <w:szCs w:val="22"/>
        </w:rPr>
        <w:t>anticipazione</w:t>
      </w:r>
      <w:r w:rsidR="005B1FFA" w:rsidRPr="005B1FFA">
        <w:rPr>
          <w:rFonts w:ascii="Calibri" w:hAnsi="Calibri"/>
          <w:szCs w:val="22"/>
        </w:rPr>
        <w:t xml:space="preserve"> dell’effetto di perdono, che è possibile perché la salvezza è offerta sin dall’inizio nell’iniziativa di Dio che in Cristo ci ha già riconciliati e ha congiunto il perdono dei peccati al potere delle chiavi.</w:t>
      </w:r>
    </w:p>
    <w:p w14:paraId="117CC92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FD4E44">
        <w:rPr>
          <w:rFonts w:ascii="Calibri" w:hAnsi="Calibri"/>
          <w:szCs w:val="22"/>
        </w:rPr>
        <w:t xml:space="preserve">Quindi la </w:t>
      </w:r>
      <w:r w:rsidR="00B26205" w:rsidRPr="00FD4E44">
        <w:rPr>
          <w:rFonts w:ascii="Calibri" w:hAnsi="Calibri"/>
          <w:iCs/>
          <w:szCs w:val="22"/>
        </w:rPr>
        <w:t>contrizione perfet</w:t>
      </w:r>
      <w:r w:rsidRPr="00FD4E44">
        <w:rPr>
          <w:rFonts w:ascii="Calibri" w:hAnsi="Calibri"/>
          <w:iCs/>
          <w:szCs w:val="22"/>
        </w:rPr>
        <w:t>ta</w:t>
      </w:r>
      <w:r w:rsidRPr="005B1FFA">
        <w:rPr>
          <w:rFonts w:ascii="Calibri" w:hAnsi="Calibri"/>
          <w:szCs w:val="22"/>
        </w:rPr>
        <w:t xml:space="preserve">, cioè autentica, </w:t>
      </w:r>
      <w:r w:rsidRPr="00FD4E44">
        <w:rPr>
          <w:rFonts w:ascii="Calibri" w:hAnsi="Calibri"/>
          <w:iCs/>
          <w:szCs w:val="22"/>
        </w:rPr>
        <w:t>include il voto della mediazione ecclesiale</w:t>
      </w:r>
      <w:r w:rsidRPr="005B1FFA">
        <w:rPr>
          <w:rFonts w:ascii="Calibri" w:hAnsi="Calibri"/>
          <w:szCs w:val="22"/>
        </w:rPr>
        <w:t xml:space="preserve">, cioè l’intenzione oggettiva di entrare nella logica dell’economia salvifica. </w:t>
      </w:r>
    </w:p>
    <w:p w14:paraId="7B3D70C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Questo, a giudizio di Tommaso, è il caso </w:t>
      </w:r>
      <w:r w:rsidR="00B26205" w:rsidRPr="00FD4E44">
        <w:rPr>
          <w:rFonts w:ascii="Calibri" w:hAnsi="Calibri"/>
          <w:iCs/>
          <w:szCs w:val="22"/>
        </w:rPr>
        <w:t>normale e normati</w:t>
      </w:r>
      <w:r w:rsidRPr="00FD4E44">
        <w:rPr>
          <w:rFonts w:ascii="Calibri" w:hAnsi="Calibri"/>
          <w:iCs/>
          <w:szCs w:val="22"/>
        </w:rPr>
        <w:t>vo</w:t>
      </w:r>
      <w:r w:rsidRPr="005B1FFA">
        <w:rPr>
          <w:rFonts w:ascii="Calibri" w:hAnsi="Calibri"/>
          <w:szCs w:val="22"/>
        </w:rPr>
        <w:t xml:space="preserve"> della celebrazione del sacramento. </w:t>
      </w:r>
    </w:p>
    <w:p w14:paraId="7F1D329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1E2A23F8" w14:textId="77777777" w:rsidR="005B1FFA" w:rsidRPr="00FD4E44" w:rsidRDefault="00FD4E44"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u w:val="single"/>
        </w:rPr>
      </w:pPr>
      <w:r w:rsidRPr="00FD4E44">
        <w:rPr>
          <w:rFonts w:ascii="Calibri" w:hAnsi="Calibri"/>
          <w:szCs w:val="22"/>
        </w:rPr>
        <w:tab/>
      </w:r>
      <w:r>
        <w:rPr>
          <w:rFonts w:ascii="Calibri" w:hAnsi="Calibri"/>
          <w:szCs w:val="22"/>
          <w:u w:val="single"/>
        </w:rPr>
        <w:t xml:space="preserve">b. </w:t>
      </w:r>
      <w:r w:rsidR="005B1FFA" w:rsidRPr="00FD4E44">
        <w:rPr>
          <w:rFonts w:ascii="Calibri" w:hAnsi="Calibri"/>
          <w:bCs/>
          <w:szCs w:val="22"/>
          <w:u w:val="single"/>
        </w:rPr>
        <w:t>Il caso dell’</w:t>
      </w:r>
      <w:r w:rsidR="005B1FFA" w:rsidRPr="00FD4E44">
        <w:rPr>
          <w:rFonts w:ascii="Calibri" w:hAnsi="Calibri"/>
          <w:bCs/>
          <w:i/>
          <w:iCs/>
          <w:szCs w:val="22"/>
          <w:u w:val="single"/>
        </w:rPr>
        <w:t xml:space="preserve">ex attrito </w:t>
      </w:r>
      <w:proofErr w:type="spellStart"/>
      <w:r w:rsidR="005B1FFA" w:rsidRPr="00FD4E44">
        <w:rPr>
          <w:rFonts w:ascii="Calibri" w:hAnsi="Calibri"/>
          <w:bCs/>
          <w:i/>
          <w:iCs/>
          <w:szCs w:val="22"/>
          <w:u w:val="single"/>
        </w:rPr>
        <w:t>fit</w:t>
      </w:r>
      <w:proofErr w:type="spellEnd"/>
      <w:r w:rsidR="005B1FFA" w:rsidRPr="00FD4E44">
        <w:rPr>
          <w:rFonts w:ascii="Calibri" w:hAnsi="Calibri"/>
          <w:bCs/>
          <w:i/>
          <w:iCs/>
          <w:szCs w:val="22"/>
          <w:u w:val="single"/>
        </w:rPr>
        <w:t xml:space="preserve"> </w:t>
      </w:r>
      <w:proofErr w:type="spellStart"/>
      <w:r w:rsidR="005B1FFA" w:rsidRPr="00FD4E44">
        <w:rPr>
          <w:rFonts w:ascii="Calibri" w:hAnsi="Calibri"/>
          <w:bCs/>
          <w:i/>
          <w:iCs/>
          <w:szCs w:val="22"/>
          <w:u w:val="single"/>
        </w:rPr>
        <w:t>contritus</w:t>
      </w:r>
      <w:proofErr w:type="spellEnd"/>
    </w:p>
    <w:p w14:paraId="51B2B098" w14:textId="77777777" w:rsidR="005B1FFA" w:rsidRPr="002F48C3"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 w:val="12"/>
          <w:szCs w:val="22"/>
        </w:rPr>
      </w:pPr>
    </w:p>
    <w:p w14:paraId="4F2D8658" w14:textId="77777777" w:rsidR="005B1FFA" w:rsidRPr="005B1FFA" w:rsidRDefault="005B1FFA" w:rsidP="00C013D2">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Rispetto al precedente caso si sollevarono alcune obiezioni: </w:t>
      </w:r>
      <w:r w:rsidR="00C013D2">
        <w:rPr>
          <w:rFonts w:ascii="Calibri" w:hAnsi="Calibri"/>
          <w:szCs w:val="22"/>
        </w:rPr>
        <w:t>n</w:t>
      </w:r>
      <w:r w:rsidRPr="005B1FFA">
        <w:rPr>
          <w:rFonts w:ascii="Calibri" w:hAnsi="Calibri"/>
          <w:szCs w:val="22"/>
        </w:rPr>
        <w:t>el caso di penitenti molto impreparati e non contriti (che manifestano solo un’attrizione o una contrizione imperfetta) bisogna  affermare che l’incontro sacramentale possiede una certa efficacia che trasforma la loro situazione interiore?</w:t>
      </w:r>
      <w:r w:rsidR="00C013D2">
        <w:rPr>
          <w:rFonts w:ascii="Calibri" w:hAnsi="Calibri"/>
          <w:szCs w:val="22"/>
        </w:rPr>
        <w:t xml:space="preserve"> </w:t>
      </w:r>
      <w:r w:rsidRPr="005B1FFA">
        <w:rPr>
          <w:rFonts w:ascii="Calibri" w:hAnsi="Calibri"/>
          <w:szCs w:val="22"/>
        </w:rPr>
        <w:t>Nel caso di una contrizione perfetta perché si dà ancora come necessaria una confessione al sacerdote se il penitente è già riconciliato con Dio?</w:t>
      </w:r>
    </w:p>
    <w:p w14:paraId="2087B09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Tommaso risponde facendo suo il principio scolastico dell’</w:t>
      </w:r>
      <w:r w:rsidRPr="005B1FFA">
        <w:rPr>
          <w:rFonts w:ascii="Calibri" w:hAnsi="Calibri"/>
          <w:i/>
          <w:iCs/>
          <w:szCs w:val="22"/>
        </w:rPr>
        <w:t xml:space="preserve">ex attrito </w:t>
      </w:r>
      <w:proofErr w:type="spellStart"/>
      <w:r w:rsidRPr="005B1FFA">
        <w:rPr>
          <w:rFonts w:ascii="Calibri" w:hAnsi="Calibri"/>
          <w:i/>
          <w:iCs/>
          <w:szCs w:val="22"/>
        </w:rPr>
        <w:t>fit</w:t>
      </w:r>
      <w:proofErr w:type="spellEnd"/>
      <w:r w:rsidRPr="005B1FFA">
        <w:rPr>
          <w:rFonts w:ascii="Calibri" w:hAnsi="Calibri"/>
          <w:i/>
          <w:iCs/>
          <w:szCs w:val="22"/>
        </w:rPr>
        <w:t xml:space="preserve"> </w:t>
      </w:r>
      <w:proofErr w:type="spellStart"/>
      <w:r w:rsidRPr="005B1FFA">
        <w:rPr>
          <w:rFonts w:ascii="Calibri" w:hAnsi="Calibri"/>
          <w:i/>
          <w:iCs/>
          <w:szCs w:val="22"/>
        </w:rPr>
        <w:t>contritus</w:t>
      </w:r>
      <w:proofErr w:type="spellEnd"/>
      <w:r w:rsidRPr="005B1FFA">
        <w:rPr>
          <w:rFonts w:ascii="Calibri" w:hAnsi="Calibri"/>
          <w:szCs w:val="22"/>
        </w:rPr>
        <w:t>: “per il potere delle chiavi, il penitente da attrito diventa contrito”. Con Scoto, riconosce che si può accedere al sacramento soltanto attriti, ma, contro Scoto, sostiene che non si può venire giustificati se non si diventa contriti. L’assoluzione perfeziona il pentimento interiore di colui che era solo attrito e lo conduce alla con</w:t>
      </w:r>
      <w:r w:rsidR="00FD4E44">
        <w:rPr>
          <w:rFonts w:ascii="Calibri" w:hAnsi="Calibri"/>
          <w:szCs w:val="22"/>
        </w:rPr>
        <w:t>trizione che rimette i peccati.</w:t>
      </w:r>
    </w:p>
    <w:p w14:paraId="108F5E4A" w14:textId="77777777" w:rsidR="00A822AC" w:rsidRDefault="00A822AC"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bookmarkStart w:id="13" w:name="id.c384ab26bff3"/>
      <w:bookmarkStart w:id="14" w:name="id.84ccad2eb541"/>
      <w:bookmarkEnd w:id="13"/>
      <w:bookmarkEnd w:id="14"/>
    </w:p>
    <w:p w14:paraId="6720FBE5" w14:textId="77777777" w:rsidR="00C013D2" w:rsidRPr="005B1FFA"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776C772D" w14:textId="77777777" w:rsidR="005B1FFA" w:rsidRPr="00A822AC" w:rsidRDefault="00D16B9C" w:rsidP="00A822AC">
      <w:pPr>
        <w:widowControl w:val="0"/>
        <w:pBdr>
          <w:bottom w:val="single" w:sz="4" w:space="1" w:color="auto"/>
        </w:pBdr>
        <w:tabs>
          <w:tab w:val="left" w:pos="170"/>
          <w:tab w:val="left" w:pos="284"/>
        </w:tabs>
        <w:suppressAutoHyphens/>
        <w:overflowPunct w:val="0"/>
        <w:autoSpaceDE w:val="0"/>
        <w:autoSpaceDN w:val="0"/>
        <w:adjustRightInd w:val="0"/>
        <w:jc w:val="center"/>
        <w:textAlignment w:val="baseline"/>
        <w:rPr>
          <w:rFonts w:asciiTheme="majorHAnsi" w:hAnsiTheme="majorHAnsi"/>
          <w:b/>
          <w:bCs/>
          <w:sz w:val="28"/>
          <w:szCs w:val="22"/>
        </w:rPr>
      </w:pPr>
      <w:r>
        <w:rPr>
          <w:rFonts w:asciiTheme="majorHAnsi" w:hAnsiTheme="majorHAnsi"/>
          <w:b/>
          <w:bCs/>
          <w:sz w:val="28"/>
          <w:szCs w:val="22"/>
        </w:rPr>
        <w:t>5</w:t>
      </w:r>
      <w:r w:rsidR="00A822AC">
        <w:rPr>
          <w:rFonts w:asciiTheme="majorHAnsi" w:hAnsiTheme="majorHAnsi"/>
          <w:b/>
          <w:bCs/>
          <w:sz w:val="28"/>
          <w:szCs w:val="22"/>
        </w:rPr>
        <w:t xml:space="preserve">. </w:t>
      </w:r>
      <w:r w:rsidR="00A822AC" w:rsidRPr="00A822AC">
        <w:rPr>
          <w:rFonts w:asciiTheme="majorHAnsi" w:hAnsiTheme="majorHAnsi"/>
          <w:b/>
          <w:bCs/>
          <w:sz w:val="28"/>
          <w:szCs w:val="22"/>
        </w:rPr>
        <w:t>La Riforma protestante e i</w:t>
      </w:r>
      <w:r w:rsidR="005B1FFA" w:rsidRPr="00A822AC">
        <w:rPr>
          <w:rFonts w:asciiTheme="majorHAnsi" w:hAnsiTheme="majorHAnsi"/>
          <w:b/>
          <w:bCs/>
          <w:sz w:val="28"/>
          <w:szCs w:val="22"/>
        </w:rPr>
        <w:t>l Concilio di Trento</w:t>
      </w:r>
      <w:bookmarkStart w:id="15" w:name="id.80994e542e6a"/>
      <w:bookmarkEnd w:id="15"/>
    </w:p>
    <w:p w14:paraId="1724E446" w14:textId="77777777" w:rsidR="00A822AC" w:rsidRPr="00C013D2" w:rsidRDefault="00A822AC" w:rsidP="00C013D2">
      <w:pPr>
        <w:widowControl w:val="0"/>
        <w:tabs>
          <w:tab w:val="left" w:pos="170"/>
          <w:tab w:val="left" w:pos="284"/>
        </w:tabs>
        <w:suppressAutoHyphens/>
        <w:overflowPunct w:val="0"/>
        <w:autoSpaceDE w:val="0"/>
        <w:autoSpaceDN w:val="0"/>
        <w:adjustRightInd w:val="0"/>
        <w:textAlignment w:val="baseline"/>
        <w:rPr>
          <w:rFonts w:ascii="Calibri" w:hAnsi="Calibri"/>
          <w:iCs/>
          <w:szCs w:val="22"/>
        </w:rPr>
      </w:pPr>
    </w:p>
    <w:p w14:paraId="7D560CB2" w14:textId="77777777" w:rsidR="005B1FFA" w:rsidRPr="00C013D2" w:rsidRDefault="00C013D2" w:rsidP="00C013D2">
      <w:pPr>
        <w:widowControl w:val="0"/>
        <w:tabs>
          <w:tab w:val="left" w:pos="170"/>
          <w:tab w:val="left" w:pos="284"/>
        </w:tabs>
        <w:suppressAutoHyphens/>
        <w:overflowPunct w:val="0"/>
        <w:autoSpaceDE w:val="0"/>
        <w:autoSpaceDN w:val="0"/>
        <w:adjustRightInd w:val="0"/>
        <w:textAlignment w:val="baseline"/>
        <w:rPr>
          <w:rFonts w:ascii="Calibri" w:hAnsi="Calibri"/>
          <w:b/>
          <w:iCs/>
          <w:szCs w:val="22"/>
        </w:rPr>
      </w:pPr>
      <w:r w:rsidRPr="00C013D2">
        <w:rPr>
          <w:rFonts w:ascii="Calibri" w:hAnsi="Calibri"/>
          <w:b/>
          <w:iCs/>
          <w:szCs w:val="22"/>
        </w:rPr>
        <w:t xml:space="preserve">1. </w:t>
      </w:r>
      <w:r w:rsidR="005B1FFA" w:rsidRPr="00C013D2">
        <w:rPr>
          <w:rFonts w:ascii="Calibri" w:hAnsi="Calibri"/>
          <w:b/>
          <w:iCs/>
          <w:szCs w:val="22"/>
        </w:rPr>
        <w:t>La posizione polemica di Lutero</w:t>
      </w:r>
    </w:p>
    <w:p w14:paraId="6931FC80" w14:textId="77777777" w:rsidR="004B243F"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C013D2">
        <w:rPr>
          <w:rFonts w:ascii="Calibri" w:hAnsi="Calibri"/>
          <w:i/>
          <w:szCs w:val="22"/>
        </w:rPr>
        <w:t>a) La Penitenza in generale</w:t>
      </w:r>
    </w:p>
    <w:p w14:paraId="3DB0B3CF" w14:textId="77777777" w:rsidR="005B1FFA" w:rsidRPr="00C013D2"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Pr>
          <w:rFonts w:ascii="Calibri" w:hAnsi="Calibri"/>
          <w:szCs w:val="22"/>
        </w:rPr>
        <w:t>La concezione della p</w:t>
      </w:r>
      <w:r w:rsidR="005B1FFA" w:rsidRPr="005B1FFA">
        <w:rPr>
          <w:rFonts w:ascii="Calibri" w:hAnsi="Calibri"/>
          <w:szCs w:val="22"/>
        </w:rPr>
        <w:t>enitenza deriva come logica conseguenza dai principi più fondamentali di Lutero:</w:t>
      </w:r>
    </w:p>
    <w:p w14:paraId="3EEEE8F6" w14:textId="77777777" w:rsidR="005B1FFA" w:rsidRPr="005B1FFA" w:rsidRDefault="004B243F" w:rsidP="004B243F">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5B1FFA">
        <w:rPr>
          <w:rFonts w:ascii="Calibri" w:hAnsi="Calibri"/>
          <w:szCs w:val="22"/>
        </w:rPr>
        <w:t xml:space="preserve">dopo il peccato originale (identificato con la concupiscenza) </w:t>
      </w:r>
      <w:r w:rsidR="005B1FFA" w:rsidRPr="00C013D2">
        <w:rPr>
          <w:rFonts w:ascii="Calibri" w:hAnsi="Calibri"/>
          <w:iCs/>
          <w:szCs w:val="22"/>
        </w:rPr>
        <w:t xml:space="preserve">la natura umana è </w:t>
      </w:r>
      <w:r w:rsidR="00C013D2">
        <w:rPr>
          <w:rFonts w:ascii="Calibri" w:hAnsi="Calibri"/>
          <w:iCs/>
          <w:szCs w:val="22"/>
        </w:rPr>
        <w:t xml:space="preserve">e resta </w:t>
      </w:r>
      <w:r w:rsidR="005B1FFA" w:rsidRPr="00C013D2">
        <w:rPr>
          <w:rFonts w:ascii="Calibri" w:hAnsi="Calibri"/>
          <w:iCs/>
          <w:szCs w:val="22"/>
        </w:rPr>
        <w:t>totalmente corrotta</w:t>
      </w:r>
      <w:r w:rsidR="00C013D2">
        <w:rPr>
          <w:rFonts w:ascii="Calibri" w:hAnsi="Calibri"/>
          <w:iCs/>
          <w:szCs w:val="22"/>
        </w:rPr>
        <w:t>;</w:t>
      </w:r>
    </w:p>
    <w:p w14:paraId="6E6BFA42" w14:textId="77777777" w:rsidR="00C013D2" w:rsidRDefault="004B243F" w:rsidP="004B243F">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005B1FFA" w:rsidRPr="00C013D2">
        <w:rPr>
          <w:rFonts w:ascii="Calibri" w:hAnsi="Calibri"/>
          <w:szCs w:val="22"/>
        </w:rPr>
        <w:t xml:space="preserve">la </w:t>
      </w:r>
      <w:r w:rsidR="005B1FFA" w:rsidRPr="00C013D2">
        <w:rPr>
          <w:rFonts w:ascii="Calibri" w:hAnsi="Calibri"/>
          <w:iCs/>
          <w:szCs w:val="22"/>
        </w:rPr>
        <w:t>giustificazione per grazia è possibile mediante la sola fede fiduciale</w:t>
      </w:r>
      <w:r w:rsidR="005B1FFA" w:rsidRPr="00C013D2">
        <w:rPr>
          <w:rFonts w:ascii="Calibri" w:hAnsi="Calibri"/>
          <w:szCs w:val="22"/>
        </w:rPr>
        <w:t xml:space="preserve"> </w:t>
      </w:r>
      <w:r w:rsidR="00C013D2">
        <w:rPr>
          <w:rFonts w:ascii="Calibri" w:hAnsi="Calibri"/>
          <w:szCs w:val="22"/>
        </w:rPr>
        <w:t>nella misericordia di Dio.</w:t>
      </w:r>
    </w:p>
    <w:p w14:paraId="3F6CAE76" w14:textId="77777777" w:rsidR="005B1FFA" w:rsidRPr="005B1FFA" w:rsidRDefault="00C013D2"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Per Lutero</w:t>
      </w:r>
      <w:r w:rsidR="004B243F">
        <w:rPr>
          <w:rFonts w:ascii="Calibri" w:hAnsi="Calibri"/>
          <w:szCs w:val="22"/>
        </w:rPr>
        <w:t>, quindi,</w:t>
      </w:r>
      <w:r w:rsidRPr="005B1FFA">
        <w:rPr>
          <w:rFonts w:ascii="Calibri" w:hAnsi="Calibri"/>
          <w:szCs w:val="22"/>
        </w:rPr>
        <w:t xml:space="preserve"> la penitenza si estende a tutta l’esistenza cristiana</w:t>
      </w:r>
      <w:r w:rsidR="004B243F">
        <w:rPr>
          <w:rFonts w:ascii="Calibri" w:hAnsi="Calibri"/>
          <w:szCs w:val="22"/>
        </w:rPr>
        <w:t xml:space="preserve">, e </w:t>
      </w:r>
      <w:r w:rsidR="005B1FFA" w:rsidRPr="005B1FFA">
        <w:rPr>
          <w:rFonts w:ascii="Calibri" w:hAnsi="Calibri"/>
          <w:szCs w:val="22"/>
        </w:rPr>
        <w:t>consta di due parti:</w:t>
      </w:r>
    </w:p>
    <w:p w14:paraId="476DC1B4" w14:textId="77777777" w:rsidR="005B1FFA" w:rsidRPr="004B243F" w:rsidRDefault="005B1FFA" w:rsidP="007F2BD7">
      <w:pPr>
        <w:widowControl w:val="0"/>
        <w:numPr>
          <w:ilvl w:val="0"/>
          <w:numId w:val="8"/>
        </w:numPr>
        <w:tabs>
          <w:tab w:val="left" w:pos="170"/>
          <w:tab w:val="left" w:pos="284"/>
        </w:tabs>
        <w:suppressAutoHyphens/>
        <w:overflowPunct w:val="0"/>
        <w:autoSpaceDE w:val="0"/>
        <w:autoSpaceDN w:val="0"/>
        <w:adjustRightInd w:val="0"/>
        <w:textAlignment w:val="baseline"/>
        <w:rPr>
          <w:rFonts w:ascii="Calibri" w:hAnsi="Calibri"/>
          <w:szCs w:val="22"/>
        </w:rPr>
      </w:pPr>
      <w:r w:rsidRPr="004B243F">
        <w:rPr>
          <w:rFonts w:ascii="Calibri" w:hAnsi="Calibri"/>
          <w:szCs w:val="22"/>
        </w:rPr>
        <w:lastRenderedPageBreak/>
        <w:t xml:space="preserve">la </w:t>
      </w:r>
      <w:r w:rsidRPr="004B243F">
        <w:rPr>
          <w:rFonts w:ascii="Calibri" w:hAnsi="Calibri"/>
          <w:iCs/>
          <w:szCs w:val="22"/>
        </w:rPr>
        <w:t>contrizione</w:t>
      </w:r>
      <w:r w:rsidRPr="004B243F">
        <w:rPr>
          <w:rFonts w:ascii="Calibri" w:hAnsi="Calibri"/>
          <w:szCs w:val="22"/>
        </w:rPr>
        <w:t xml:space="preserve">: a differenza di quanto pensavano i teologi medievali, è quel complesso di </w:t>
      </w:r>
      <w:r w:rsidRPr="004B243F">
        <w:rPr>
          <w:rFonts w:ascii="Calibri" w:hAnsi="Calibri"/>
          <w:iCs/>
          <w:szCs w:val="22"/>
        </w:rPr>
        <w:t>sgomento e terrore mortale della coscienza</w:t>
      </w:r>
      <w:r w:rsidRPr="004B243F">
        <w:rPr>
          <w:rFonts w:ascii="Calibri" w:hAnsi="Calibri"/>
          <w:szCs w:val="22"/>
        </w:rPr>
        <w:t xml:space="preserve"> una volta che essa si rende conto del peccato originale e attuale in cui si trova e della tremenda condanna di Dio. La contrizione non comporta l’esame dei peccati commessi (impossibile da fare perché spesso sono colpa anche molte opere buone) e il  pentimento non</w:t>
      </w:r>
      <w:r w:rsidR="004B243F">
        <w:rPr>
          <w:rFonts w:ascii="Calibri" w:hAnsi="Calibri"/>
          <w:szCs w:val="22"/>
        </w:rPr>
        <w:t xml:space="preserve"> svolge alcun ruolo nel perdono;</w:t>
      </w:r>
    </w:p>
    <w:p w14:paraId="58ACF240" w14:textId="77777777" w:rsidR="005B1FFA" w:rsidRPr="004B243F" w:rsidRDefault="005B1FFA" w:rsidP="007F2BD7">
      <w:pPr>
        <w:widowControl w:val="0"/>
        <w:numPr>
          <w:ilvl w:val="0"/>
          <w:numId w:val="8"/>
        </w:numPr>
        <w:tabs>
          <w:tab w:val="left" w:pos="170"/>
          <w:tab w:val="left" w:pos="284"/>
        </w:tabs>
        <w:suppressAutoHyphens/>
        <w:overflowPunct w:val="0"/>
        <w:autoSpaceDE w:val="0"/>
        <w:autoSpaceDN w:val="0"/>
        <w:adjustRightInd w:val="0"/>
        <w:textAlignment w:val="baseline"/>
        <w:rPr>
          <w:rFonts w:ascii="Calibri" w:hAnsi="Calibri"/>
          <w:szCs w:val="22"/>
        </w:rPr>
      </w:pPr>
      <w:r w:rsidRPr="004B243F">
        <w:rPr>
          <w:rFonts w:ascii="Calibri" w:hAnsi="Calibri"/>
          <w:szCs w:val="22"/>
        </w:rPr>
        <w:t xml:space="preserve">la </w:t>
      </w:r>
      <w:r w:rsidRPr="004B243F">
        <w:rPr>
          <w:rFonts w:ascii="Calibri" w:hAnsi="Calibri"/>
          <w:iCs/>
          <w:szCs w:val="22"/>
        </w:rPr>
        <w:t>fede</w:t>
      </w:r>
      <w:r w:rsidRPr="004B243F">
        <w:rPr>
          <w:rFonts w:ascii="Calibri" w:hAnsi="Calibri"/>
          <w:szCs w:val="22"/>
        </w:rPr>
        <w:t xml:space="preserve">: l’uomo peccatore per natura si abbandona con fiducia a Dio che lo ricopre dei meriti di Cristo e gli imputa la giustificazione. Solo la fede con cui si crede alla minaccia e alla promessa di Dio giustifica: la verità della minaccia causa la contrizione che spezza e sbriciola la coscienza, la verità della promessa è causa di conforto. Ottenuta la fede la contrizione e il conforto seguono da sé.   </w:t>
      </w:r>
    </w:p>
    <w:p w14:paraId="7DD6759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276AE53F" w14:textId="77777777" w:rsidR="005B1FFA" w:rsidRPr="004B243F"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4B243F">
        <w:rPr>
          <w:rFonts w:ascii="Calibri" w:hAnsi="Calibri"/>
          <w:i/>
          <w:szCs w:val="22"/>
        </w:rPr>
        <w:t xml:space="preserve">b) Il sacramento della Penitenza </w:t>
      </w:r>
    </w:p>
    <w:p w14:paraId="4AE97A3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4B243F">
        <w:rPr>
          <w:rFonts w:ascii="Calibri" w:hAnsi="Calibri"/>
          <w:szCs w:val="22"/>
        </w:rPr>
        <w:t>Lutero lancia questa accusa a coloro che seguono la prassi penitenziale della Chiesa di Roma:</w:t>
      </w:r>
      <w:r w:rsidRPr="005B1FFA">
        <w:rPr>
          <w:rFonts w:ascii="Calibri" w:hAnsi="Calibri"/>
          <w:szCs w:val="22"/>
        </w:rPr>
        <w:t xml:space="preserve"> la </w:t>
      </w:r>
      <w:r w:rsidR="004B243F">
        <w:rPr>
          <w:rFonts w:ascii="Calibri" w:hAnsi="Calibri"/>
          <w:szCs w:val="22"/>
        </w:rPr>
        <w:t xml:space="preserve">loro </w:t>
      </w:r>
      <w:r w:rsidRPr="005B1FFA">
        <w:rPr>
          <w:rFonts w:ascii="Calibri" w:hAnsi="Calibri"/>
          <w:szCs w:val="22"/>
        </w:rPr>
        <w:t>contrizione consiste</w:t>
      </w:r>
      <w:r w:rsidR="004B243F">
        <w:rPr>
          <w:rFonts w:ascii="Calibri" w:hAnsi="Calibri"/>
          <w:szCs w:val="22"/>
        </w:rPr>
        <w:t>rebbe</w:t>
      </w:r>
      <w:r w:rsidRPr="005B1FFA">
        <w:rPr>
          <w:rFonts w:ascii="Calibri" w:hAnsi="Calibri"/>
          <w:szCs w:val="22"/>
        </w:rPr>
        <w:t xml:space="preserve"> nell’aver timore dei castighi con cui Dio minaccia l’uomo, </w:t>
      </w:r>
      <w:r w:rsidR="004B243F">
        <w:rPr>
          <w:rFonts w:ascii="Calibri" w:hAnsi="Calibri"/>
          <w:szCs w:val="22"/>
        </w:rPr>
        <w:t xml:space="preserve">ma </w:t>
      </w:r>
      <w:r w:rsidRPr="005B1FFA">
        <w:rPr>
          <w:rFonts w:ascii="Calibri" w:hAnsi="Calibri"/>
          <w:szCs w:val="22"/>
        </w:rPr>
        <w:t xml:space="preserve">confidare nelle proprie opere </w:t>
      </w:r>
      <w:r w:rsidR="004B243F">
        <w:rPr>
          <w:rFonts w:ascii="Calibri" w:hAnsi="Calibri"/>
          <w:szCs w:val="22"/>
        </w:rPr>
        <w:t xml:space="preserve">di espiazione </w:t>
      </w:r>
      <w:r w:rsidRPr="005B1FFA">
        <w:rPr>
          <w:rFonts w:ascii="Calibri" w:hAnsi="Calibri"/>
          <w:szCs w:val="22"/>
        </w:rPr>
        <w:t xml:space="preserve">e con esse </w:t>
      </w:r>
      <w:r w:rsidR="004B243F">
        <w:rPr>
          <w:rFonts w:ascii="Calibri" w:hAnsi="Calibri"/>
          <w:szCs w:val="22"/>
        </w:rPr>
        <w:t xml:space="preserve">pensare di </w:t>
      </w:r>
      <w:r w:rsidRPr="005B1FFA">
        <w:rPr>
          <w:rFonts w:ascii="Calibri" w:hAnsi="Calibri"/>
          <w:szCs w:val="22"/>
        </w:rPr>
        <w:t>meritare la grazia, senza tener conto dei meriti di Cristo e senza ricorrere alla fede</w:t>
      </w:r>
      <w:r w:rsidR="004B243F">
        <w:rPr>
          <w:rFonts w:ascii="Calibri" w:hAnsi="Calibri"/>
          <w:szCs w:val="22"/>
        </w:rPr>
        <w:t>.</w:t>
      </w:r>
    </w:p>
    <w:p w14:paraId="7A02E2D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r w:rsidR="004B243F">
        <w:rPr>
          <w:rFonts w:ascii="Calibri" w:hAnsi="Calibri"/>
          <w:szCs w:val="22"/>
        </w:rPr>
        <w:t>Per Lutero l</w:t>
      </w:r>
      <w:r w:rsidRPr="005B1FFA">
        <w:rPr>
          <w:rFonts w:ascii="Calibri" w:hAnsi="Calibri"/>
          <w:szCs w:val="22"/>
        </w:rPr>
        <w:t xml:space="preserve">a penitenza non è un sacramento: il sacramento, infatti, richiede un elemento sensibile congiunto da Cristo a una promessa di remissione dei peccati. Dal Vangelo si deducono una promessa divina di remissione dei peccati e la fede dell’uomo, ma </w:t>
      </w:r>
      <w:r w:rsidRPr="004B243F">
        <w:rPr>
          <w:rFonts w:ascii="Calibri" w:hAnsi="Calibri"/>
          <w:iCs/>
          <w:szCs w:val="22"/>
        </w:rPr>
        <w:t>non vi si trova un segno sensibile</w:t>
      </w:r>
      <w:r w:rsidRPr="004B243F">
        <w:rPr>
          <w:rFonts w:ascii="Calibri" w:hAnsi="Calibri"/>
          <w:szCs w:val="22"/>
        </w:rPr>
        <w:t xml:space="preserve"> </w:t>
      </w:r>
      <w:r w:rsidRPr="005B1FFA">
        <w:rPr>
          <w:rFonts w:ascii="Calibri" w:hAnsi="Calibri"/>
          <w:szCs w:val="22"/>
        </w:rPr>
        <w:t>(cioè: accusa, soddisfazione)</w:t>
      </w:r>
      <w:r w:rsidRPr="005B1FFA">
        <w:rPr>
          <w:rFonts w:ascii="Calibri" w:hAnsi="Calibri"/>
          <w:szCs w:val="22"/>
          <w:vertAlign w:val="superscript"/>
        </w:rPr>
        <w:footnoteReference w:id="1"/>
      </w:r>
      <w:r w:rsidRPr="005B1FFA">
        <w:rPr>
          <w:rFonts w:ascii="Calibri" w:hAnsi="Calibri"/>
          <w:szCs w:val="22"/>
        </w:rPr>
        <w:t xml:space="preserve">. Per Lutero, </w:t>
      </w:r>
      <w:r w:rsidR="004B243F">
        <w:rPr>
          <w:rFonts w:ascii="Calibri" w:hAnsi="Calibri"/>
          <w:szCs w:val="22"/>
        </w:rPr>
        <w:t>"</w:t>
      </w:r>
      <w:r w:rsidRPr="005B1FFA">
        <w:rPr>
          <w:rFonts w:ascii="Calibri" w:hAnsi="Calibri"/>
          <w:szCs w:val="22"/>
        </w:rPr>
        <w:t>segno sensibile</w:t>
      </w:r>
      <w:r w:rsidR="004B243F">
        <w:rPr>
          <w:rFonts w:ascii="Calibri" w:hAnsi="Calibri"/>
          <w:szCs w:val="22"/>
        </w:rPr>
        <w:t>"</w:t>
      </w:r>
      <w:r w:rsidRPr="005B1FFA">
        <w:rPr>
          <w:rFonts w:ascii="Calibri" w:hAnsi="Calibri"/>
          <w:szCs w:val="22"/>
        </w:rPr>
        <w:t xml:space="preserve"> </w:t>
      </w:r>
      <w:r w:rsidR="004B243F">
        <w:rPr>
          <w:rFonts w:ascii="Calibri" w:hAnsi="Calibri"/>
          <w:szCs w:val="22"/>
        </w:rPr>
        <w:t>(</w:t>
      </w:r>
      <w:r w:rsidR="004B243F" w:rsidRPr="004B243F">
        <w:rPr>
          <w:rFonts w:ascii="Calibri" w:hAnsi="Calibri"/>
          <w:i/>
          <w:szCs w:val="22"/>
        </w:rPr>
        <w:t>sacramentum</w:t>
      </w:r>
      <w:r w:rsidR="004B243F" w:rsidRPr="004B243F">
        <w:rPr>
          <w:rFonts w:ascii="Calibri" w:hAnsi="Calibri"/>
          <w:szCs w:val="22"/>
        </w:rPr>
        <w:t>)</w:t>
      </w:r>
      <w:r w:rsidR="004B243F">
        <w:rPr>
          <w:rFonts w:ascii="Calibri" w:hAnsi="Calibri"/>
          <w:szCs w:val="22"/>
        </w:rPr>
        <w:t xml:space="preserve"> </w:t>
      </w:r>
      <w:r w:rsidRPr="005B1FFA">
        <w:rPr>
          <w:rFonts w:ascii="Calibri" w:hAnsi="Calibri"/>
          <w:szCs w:val="22"/>
        </w:rPr>
        <w:t xml:space="preserve">è un concetto ristretto ad una cosa corporea o ad una azione fisica; ne deduce che sono sacramenti solo il Battesimo e il pane (eucaristico), mentre la confessione-assoluzione </w:t>
      </w:r>
      <w:r w:rsidRPr="004B243F">
        <w:rPr>
          <w:rFonts w:ascii="Calibri" w:hAnsi="Calibri"/>
          <w:iCs/>
          <w:szCs w:val="22"/>
        </w:rPr>
        <w:t>non è di istituzione divina, ma ecclesiastica</w:t>
      </w:r>
      <w:r w:rsidRPr="005B1FFA">
        <w:rPr>
          <w:rFonts w:ascii="Calibri" w:hAnsi="Calibri"/>
          <w:szCs w:val="22"/>
        </w:rPr>
        <w:t xml:space="preserve">. </w:t>
      </w:r>
    </w:p>
    <w:p w14:paraId="5BC4BE1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Esistono quattro vie di penitenza attraverso cui Dio si prende cura del peccatore: </w:t>
      </w:r>
    </w:p>
    <w:p w14:paraId="25BDB241"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4B243F">
        <w:rPr>
          <w:rFonts w:ascii="Calibri" w:hAnsi="Calibri"/>
          <w:iCs/>
          <w:szCs w:val="22"/>
        </w:rPr>
        <w:t>Parola annunciata</w:t>
      </w:r>
      <w:r w:rsidRPr="005B1FFA">
        <w:rPr>
          <w:rFonts w:ascii="Calibri" w:hAnsi="Calibri"/>
          <w:szCs w:val="22"/>
        </w:rPr>
        <w:t>: come un martello che spacca le pietre spin</w:t>
      </w:r>
      <w:r w:rsidR="00B26205">
        <w:rPr>
          <w:rFonts w:ascii="Calibri" w:hAnsi="Calibri"/>
          <w:szCs w:val="22"/>
        </w:rPr>
        <w:t>ge al terrore e alla disperazio</w:t>
      </w:r>
      <w:r w:rsidRPr="005B1FFA">
        <w:rPr>
          <w:rFonts w:ascii="Calibri" w:hAnsi="Calibri"/>
          <w:szCs w:val="22"/>
        </w:rPr>
        <w:t xml:space="preserve">ne; </w:t>
      </w:r>
      <w:r w:rsidR="004B243F">
        <w:rPr>
          <w:rFonts w:ascii="Calibri" w:hAnsi="Calibri"/>
          <w:szCs w:val="22"/>
        </w:rPr>
        <w:t xml:space="preserve">suscita </w:t>
      </w:r>
      <w:r w:rsidRPr="005B1FFA">
        <w:rPr>
          <w:rFonts w:ascii="Calibri" w:hAnsi="Calibri"/>
          <w:szCs w:val="22"/>
        </w:rPr>
        <w:t xml:space="preserve">una contrizione </w:t>
      </w:r>
      <w:r w:rsidR="004B243F">
        <w:rPr>
          <w:rFonts w:ascii="Calibri" w:hAnsi="Calibri"/>
          <w:szCs w:val="22"/>
        </w:rPr>
        <w:t>"</w:t>
      </w:r>
      <w:r w:rsidRPr="005B1FFA">
        <w:rPr>
          <w:rFonts w:ascii="Calibri" w:hAnsi="Calibri"/>
          <w:szCs w:val="22"/>
        </w:rPr>
        <w:t>passiva</w:t>
      </w:r>
      <w:r w:rsidR="004B243F">
        <w:rPr>
          <w:rFonts w:ascii="Calibri" w:hAnsi="Calibri"/>
          <w:szCs w:val="22"/>
        </w:rPr>
        <w:t>"</w:t>
      </w:r>
      <w:r w:rsidRPr="005B1FFA">
        <w:rPr>
          <w:rFonts w:ascii="Calibri" w:hAnsi="Calibri"/>
          <w:szCs w:val="22"/>
        </w:rPr>
        <w:t xml:space="preserve"> che consiste nello strazio della coscienza suscitato dalla Legge. Il Vange</w:t>
      </w:r>
      <w:r w:rsidR="004B243F">
        <w:rPr>
          <w:rFonts w:ascii="Calibri" w:hAnsi="Calibri"/>
          <w:szCs w:val="22"/>
        </w:rPr>
        <w:t>lo corona l’opera dando consola</w:t>
      </w:r>
      <w:r w:rsidRPr="005B1FFA">
        <w:rPr>
          <w:rFonts w:ascii="Calibri" w:hAnsi="Calibri"/>
          <w:szCs w:val="22"/>
        </w:rPr>
        <w:t>zione e promettendo la remissione dei pec</w:t>
      </w:r>
      <w:r w:rsidR="004B243F">
        <w:rPr>
          <w:rFonts w:ascii="Calibri" w:hAnsi="Calibri"/>
          <w:szCs w:val="22"/>
        </w:rPr>
        <w:t>cati mediante la fede</w:t>
      </w:r>
      <w:r w:rsidRPr="005B1FFA">
        <w:rPr>
          <w:rFonts w:ascii="Calibri" w:hAnsi="Calibri"/>
          <w:szCs w:val="22"/>
        </w:rPr>
        <w:t>.</w:t>
      </w:r>
    </w:p>
    <w:p w14:paraId="796C3409"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primo sacramento della penitenza è il </w:t>
      </w:r>
      <w:r w:rsidRPr="004B243F">
        <w:rPr>
          <w:rFonts w:ascii="Calibri" w:hAnsi="Calibri"/>
          <w:iCs/>
          <w:szCs w:val="22"/>
        </w:rPr>
        <w:t>Battesimo</w:t>
      </w:r>
      <w:r w:rsidRPr="005B1FFA">
        <w:rPr>
          <w:rFonts w:ascii="Calibri" w:hAnsi="Calibri"/>
          <w:szCs w:val="22"/>
        </w:rPr>
        <w:t>. La grazia infusa nel Battesimo non può essere persa e rappresenta una grazia permanente. La Penitenza, perciò, non è un secondo battesimo (o una seconda tavola di salvezza), ma un “ritorno alla fede battesimale”, un “ricordo della promessa divina” fatta a chi riceve il Battesimo e dimenticata a causa del peccato, ma che il battezzato non può perdere a meno che non si rifiuti di credere (ritorna la fede nella promessa divina, non importano contrizione, accusa e soddisfazione).</w:t>
      </w:r>
    </w:p>
    <w:p w14:paraId="471547F6" w14:textId="77777777" w:rsidR="005B1FFA" w:rsidRP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secondo sacramento della penitenza è la </w:t>
      </w:r>
      <w:r w:rsidR="004B243F">
        <w:rPr>
          <w:rFonts w:ascii="Calibri" w:hAnsi="Calibri"/>
          <w:iCs/>
          <w:szCs w:val="22"/>
        </w:rPr>
        <w:t>Cena del Signore</w:t>
      </w:r>
      <w:r w:rsidRPr="005B1FFA">
        <w:rPr>
          <w:rFonts w:ascii="Calibri" w:hAnsi="Calibri"/>
          <w:szCs w:val="22"/>
        </w:rPr>
        <w:t xml:space="preserve"> (o sacramento dell’altare). La </w:t>
      </w:r>
      <w:r w:rsidR="004B243F">
        <w:rPr>
          <w:rFonts w:ascii="Calibri" w:hAnsi="Calibri"/>
          <w:szCs w:val="22"/>
        </w:rPr>
        <w:t>"santa cen</w:t>
      </w:r>
      <w:r w:rsidRPr="005B1FFA">
        <w:rPr>
          <w:rFonts w:ascii="Calibri" w:hAnsi="Calibri"/>
          <w:szCs w:val="22"/>
        </w:rPr>
        <w:t>a</w:t>
      </w:r>
      <w:r w:rsidR="004B243F">
        <w:rPr>
          <w:rFonts w:ascii="Calibri" w:hAnsi="Calibri"/>
          <w:szCs w:val="22"/>
        </w:rPr>
        <w:t>"</w:t>
      </w:r>
      <w:r w:rsidRPr="005B1FFA">
        <w:rPr>
          <w:rFonts w:ascii="Calibri" w:hAnsi="Calibri"/>
          <w:szCs w:val="22"/>
        </w:rPr>
        <w:t xml:space="preserve"> è la promessa della remissione dei peccati garantita dalla morte di Cristo. Si può accostare, e trovare salvezza, chi è tormentato dal rimorso dei peccati e stimolato a peccare, purché lo faccia con fede, senza dubbi e credendo nella gratuità del beneficio divino. Solo così si tranquillizza la coscienza e non a causa di prestazioni umane alcune.</w:t>
      </w:r>
    </w:p>
    <w:p w14:paraId="16768A9A" w14:textId="77777777" w:rsidR="005B1FFA" w:rsidRDefault="005B1FFA" w:rsidP="007F2BD7">
      <w:pPr>
        <w:widowControl w:val="0"/>
        <w:numPr>
          <w:ilvl w:val="0"/>
          <w:numId w:val="9"/>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Così come è praticata dai papisti, la penitenza è una forma di tirannia clericale sui fedeli (la confessione è carneficina del</w:t>
      </w:r>
      <w:r w:rsidR="004B243F">
        <w:rPr>
          <w:rFonts w:ascii="Calibri" w:hAnsi="Calibri"/>
          <w:szCs w:val="22"/>
        </w:rPr>
        <w:t>le anime!). Non è un vero sacra</w:t>
      </w:r>
      <w:r w:rsidRPr="005B1FFA">
        <w:rPr>
          <w:rFonts w:ascii="Calibri" w:hAnsi="Calibri"/>
          <w:szCs w:val="22"/>
        </w:rPr>
        <w:t xml:space="preserve">mento, ma un’istituzione che esaspera gli atti del penitente e induce l’uomo a confidare nelle sue opere. </w:t>
      </w:r>
      <w:proofErr w:type="gramStart"/>
      <w:r w:rsidRPr="005B1FFA">
        <w:rPr>
          <w:rFonts w:ascii="Calibri" w:hAnsi="Calibri"/>
          <w:szCs w:val="22"/>
        </w:rPr>
        <w:t>E’</w:t>
      </w:r>
      <w:proofErr w:type="gramEnd"/>
      <w:r w:rsidRPr="005B1FFA">
        <w:rPr>
          <w:rFonts w:ascii="Calibri" w:hAnsi="Calibri"/>
          <w:szCs w:val="22"/>
        </w:rPr>
        <w:t xml:space="preserve"> inefficace perché </w:t>
      </w:r>
      <w:r w:rsidRPr="004B243F">
        <w:rPr>
          <w:rFonts w:ascii="Calibri" w:hAnsi="Calibri"/>
          <w:iCs/>
          <w:szCs w:val="22"/>
        </w:rPr>
        <w:t>lascia i cristiani nell’incertezza</w:t>
      </w:r>
      <w:r w:rsidRPr="004B243F">
        <w:rPr>
          <w:rFonts w:ascii="Calibri" w:hAnsi="Calibri"/>
          <w:szCs w:val="22"/>
        </w:rPr>
        <w:t xml:space="preserve"> non potendo dare al singolo la sicurezza che tutti i suoi peccati sono rimessi da Dio. La penitenza proposta da Lutero si basa sul principio che </w:t>
      </w:r>
      <w:r w:rsidRPr="004B243F">
        <w:rPr>
          <w:rFonts w:ascii="Calibri" w:hAnsi="Calibri"/>
          <w:iCs/>
          <w:szCs w:val="22"/>
        </w:rPr>
        <w:t>nulla nell’uomo è idoneo a espiare i peccati</w:t>
      </w:r>
      <w:r w:rsidRPr="004B243F">
        <w:rPr>
          <w:rFonts w:ascii="Calibri" w:hAnsi="Calibri"/>
          <w:szCs w:val="22"/>
        </w:rPr>
        <w:t xml:space="preserve">: </w:t>
      </w:r>
      <w:r w:rsidRPr="005B1FFA">
        <w:rPr>
          <w:rFonts w:ascii="Calibri" w:hAnsi="Calibri"/>
          <w:szCs w:val="22"/>
        </w:rPr>
        <w:t>se si perdonassero solo i peccati dic</w:t>
      </w:r>
      <w:r w:rsidR="00B26205">
        <w:rPr>
          <w:rFonts w:ascii="Calibri" w:hAnsi="Calibri"/>
          <w:szCs w:val="22"/>
        </w:rPr>
        <w:t>hiarati, la coscienza non sareb</w:t>
      </w:r>
      <w:r w:rsidRPr="005B1FFA">
        <w:rPr>
          <w:rFonts w:ascii="Calibri" w:hAnsi="Calibri"/>
          <w:szCs w:val="22"/>
        </w:rPr>
        <w:t>be mai tranquilla perché la maggioranza di essi non si può avvertire e ricordare, dunque bisogna confessare che “tutto ciò che ci riguarda è soltanto peccato e così non si esc</w:t>
      </w:r>
      <w:r w:rsidR="00B26205">
        <w:rPr>
          <w:rFonts w:ascii="Calibri" w:hAnsi="Calibri"/>
          <w:szCs w:val="22"/>
        </w:rPr>
        <w:t>l</w:t>
      </w:r>
      <w:r w:rsidRPr="005B1FFA">
        <w:rPr>
          <w:rFonts w:ascii="Calibri" w:hAnsi="Calibri"/>
          <w:szCs w:val="22"/>
        </w:rPr>
        <w:t xml:space="preserve">ude alcuna colpa”;  anche per quanto concerne la soddisfazione, l’operare umano è tutto inquinato dal peccato e non può essere che incerto, per cui è la Passione di Cristo </w:t>
      </w:r>
      <w:r w:rsidR="004B243F">
        <w:rPr>
          <w:rFonts w:ascii="Calibri" w:hAnsi="Calibri"/>
          <w:szCs w:val="22"/>
        </w:rPr>
        <w:t>che toglie i peccati del mondo.</w:t>
      </w:r>
    </w:p>
    <w:p w14:paraId="5CAFEE71" w14:textId="77777777" w:rsidR="004B243F" w:rsidRPr="005B1FFA" w:rsidRDefault="004B243F" w:rsidP="004B243F">
      <w:pPr>
        <w:widowControl w:val="0"/>
        <w:tabs>
          <w:tab w:val="left" w:pos="170"/>
          <w:tab w:val="left" w:pos="284"/>
        </w:tabs>
        <w:suppressAutoHyphens/>
        <w:overflowPunct w:val="0"/>
        <w:autoSpaceDE w:val="0"/>
        <w:autoSpaceDN w:val="0"/>
        <w:adjustRightInd w:val="0"/>
        <w:ind w:left="720"/>
        <w:textAlignment w:val="baseline"/>
        <w:rPr>
          <w:rFonts w:ascii="Calibri" w:hAnsi="Calibri"/>
          <w:szCs w:val="22"/>
        </w:rPr>
      </w:pPr>
      <w:r>
        <w:rPr>
          <w:rFonts w:ascii="Calibri" w:hAnsi="Calibri"/>
          <w:szCs w:val="22"/>
        </w:rPr>
        <w:t>Può esistere però una Penitenza che ritorni al suo significato originario:</w:t>
      </w:r>
    </w:p>
    <w:p w14:paraId="645B3D3D" w14:textId="77777777" w:rsidR="005B1FFA" w:rsidRPr="005B1FFA" w:rsidRDefault="004B243F" w:rsidP="00440F7E">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xml:space="preserve">- </w:t>
      </w:r>
      <w:r w:rsidRPr="00440F7E">
        <w:rPr>
          <w:rFonts w:ascii="Calibri" w:hAnsi="Calibri"/>
          <w:szCs w:val="22"/>
        </w:rPr>
        <w:t>l</w:t>
      </w:r>
      <w:r w:rsidR="005B1FFA" w:rsidRPr="00440F7E">
        <w:rPr>
          <w:rFonts w:ascii="Calibri" w:hAnsi="Calibri"/>
          <w:szCs w:val="22"/>
        </w:rPr>
        <w:t>’</w:t>
      </w:r>
      <w:r w:rsidR="005B1FFA" w:rsidRPr="00440F7E">
        <w:rPr>
          <w:rFonts w:ascii="Calibri" w:hAnsi="Calibri"/>
          <w:iCs/>
          <w:szCs w:val="22"/>
        </w:rPr>
        <w:t>accusa dei peccati</w:t>
      </w:r>
      <w:r w:rsidR="005B1FFA" w:rsidRPr="005B1FFA">
        <w:rPr>
          <w:rFonts w:ascii="Calibri" w:hAnsi="Calibri"/>
          <w:i/>
          <w:iCs/>
          <w:szCs w:val="22"/>
        </w:rPr>
        <w:t xml:space="preserve"> </w:t>
      </w:r>
      <w:r w:rsidR="00440F7E">
        <w:rPr>
          <w:rFonts w:ascii="Calibri" w:hAnsi="Calibri"/>
          <w:szCs w:val="22"/>
        </w:rPr>
        <w:t>non è in sé oggettivamente; o</w:t>
      </w:r>
      <w:r w:rsidR="005B1FFA" w:rsidRPr="005B1FFA">
        <w:rPr>
          <w:rFonts w:ascii="Calibri" w:hAnsi="Calibri"/>
          <w:szCs w:val="22"/>
        </w:rPr>
        <w:t xml:space="preserve">gnuno è libero di confessare i peccati che vuole e </w:t>
      </w:r>
      <w:r w:rsidR="005B1FFA" w:rsidRPr="005B1FFA">
        <w:rPr>
          <w:rFonts w:ascii="Calibri" w:hAnsi="Calibri"/>
          <w:szCs w:val="22"/>
        </w:rPr>
        <w:lastRenderedPageBreak/>
        <w:t>nessuno può imporre ad altri l’obbligo di confessarsi. La manifestazione ed enumerazione de</w:t>
      </w:r>
      <w:r w:rsidR="00440F7E">
        <w:rPr>
          <w:rFonts w:ascii="Calibri" w:hAnsi="Calibri"/>
          <w:szCs w:val="22"/>
        </w:rPr>
        <w:t>i peccati è una cosa soggettiva</w:t>
      </w:r>
      <w:r w:rsidR="005B1FFA" w:rsidRPr="005B1FFA">
        <w:rPr>
          <w:rFonts w:ascii="Calibri" w:hAnsi="Calibri"/>
          <w:szCs w:val="22"/>
        </w:rPr>
        <w:t xml:space="preserve">mente buona e in un certo senso necessaria per ridare pace alle persone ansiose, ma è il singolo che deve decidere di questa pratica. Siccome la confessione è istituita per la consolazione e l’aiuto contro il peccato e la cattiva coscienza, Lutero chiese di non abolirla e si confessò sino alla morte. Lutero rigetta la disposizione di confessare tutti e singoli i peccati perché l’uomo è radicalmente peccatore e non è in suo potere riconoscere e accusare tutte le sue colpe. </w:t>
      </w:r>
      <w:proofErr w:type="gramStart"/>
      <w:r w:rsidR="005B1FFA" w:rsidRPr="005B1FFA">
        <w:rPr>
          <w:rFonts w:ascii="Calibri" w:hAnsi="Calibri"/>
          <w:szCs w:val="22"/>
        </w:rPr>
        <w:t>E’</w:t>
      </w:r>
      <w:proofErr w:type="gramEnd"/>
      <w:r w:rsidR="005B1FFA" w:rsidRPr="005B1FFA">
        <w:rPr>
          <w:rFonts w:ascii="Calibri" w:hAnsi="Calibri"/>
          <w:szCs w:val="22"/>
        </w:rPr>
        <w:t xml:space="preserve"> sufficiente il dolore per i peccati che ora ci tormentano con il rimorso e si ricordano facilmente.</w:t>
      </w:r>
    </w:p>
    <w:p w14:paraId="1B494559" w14:textId="77777777" w:rsidR="005B1FFA" w:rsidRPr="005B1FFA" w:rsidRDefault="00440F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l</w:t>
      </w:r>
      <w:r w:rsidR="005B1FFA" w:rsidRPr="005B1FFA">
        <w:rPr>
          <w:rFonts w:ascii="Calibri" w:hAnsi="Calibri"/>
          <w:szCs w:val="22"/>
        </w:rPr>
        <w:t>’</w:t>
      </w:r>
      <w:r w:rsidR="005B1FFA" w:rsidRPr="00440F7E">
        <w:rPr>
          <w:rFonts w:ascii="Calibri" w:hAnsi="Calibri"/>
          <w:iCs/>
          <w:szCs w:val="22"/>
        </w:rPr>
        <w:t>assoluzione</w:t>
      </w:r>
      <w:r w:rsidR="005B1FFA" w:rsidRPr="00440F7E">
        <w:rPr>
          <w:rFonts w:ascii="Calibri" w:hAnsi="Calibri"/>
          <w:szCs w:val="22"/>
        </w:rPr>
        <w:t xml:space="preserve"> </w:t>
      </w:r>
      <w:r w:rsidR="005B1FFA" w:rsidRPr="005B1FFA">
        <w:rPr>
          <w:rFonts w:ascii="Calibri" w:hAnsi="Calibri"/>
          <w:szCs w:val="22"/>
        </w:rPr>
        <w:t xml:space="preserve">è dichiarativa: annuncia al penitente che, </w:t>
      </w:r>
      <w:r>
        <w:rPr>
          <w:rFonts w:ascii="Calibri" w:hAnsi="Calibri"/>
          <w:szCs w:val="22"/>
        </w:rPr>
        <w:t>in forza della sua fede fiducia</w:t>
      </w:r>
      <w:r w:rsidR="005B1FFA" w:rsidRPr="005B1FFA">
        <w:rPr>
          <w:rFonts w:ascii="Calibri" w:hAnsi="Calibri"/>
          <w:szCs w:val="22"/>
        </w:rPr>
        <w:t>le, viene perdonato per i meriti di Cristo, l’unico in potere di perdonare gli uomini. Il potere delle chiavi non è un potere divino dato all’uomo e non è di natura giurisdizionale; è semplicemente un ministero di</w:t>
      </w:r>
      <w:r>
        <w:rPr>
          <w:rFonts w:ascii="Calibri" w:hAnsi="Calibri"/>
          <w:szCs w:val="22"/>
        </w:rPr>
        <w:t xml:space="preserve"> annuncio, una predica</w:t>
      </w:r>
      <w:r w:rsidR="005B1FFA" w:rsidRPr="005B1FFA">
        <w:rPr>
          <w:rFonts w:ascii="Calibri" w:hAnsi="Calibri"/>
          <w:szCs w:val="22"/>
        </w:rPr>
        <w:t>zione in atto del Vangelo della misericordia che si dirige al fratello e suscita la fede fiduciale che, quaggiù sulla terra, rende certo il peccatore che la sua giustificazione è riconosciuta anche in cielo. Siccome però l’efficacia risiede nella fede del singolo, l’intervento del ministro è di secondaria importanza e non è necessario far la confessione davanti a un ministro ordinato: ogni battezzato ha il potere di ascoltare i peccati del fratello e di dargli l’assoluzione.</w:t>
      </w:r>
    </w:p>
    <w:p w14:paraId="64F6284B" w14:textId="77777777" w:rsidR="005B1FFA" w:rsidRPr="005B1FFA" w:rsidRDefault="00440F7E"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 l</w:t>
      </w:r>
      <w:r w:rsidR="005B1FFA" w:rsidRPr="005B1FFA">
        <w:rPr>
          <w:rFonts w:ascii="Calibri" w:hAnsi="Calibri"/>
          <w:szCs w:val="22"/>
        </w:rPr>
        <w:t xml:space="preserve">a </w:t>
      </w:r>
      <w:r w:rsidR="005B1FFA" w:rsidRPr="00440F7E">
        <w:rPr>
          <w:rFonts w:ascii="Calibri" w:hAnsi="Calibri"/>
          <w:iCs/>
          <w:szCs w:val="22"/>
        </w:rPr>
        <w:t>soddisfazione</w:t>
      </w:r>
      <w:r w:rsidR="005B1FFA" w:rsidRPr="005B1FFA">
        <w:rPr>
          <w:rFonts w:ascii="Calibri" w:hAnsi="Calibri"/>
          <w:szCs w:val="22"/>
        </w:rPr>
        <w:t xml:space="preserve"> è ammissibile solo nel senso che la Chiesa può imporre pene ai peccatori pubblici per mantenere l’ordine sociale e i buoni costumi</w:t>
      </w:r>
      <w:r w:rsidR="005B1FFA" w:rsidRPr="005B1FFA">
        <w:rPr>
          <w:rFonts w:ascii="Calibri" w:hAnsi="Calibri"/>
          <w:b/>
          <w:bCs/>
          <w:szCs w:val="22"/>
        </w:rPr>
        <w:t xml:space="preserve">. </w:t>
      </w:r>
      <w:r w:rsidR="005B1FFA" w:rsidRPr="005B1FFA">
        <w:rPr>
          <w:rFonts w:ascii="Calibri" w:hAnsi="Calibri"/>
          <w:szCs w:val="22"/>
        </w:rPr>
        <w:t>Così avrebbe fatto anche la Chiesa antica con una procedura solo estrinseca e giuridica. La Chiesa non può imporre una soddisfazione per espiare davanti a Dio una pena dovuta per i peccati: sono già rimessi da Dio in virtù della fede fiduciale e non esiste più alcuna pena. Insegnare che c’è ancora una pena da espiare dopo il perdono significa ammettere che Cristo non ha soddisfatto in pieno per i peccati</w:t>
      </w:r>
      <w:r w:rsidR="005B1FFA" w:rsidRPr="005B1FFA">
        <w:rPr>
          <w:rFonts w:ascii="Calibri" w:hAnsi="Calibri"/>
          <w:i/>
          <w:iCs/>
          <w:szCs w:val="22"/>
        </w:rPr>
        <w:t xml:space="preserve"> </w:t>
      </w:r>
      <w:r w:rsidR="005B1FFA" w:rsidRPr="005B1FFA">
        <w:rPr>
          <w:rFonts w:ascii="Calibri" w:hAnsi="Calibri"/>
          <w:szCs w:val="22"/>
        </w:rPr>
        <w:t>degli uomini e presumere di poter aggiungere una prestazione umana con cui soddisfare a Dio per i peccati. Ciò è un oltraggio al valore definitivo e universale dell</w:t>
      </w:r>
      <w:r>
        <w:rPr>
          <w:rFonts w:ascii="Calibri" w:hAnsi="Calibri"/>
          <w:szCs w:val="22"/>
        </w:rPr>
        <w:t xml:space="preserve">a redenzione operata da Cristo: </w:t>
      </w:r>
      <w:r w:rsidR="005B1FFA" w:rsidRPr="005B1FFA">
        <w:rPr>
          <w:rFonts w:ascii="Calibri" w:hAnsi="Calibri"/>
          <w:szCs w:val="22"/>
        </w:rPr>
        <w:t>siccome Gesù ha soddisfatto per tutti, non riconosce alcuna cooperazione umana nella salvez</w:t>
      </w:r>
      <w:r w:rsidR="00B26205">
        <w:rPr>
          <w:rFonts w:ascii="Calibri" w:hAnsi="Calibri"/>
          <w:szCs w:val="22"/>
        </w:rPr>
        <w:t>za. La soddisfazione va subordi</w:t>
      </w:r>
      <w:r w:rsidR="005B1FFA" w:rsidRPr="005B1FFA">
        <w:rPr>
          <w:rFonts w:ascii="Calibri" w:hAnsi="Calibri"/>
          <w:szCs w:val="22"/>
        </w:rPr>
        <w:t>nata alla fede e consiste solo nel condurre una vita nuova. Le eventuali buone opere seguono, ma non operano la liberazione dell’uomo.</w:t>
      </w:r>
    </w:p>
    <w:p w14:paraId="5274B19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1CDE0B8" w14:textId="77777777" w:rsidR="005B1FFA" w:rsidRPr="00440F7E" w:rsidRDefault="00440F7E" w:rsidP="00440F7E">
      <w:pPr>
        <w:widowControl w:val="0"/>
        <w:tabs>
          <w:tab w:val="left" w:pos="170"/>
          <w:tab w:val="left" w:pos="284"/>
        </w:tabs>
        <w:suppressAutoHyphens/>
        <w:overflowPunct w:val="0"/>
        <w:autoSpaceDE w:val="0"/>
        <w:autoSpaceDN w:val="0"/>
        <w:adjustRightInd w:val="0"/>
        <w:textAlignment w:val="baseline"/>
        <w:rPr>
          <w:rFonts w:ascii="Calibri" w:hAnsi="Calibri"/>
          <w:b/>
          <w:iCs/>
          <w:szCs w:val="22"/>
        </w:rPr>
      </w:pPr>
      <w:r>
        <w:rPr>
          <w:rFonts w:ascii="Calibri" w:hAnsi="Calibri"/>
          <w:b/>
          <w:iCs/>
          <w:szCs w:val="22"/>
        </w:rPr>
        <w:t xml:space="preserve">2. </w:t>
      </w:r>
      <w:r w:rsidRPr="00440F7E">
        <w:rPr>
          <w:rFonts w:ascii="Calibri" w:hAnsi="Calibri"/>
          <w:b/>
          <w:iCs/>
          <w:szCs w:val="22"/>
        </w:rPr>
        <w:t>L</w:t>
      </w:r>
      <w:r w:rsidR="005B1FFA" w:rsidRPr="00440F7E">
        <w:rPr>
          <w:rFonts w:ascii="Calibri" w:hAnsi="Calibri"/>
          <w:b/>
          <w:iCs/>
          <w:szCs w:val="22"/>
        </w:rPr>
        <w:t>e risposte del Concilio di Trento (</w:t>
      </w:r>
      <w:proofErr w:type="spellStart"/>
      <w:r w:rsidR="005B1FFA" w:rsidRPr="00440F7E">
        <w:rPr>
          <w:rFonts w:ascii="Calibri" w:hAnsi="Calibri"/>
          <w:b/>
          <w:iCs/>
          <w:szCs w:val="22"/>
        </w:rPr>
        <w:t>sess</w:t>
      </w:r>
      <w:proofErr w:type="spellEnd"/>
      <w:r w:rsidR="005B1FFA" w:rsidRPr="00440F7E">
        <w:rPr>
          <w:rFonts w:ascii="Calibri" w:hAnsi="Calibri"/>
          <w:b/>
          <w:iCs/>
          <w:szCs w:val="22"/>
        </w:rPr>
        <w:t xml:space="preserve">. XIV: 25-11-1551) </w:t>
      </w:r>
    </w:p>
    <w:p w14:paraId="3232DE24"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Il Tridentino </w:t>
      </w:r>
      <w:r w:rsidR="00440F7E">
        <w:rPr>
          <w:rFonts w:ascii="Calibri" w:hAnsi="Calibri"/>
          <w:szCs w:val="22"/>
        </w:rPr>
        <w:t>r</w:t>
      </w:r>
      <w:r w:rsidRPr="005B1FFA">
        <w:rPr>
          <w:rFonts w:ascii="Calibri" w:hAnsi="Calibri"/>
          <w:szCs w:val="22"/>
        </w:rPr>
        <w:t>ibad</w:t>
      </w:r>
      <w:r w:rsidR="00440F7E">
        <w:rPr>
          <w:rFonts w:ascii="Calibri" w:hAnsi="Calibri"/>
          <w:szCs w:val="22"/>
        </w:rPr>
        <w:t>isce</w:t>
      </w:r>
      <w:r w:rsidRPr="005B1FFA">
        <w:rPr>
          <w:rFonts w:ascii="Calibri" w:hAnsi="Calibri"/>
          <w:szCs w:val="22"/>
        </w:rPr>
        <w:t xml:space="preserve"> la legittimità e la tradizionalità della prassi della confessione auricolare. </w:t>
      </w:r>
      <w:r w:rsidR="00440F7E">
        <w:rPr>
          <w:rFonts w:ascii="Calibri" w:hAnsi="Calibri"/>
          <w:szCs w:val="22"/>
        </w:rPr>
        <w:t>Si propone di c</w:t>
      </w:r>
      <w:r w:rsidRPr="005B1FFA">
        <w:rPr>
          <w:rFonts w:ascii="Calibri" w:hAnsi="Calibri"/>
          <w:szCs w:val="22"/>
        </w:rPr>
        <w:t>ondanna</w:t>
      </w:r>
      <w:r w:rsidR="00440F7E">
        <w:rPr>
          <w:rFonts w:ascii="Calibri" w:hAnsi="Calibri"/>
          <w:szCs w:val="22"/>
        </w:rPr>
        <w:t>re</w:t>
      </w:r>
      <w:r w:rsidRPr="005B1FFA">
        <w:rPr>
          <w:rFonts w:ascii="Calibri" w:hAnsi="Calibri"/>
          <w:szCs w:val="22"/>
        </w:rPr>
        <w:t xml:space="preserve"> le dottrine erronee dei riformatori</w:t>
      </w:r>
      <w:r w:rsidR="00440F7E">
        <w:rPr>
          <w:rFonts w:ascii="Calibri" w:hAnsi="Calibri"/>
          <w:szCs w:val="22"/>
        </w:rPr>
        <w:t>, senza preoccuparsi di formulare una completa trattazione del sacramento e</w:t>
      </w:r>
      <w:r w:rsidRPr="005B1FFA">
        <w:rPr>
          <w:rFonts w:ascii="Calibri" w:hAnsi="Calibri"/>
          <w:szCs w:val="22"/>
        </w:rPr>
        <w:t xml:space="preserve"> senza dirimere </w:t>
      </w:r>
      <w:r w:rsidR="00440F7E">
        <w:rPr>
          <w:rFonts w:ascii="Calibri" w:hAnsi="Calibri"/>
          <w:szCs w:val="22"/>
        </w:rPr>
        <w:t>tutte le questioni teologiche ad esso relative</w:t>
      </w:r>
      <w:r w:rsidRPr="005B1FFA">
        <w:rPr>
          <w:rFonts w:ascii="Calibri" w:hAnsi="Calibri"/>
          <w:szCs w:val="22"/>
        </w:rPr>
        <w:t>.</w:t>
      </w:r>
    </w:p>
    <w:p w14:paraId="6480E91C"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407BD5CD" w14:textId="77777777" w:rsidR="005B1FFA" w:rsidRPr="005B1FFA" w:rsidRDefault="00440F7E" w:rsidP="00440F7E">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12276C">
        <w:rPr>
          <w:rFonts w:ascii="Calibri" w:hAnsi="Calibri"/>
          <w:b/>
          <w:bCs/>
          <w:i/>
          <w:szCs w:val="22"/>
        </w:rPr>
        <w:t xml:space="preserve">A. </w:t>
      </w:r>
      <w:r w:rsidR="005B1FFA" w:rsidRPr="0012276C">
        <w:rPr>
          <w:rFonts w:ascii="Calibri" w:hAnsi="Calibri"/>
          <w:b/>
          <w:bCs/>
          <w:i/>
          <w:szCs w:val="22"/>
        </w:rPr>
        <w:t>Cap. 1-2; can. 1-3:</w:t>
      </w:r>
      <w:r w:rsidR="005B1FFA" w:rsidRPr="005B1FFA">
        <w:rPr>
          <w:rFonts w:ascii="Calibri" w:hAnsi="Calibri"/>
          <w:szCs w:val="22"/>
        </w:rPr>
        <w:t xml:space="preserve"> </w:t>
      </w:r>
      <w:r w:rsidR="005B1FFA" w:rsidRPr="005B1FFA">
        <w:rPr>
          <w:rFonts w:ascii="Calibri" w:hAnsi="Calibri"/>
          <w:b/>
          <w:bCs/>
          <w:i/>
          <w:iCs/>
          <w:szCs w:val="22"/>
        </w:rPr>
        <w:t>Esistenza del sacramento della Penitenza</w:t>
      </w:r>
      <w:r w:rsidR="005B1FFA" w:rsidRPr="005B1FFA">
        <w:rPr>
          <w:rFonts w:ascii="Calibri" w:hAnsi="Calibri"/>
          <w:b/>
          <w:bCs/>
          <w:szCs w:val="22"/>
        </w:rPr>
        <w:t xml:space="preserve"> </w:t>
      </w:r>
    </w:p>
    <w:p w14:paraId="69C5F243"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Penitenza è vero e proprio sacramento (un’applicazione del beneficio della morte di Gesù) istituito come rimedio per riconciliare con Dio coloro che non sono stati fedeli al Battesimo.</w:t>
      </w:r>
    </w:p>
    <w:p w14:paraId="69EBD78B"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440F7E">
        <w:rPr>
          <w:rFonts w:ascii="Calibri" w:hAnsi="Calibri"/>
          <w:iCs/>
          <w:szCs w:val="22"/>
        </w:rPr>
        <w:t>virtù</w:t>
      </w:r>
      <w:r w:rsidRPr="005B1FFA">
        <w:rPr>
          <w:rFonts w:ascii="Calibri" w:hAnsi="Calibri"/>
          <w:szCs w:val="22"/>
        </w:rPr>
        <w:t xml:space="preserve"> della penitenza è sempre necessaria sia per ricevere la rigenerazione battesimale sia per conseguire la grazia e la giustizia dopo il peccato mortale. </w:t>
      </w:r>
    </w:p>
    <w:p w14:paraId="17B8DC38"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fondamento scritturistico è asserito </w:t>
      </w:r>
      <w:proofErr w:type="spellStart"/>
      <w:r w:rsidR="002C12C1">
        <w:rPr>
          <w:rFonts w:ascii="Calibri" w:hAnsi="Calibri"/>
          <w:i/>
          <w:iCs/>
          <w:szCs w:val="22"/>
        </w:rPr>
        <w:t>praecipu</w:t>
      </w:r>
      <w:r w:rsidRPr="005B1FFA">
        <w:rPr>
          <w:rFonts w:ascii="Calibri" w:hAnsi="Calibri"/>
          <w:i/>
          <w:iCs/>
          <w:szCs w:val="22"/>
        </w:rPr>
        <w:t>e</w:t>
      </w:r>
      <w:proofErr w:type="spellEnd"/>
      <w:r w:rsidRPr="005B1FFA">
        <w:rPr>
          <w:rFonts w:ascii="Calibri" w:hAnsi="Calibri"/>
          <w:szCs w:val="22"/>
        </w:rPr>
        <w:t xml:space="preserve"> </w:t>
      </w:r>
      <w:r w:rsidR="00440F7E">
        <w:rPr>
          <w:rFonts w:ascii="Calibri" w:hAnsi="Calibri"/>
          <w:szCs w:val="22"/>
        </w:rPr>
        <w:t xml:space="preserve">(principalmente) </w:t>
      </w:r>
      <w:r w:rsidRPr="005B1FFA">
        <w:rPr>
          <w:rFonts w:ascii="Calibri" w:hAnsi="Calibri"/>
          <w:szCs w:val="22"/>
        </w:rPr>
        <w:t xml:space="preserve">in </w:t>
      </w:r>
      <w:proofErr w:type="spellStart"/>
      <w:r w:rsidRPr="005B1FFA">
        <w:rPr>
          <w:rFonts w:ascii="Calibri" w:hAnsi="Calibri"/>
          <w:szCs w:val="22"/>
        </w:rPr>
        <w:t>Gv</w:t>
      </w:r>
      <w:proofErr w:type="spellEnd"/>
      <w:r w:rsidRPr="005B1FFA">
        <w:rPr>
          <w:rFonts w:ascii="Calibri" w:hAnsi="Calibri"/>
          <w:szCs w:val="22"/>
        </w:rPr>
        <w:t xml:space="preserve"> 20,</w:t>
      </w:r>
      <w:r w:rsidR="00B26205">
        <w:rPr>
          <w:rFonts w:ascii="Calibri" w:hAnsi="Calibri"/>
          <w:szCs w:val="22"/>
        </w:rPr>
        <w:t>22-23. Si condanna chi lo appli</w:t>
      </w:r>
      <w:r w:rsidRPr="005B1FFA">
        <w:rPr>
          <w:rFonts w:ascii="Calibri" w:hAnsi="Calibri"/>
          <w:szCs w:val="22"/>
        </w:rPr>
        <w:t xml:space="preserve">ca alla </w:t>
      </w:r>
      <w:r w:rsidR="00440F7E">
        <w:rPr>
          <w:rFonts w:ascii="Calibri" w:hAnsi="Calibri"/>
          <w:szCs w:val="22"/>
        </w:rPr>
        <w:t xml:space="preserve">sola </w:t>
      </w:r>
      <w:r w:rsidR="00B26205">
        <w:rPr>
          <w:rFonts w:ascii="Calibri" w:hAnsi="Calibri"/>
          <w:szCs w:val="22"/>
        </w:rPr>
        <w:t>predica</w:t>
      </w:r>
      <w:r w:rsidRPr="005B1FFA">
        <w:rPr>
          <w:rFonts w:ascii="Calibri" w:hAnsi="Calibri"/>
          <w:szCs w:val="22"/>
        </w:rPr>
        <w:t>zione del Vangelo in contrapposizione con l’istituzione di questo sacramento.</w:t>
      </w:r>
    </w:p>
    <w:p w14:paraId="29E51953"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Questa forma di giustificazione è distinta dal Battesimo in quanto è la riparazione di chi è caduto e può chiamarsi </w:t>
      </w:r>
      <w:r w:rsidR="00440F7E">
        <w:rPr>
          <w:rFonts w:ascii="Calibri" w:hAnsi="Calibri"/>
          <w:szCs w:val="22"/>
        </w:rPr>
        <w:t>"</w:t>
      </w:r>
      <w:r w:rsidRPr="005B1FFA">
        <w:rPr>
          <w:rFonts w:ascii="Calibri" w:hAnsi="Calibri"/>
          <w:szCs w:val="22"/>
        </w:rPr>
        <w:t>seconda tavola dopo il naufragio</w:t>
      </w:r>
      <w:r w:rsidR="00440F7E">
        <w:rPr>
          <w:rFonts w:ascii="Calibri" w:hAnsi="Calibri"/>
          <w:szCs w:val="22"/>
        </w:rPr>
        <w:t>"</w:t>
      </w:r>
      <w:r w:rsidRPr="005B1FFA">
        <w:rPr>
          <w:rFonts w:ascii="Calibri" w:hAnsi="Calibri"/>
          <w:szCs w:val="22"/>
        </w:rPr>
        <w:t xml:space="preserve">. </w:t>
      </w:r>
    </w:p>
    <w:p w14:paraId="55095BD8" w14:textId="77777777" w:rsidR="005B1FFA" w:rsidRPr="005B1FFA" w:rsidRDefault="005B1FFA" w:rsidP="007F2BD7">
      <w:pPr>
        <w:widowControl w:val="0"/>
        <w:numPr>
          <w:ilvl w:val="0"/>
          <w:numId w:val="11"/>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Penitenza differisce dal Battesimo quanto a: </w:t>
      </w:r>
    </w:p>
    <w:p w14:paraId="63154D60"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materia</w:t>
      </w:r>
      <w:r w:rsidR="0012276C">
        <w:rPr>
          <w:rFonts w:ascii="Calibri" w:hAnsi="Calibri"/>
          <w:szCs w:val="22"/>
        </w:rPr>
        <w:t>-forma (essenza del sacramento);</w:t>
      </w:r>
    </w:p>
    <w:p w14:paraId="434648E5"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soggetto ricevente (catecumeno, battezzato peccatore)</w:t>
      </w:r>
      <w:r w:rsidR="0012276C">
        <w:rPr>
          <w:rFonts w:ascii="Calibri" w:hAnsi="Calibri"/>
          <w:szCs w:val="22"/>
        </w:rPr>
        <w:t>;</w:t>
      </w:r>
    </w:p>
    <w:p w14:paraId="7A675E0B"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carattere giudiziale: dipende dal particolare stato ecclesiale di colui che entrando dalle porte del Battesimo è costituito “membro del corpo di Cristo” e perciò so</w:t>
      </w:r>
      <w:r w:rsidR="0012276C">
        <w:rPr>
          <w:rFonts w:ascii="Calibri" w:hAnsi="Calibri"/>
          <w:szCs w:val="22"/>
        </w:rPr>
        <w:t>ggetto al giudizio della Chiesa;</w:t>
      </w:r>
    </w:p>
    <w:p w14:paraId="6A8FB891"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reiterabilità: la Penitenza libera tutte le volte che, pentiti, si cerca la remissione dei peccati</w:t>
      </w:r>
      <w:r w:rsidR="0012276C">
        <w:rPr>
          <w:rFonts w:ascii="Calibri" w:hAnsi="Calibri"/>
          <w:szCs w:val="22"/>
        </w:rPr>
        <w:t>;</w:t>
      </w:r>
    </w:p>
    <w:p w14:paraId="26A87429" w14:textId="77777777" w:rsidR="005B1FFA" w:rsidRPr="005B1FFA" w:rsidRDefault="005B1FFA" w:rsidP="00440F7E">
      <w:pPr>
        <w:widowControl w:val="0"/>
        <w:numPr>
          <w:ilvl w:val="0"/>
          <w:numId w:val="2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effetti e modalità nel conseguire la remissione dei peccati: mentre il Battesimo è una creazione nuova che conferisce la totale e piena remissione di tutti i peccati, la Penitenza è detta </w:t>
      </w:r>
      <w:r w:rsidR="0012276C">
        <w:rPr>
          <w:rFonts w:ascii="Calibri" w:hAnsi="Calibri"/>
          <w:szCs w:val="22"/>
        </w:rPr>
        <w:t>"</w:t>
      </w:r>
      <w:r w:rsidRPr="005B1FFA">
        <w:rPr>
          <w:rFonts w:ascii="Calibri" w:hAnsi="Calibri"/>
          <w:szCs w:val="22"/>
        </w:rPr>
        <w:t>Battesimo laborioso</w:t>
      </w:r>
      <w:r w:rsidR="0012276C">
        <w:rPr>
          <w:rFonts w:ascii="Calibri" w:hAnsi="Calibri"/>
          <w:szCs w:val="22"/>
        </w:rPr>
        <w:t>"</w:t>
      </w:r>
      <w:r w:rsidRPr="005B1FFA">
        <w:rPr>
          <w:rFonts w:ascii="Calibri" w:hAnsi="Calibri"/>
          <w:szCs w:val="22"/>
        </w:rPr>
        <w:t xml:space="preserve"> perché si riacquista la novità e l’integrità soltanto con gemiti e fatiche da parte dell’uomo. </w:t>
      </w:r>
    </w:p>
    <w:p w14:paraId="277D087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02B9655E" w14:textId="77777777" w:rsidR="005B1FFA" w:rsidRPr="0012276C"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i/>
          <w:szCs w:val="22"/>
        </w:rPr>
      </w:pPr>
      <w:r w:rsidRPr="0012276C">
        <w:rPr>
          <w:rFonts w:ascii="Calibri" w:hAnsi="Calibri"/>
          <w:b/>
          <w:bCs/>
          <w:i/>
          <w:szCs w:val="22"/>
        </w:rPr>
        <w:t>B. Cap. 3; can. 4:</w:t>
      </w:r>
      <w:r w:rsidRPr="0012276C">
        <w:rPr>
          <w:rFonts w:ascii="Calibri" w:hAnsi="Calibri"/>
          <w:i/>
          <w:szCs w:val="22"/>
        </w:rPr>
        <w:t xml:space="preserve"> </w:t>
      </w:r>
      <w:r w:rsidRPr="0012276C">
        <w:rPr>
          <w:rFonts w:ascii="Calibri" w:hAnsi="Calibri"/>
          <w:b/>
          <w:bCs/>
          <w:i/>
          <w:iCs/>
          <w:szCs w:val="22"/>
        </w:rPr>
        <w:t>Parti</w:t>
      </w:r>
      <w:r w:rsidRPr="0012276C">
        <w:rPr>
          <w:rFonts w:ascii="Calibri" w:hAnsi="Calibri"/>
          <w:b/>
          <w:bCs/>
          <w:i/>
          <w:szCs w:val="22"/>
        </w:rPr>
        <w:t xml:space="preserve"> </w:t>
      </w:r>
      <w:r w:rsidRPr="0012276C">
        <w:rPr>
          <w:rFonts w:ascii="Calibri" w:hAnsi="Calibri"/>
          <w:i/>
          <w:szCs w:val="22"/>
        </w:rPr>
        <w:t>(o struttura)</w:t>
      </w:r>
      <w:r w:rsidRPr="0012276C">
        <w:rPr>
          <w:rFonts w:ascii="Calibri" w:hAnsi="Calibri"/>
          <w:b/>
          <w:bCs/>
          <w:i/>
          <w:szCs w:val="22"/>
        </w:rPr>
        <w:t xml:space="preserve"> </w:t>
      </w:r>
      <w:r w:rsidRPr="0012276C">
        <w:rPr>
          <w:rFonts w:ascii="Calibri" w:hAnsi="Calibri"/>
          <w:b/>
          <w:bCs/>
          <w:i/>
          <w:iCs/>
          <w:szCs w:val="22"/>
        </w:rPr>
        <w:t>e effetti del segno sacramentale</w:t>
      </w:r>
    </w:p>
    <w:p w14:paraId="1D726EDD"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capitolo consta di due parti: </w:t>
      </w:r>
    </w:p>
    <w:p w14:paraId="4A13D21A" w14:textId="77777777" w:rsidR="005B1FFA" w:rsidRPr="005B1FFA" w:rsidRDefault="005B1FFA" w:rsidP="0012276C">
      <w:pPr>
        <w:widowControl w:val="0"/>
        <w:numPr>
          <w:ilvl w:val="0"/>
          <w:numId w:val="2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lastRenderedPageBreak/>
        <w:t xml:space="preserve">l’assoluzione sacerdotale è la “forma” in cui risiede </w:t>
      </w:r>
      <w:r w:rsidRPr="0012276C">
        <w:rPr>
          <w:rFonts w:ascii="Calibri" w:hAnsi="Calibri"/>
          <w:iCs/>
          <w:szCs w:val="22"/>
        </w:rPr>
        <w:t>principalmente</w:t>
      </w:r>
      <w:r w:rsidRPr="005B1FFA">
        <w:rPr>
          <w:rFonts w:ascii="Calibri" w:hAnsi="Calibri"/>
          <w:szCs w:val="22"/>
        </w:rPr>
        <w:t xml:space="preserve"> l’effetto sacramentale (le altre preghiere non appartengono all’essenza della forma); </w:t>
      </w:r>
    </w:p>
    <w:p w14:paraId="75701AAA" w14:textId="77777777" w:rsidR="005B1FFA" w:rsidRPr="005B1FFA" w:rsidRDefault="005B1FFA" w:rsidP="0012276C">
      <w:pPr>
        <w:widowControl w:val="0"/>
        <w:numPr>
          <w:ilvl w:val="0"/>
          <w:numId w:val="2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gli atti del penitente sono la “quasi-materia” richiesta dall’istituzione divina per l’integrità del sacramento e per conse</w:t>
      </w:r>
      <w:r w:rsidR="0012276C">
        <w:rPr>
          <w:rFonts w:ascii="Calibri" w:hAnsi="Calibri"/>
          <w:szCs w:val="22"/>
        </w:rPr>
        <w:t>guire la piena e perfetta remis</w:t>
      </w:r>
      <w:r w:rsidRPr="005B1FFA">
        <w:rPr>
          <w:rFonts w:ascii="Calibri" w:hAnsi="Calibri"/>
          <w:szCs w:val="22"/>
        </w:rPr>
        <w:t>sione dei peccati.</w:t>
      </w:r>
    </w:p>
    <w:p w14:paraId="68BBE930"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L’effetto (o frutto) principale del sacramento è la riconciliazione con Dio a cui si possono aggiungere la pace, la serenità e la consolazione della coscienza. </w:t>
      </w:r>
    </w:p>
    <w:p w14:paraId="0BEDB2FA" w14:textId="77777777" w:rsidR="005B1FFA" w:rsidRPr="005B1FFA" w:rsidRDefault="005B1FFA" w:rsidP="007F2BD7">
      <w:pPr>
        <w:widowControl w:val="0"/>
        <w:numPr>
          <w:ilvl w:val="0"/>
          <w:numId w:val="12"/>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condanna la posizione luterana che identificava le parti del sacramento con i terrori della  coscienza e la fede.</w:t>
      </w:r>
    </w:p>
    <w:p w14:paraId="38F7E0C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w:t>
      </w:r>
    </w:p>
    <w:p w14:paraId="187843B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rPr>
      </w:pPr>
      <w:r w:rsidRPr="0012276C">
        <w:rPr>
          <w:rFonts w:ascii="Calibri" w:hAnsi="Calibri"/>
          <w:b/>
          <w:bCs/>
          <w:i/>
          <w:szCs w:val="22"/>
        </w:rPr>
        <w:t>C. Cap. 4; can. 5:</w:t>
      </w:r>
      <w:r w:rsidRPr="005B1FFA">
        <w:rPr>
          <w:rFonts w:ascii="Calibri" w:hAnsi="Calibri"/>
          <w:szCs w:val="22"/>
        </w:rPr>
        <w:t xml:space="preserve"> </w:t>
      </w:r>
      <w:r w:rsidRPr="005B1FFA">
        <w:rPr>
          <w:rFonts w:ascii="Calibri" w:hAnsi="Calibri"/>
          <w:b/>
          <w:bCs/>
          <w:i/>
          <w:iCs/>
          <w:szCs w:val="22"/>
        </w:rPr>
        <w:t>Contrizione</w:t>
      </w:r>
    </w:p>
    <w:p w14:paraId="58C96C49"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Essa occupa il primo posto tra gli atti del penitente; è preparata con l’esame di coscienza che riflette sulla gravità, moltitudine e bruttezza dei peccati e sulla dannazione eterna.</w:t>
      </w:r>
    </w:p>
    <w:p w14:paraId="424C12F2"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Gli elementi richiesti affinché vi sia contrizione sono: dolore dell’animo libero e volontario che prepara alla grazi</w:t>
      </w:r>
      <w:r w:rsidR="0012276C">
        <w:rPr>
          <w:rFonts w:ascii="Calibri" w:hAnsi="Calibri"/>
          <w:szCs w:val="22"/>
        </w:rPr>
        <w:t>a;</w:t>
      </w:r>
      <w:r w:rsidRPr="005B1FFA">
        <w:rPr>
          <w:rFonts w:ascii="Calibri" w:hAnsi="Calibri"/>
          <w:szCs w:val="22"/>
        </w:rPr>
        <w:t xml:space="preserve"> odio e detestazione d</w:t>
      </w:r>
      <w:r w:rsidR="0012276C">
        <w:rPr>
          <w:rFonts w:ascii="Calibri" w:hAnsi="Calibri"/>
          <w:szCs w:val="22"/>
        </w:rPr>
        <w:t>el peccato e della vecchia vita;</w:t>
      </w:r>
      <w:r w:rsidRPr="005B1FFA">
        <w:rPr>
          <w:rFonts w:ascii="Calibri" w:hAnsi="Calibri"/>
          <w:szCs w:val="22"/>
        </w:rPr>
        <w:t xml:space="preserve"> cessazione del peccato e proposito di non commetterne più in avvenire vivendo una vita nuova. </w:t>
      </w:r>
    </w:p>
    <w:p w14:paraId="7B7FB35D"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contrizione è suscitata da un impulso di Dio, è la disposizione necessaria che prepara alla remissione dei peccati unita alla fiducia nella misericordia di Dio (fede) e al desiderio (voto) di fare ciò che si richiede per ricevere nel modo dovuto il sacramento.</w:t>
      </w:r>
    </w:p>
    <w:p w14:paraId="6D10F4BD" w14:textId="77777777" w:rsidR="005B1FFA" w:rsidRPr="005B1FFA" w:rsidRDefault="005B1FFA" w:rsidP="007F2BD7">
      <w:pPr>
        <w:widowControl w:val="0"/>
        <w:numPr>
          <w:ilvl w:val="0"/>
          <w:numId w:val="13"/>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Si propone una distinzione tra contrizione perfetta e contrizione imperfetta o attrizione: </w:t>
      </w:r>
    </w:p>
    <w:p w14:paraId="3E89DD8A" w14:textId="77777777" w:rsidR="005B1FFA" w:rsidRPr="005B1FFA" w:rsidRDefault="005B1FFA" w:rsidP="0012629C">
      <w:pPr>
        <w:widowControl w:val="0"/>
        <w:numPr>
          <w:ilvl w:val="0"/>
          <w:numId w:val="2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contrizione è resa perfetta a motivo della carità, include il proposito oggettivo (</w:t>
      </w:r>
      <w:r w:rsidRPr="0012629C">
        <w:rPr>
          <w:rFonts w:ascii="Calibri" w:hAnsi="Calibri"/>
          <w:iCs/>
          <w:szCs w:val="22"/>
        </w:rPr>
        <w:t>voto</w:t>
      </w:r>
      <w:r w:rsidRPr="005B1FFA">
        <w:rPr>
          <w:rFonts w:ascii="Calibri" w:hAnsi="Calibri"/>
          <w:szCs w:val="22"/>
        </w:rPr>
        <w:t>) di ricevere il sacramento e ottiene la riconciliazione con Dio ancor prima che si riceva di fatto (</w:t>
      </w:r>
      <w:proofErr w:type="spellStart"/>
      <w:r w:rsidRPr="005B1FFA">
        <w:rPr>
          <w:rFonts w:ascii="Calibri" w:hAnsi="Calibri"/>
          <w:i/>
          <w:iCs/>
          <w:szCs w:val="22"/>
        </w:rPr>
        <w:t>actu</w:t>
      </w:r>
      <w:proofErr w:type="spellEnd"/>
      <w:r w:rsidRPr="005B1FFA">
        <w:rPr>
          <w:rFonts w:ascii="Calibri" w:hAnsi="Calibri"/>
          <w:szCs w:val="22"/>
        </w:rPr>
        <w:t>) il sacramento. Questo caso si dà talvolta (</w:t>
      </w:r>
      <w:proofErr w:type="spellStart"/>
      <w:r w:rsidRPr="005B1FFA">
        <w:rPr>
          <w:rFonts w:ascii="Calibri" w:hAnsi="Calibri"/>
          <w:i/>
          <w:iCs/>
          <w:szCs w:val="22"/>
        </w:rPr>
        <w:t>aliquando</w:t>
      </w:r>
      <w:proofErr w:type="spellEnd"/>
      <w:r w:rsidRPr="005B1FFA">
        <w:rPr>
          <w:rFonts w:ascii="Calibri" w:hAnsi="Calibri"/>
          <w:szCs w:val="22"/>
        </w:rPr>
        <w:t>).</w:t>
      </w:r>
    </w:p>
    <w:p w14:paraId="4A04B9BE" w14:textId="77777777" w:rsidR="005B1FFA" w:rsidRPr="005B1FFA" w:rsidRDefault="005B1FFA" w:rsidP="0012629C">
      <w:pPr>
        <w:widowControl w:val="0"/>
        <w:numPr>
          <w:ilvl w:val="0"/>
          <w:numId w:val="2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L’attrizione si causa a motivo della detestazione per la bruttezza del peccato, il timore dell’inferno e delle pene. Se matura sino a escludere la volontà di peccare e ad alimentare la speranza del perdono divino non fa dell’uomo un ipocrita e ancor più peccatore, è già un dono di Dio, un effetto dell’impulso dello Spirito che muove l’uomo e lo aiuta a disporsi alla giustizia Non è da sola una disposizione sufficiente per ottenere la giustificazione di Dio, ma basta per accedere al sacramento della Penitenza e ottenere la grazia di Dio. Il sacramento conferisce la grazia non senza un moto interiore di disponibilità nel ricevente. </w:t>
      </w:r>
    </w:p>
    <w:p w14:paraId="32569A3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F673B4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b/>
          <w:bCs/>
          <w:szCs w:val="22"/>
          <w:lang w:val="en-US"/>
        </w:rPr>
      </w:pPr>
      <w:r w:rsidRPr="0012629C">
        <w:rPr>
          <w:rFonts w:ascii="Calibri" w:hAnsi="Calibri"/>
          <w:b/>
          <w:bCs/>
          <w:i/>
          <w:szCs w:val="22"/>
          <w:lang w:val="en-US"/>
        </w:rPr>
        <w:t>D. Cap. 5; can. 6-8:</w:t>
      </w:r>
      <w:r w:rsidRPr="005B1FFA">
        <w:rPr>
          <w:rFonts w:ascii="Calibri" w:hAnsi="Calibri"/>
          <w:szCs w:val="22"/>
          <w:lang w:val="en-US"/>
        </w:rPr>
        <w:t xml:space="preserve"> </w:t>
      </w:r>
      <w:proofErr w:type="spellStart"/>
      <w:r w:rsidRPr="005B1FFA">
        <w:rPr>
          <w:rFonts w:ascii="Calibri" w:hAnsi="Calibri"/>
          <w:b/>
          <w:bCs/>
          <w:i/>
          <w:iCs/>
          <w:szCs w:val="22"/>
          <w:lang w:val="en-US"/>
        </w:rPr>
        <w:t>Confessione</w:t>
      </w:r>
      <w:proofErr w:type="spellEnd"/>
    </w:p>
    <w:p w14:paraId="7659B99A"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confessione è una </w:t>
      </w:r>
      <w:r w:rsidRPr="0012629C">
        <w:rPr>
          <w:rFonts w:ascii="Calibri" w:hAnsi="Calibri"/>
          <w:iCs/>
          <w:szCs w:val="22"/>
        </w:rPr>
        <w:t>parte</w:t>
      </w:r>
      <w:r w:rsidRPr="005B1FFA">
        <w:rPr>
          <w:rFonts w:ascii="Calibri" w:hAnsi="Calibri"/>
          <w:szCs w:val="22"/>
        </w:rPr>
        <w:t xml:space="preserve"> del sacramento (can. 6): si ribadisce la necessità </w:t>
      </w:r>
      <w:r w:rsidRPr="005B1FFA">
        <w:rPr>
          <w:rFonts w:ascii="Calibri" w:hAnsi="Calibri"/>
          <w:i/>
          <w:iCs/>
          <w:szCs w:val="22"/>
        </w:rPr>
        <w:t>de iure divino</w:t>
      </w:r>
      <w:r w:rsidR="00B26205">
        <w:rPr>
          <w:rFonts w:ascii="Calibri" w:hAnsi="Calibri"/>
          <w:szCs w:val="22"/>
        </w:rPr>
        <w:t xml:space="preserve"> di una confessio</w:t>
      </w:r>
      <w:r w:rsidRPr="005B1FFA">
        <w:rPr>
          <w:rFonts w:ascii="Calibri" w:hAnsi="Calibri"/>
          <w:szCs w:val="22"/>
        </w:rPr>
        <w:t xml:space="preserve">ne dei peccati mortali in ragione dell’istituzione del sacramento e ai fini della salvezza; è conosciuta a partire dalla Scrittura e si fonda su </w:t>
      </w:r>
      <w:proofErr w:type="spellStart"/>
      <w:r w:rsidRPr="005B1FFA">
        <w:rPr>
          <w:rFonts w:ascii="Calibri" w:hAnsi="Calibri"/>
          <w:szCs w:val="22"/>
        </w:rPr>
        <w:t>Gv</w:t>
      </w:r>
      <w:proofErr w:type="spellEnd"/>
      <w:r w:rsidRPr="005B1FFA">
        <w:rPr>
          <w:rFonts w:ascii="Calibri" w:hAnsi="Calibri"/>
          <w:szCs w:val="22"/>
        </w:rPr>
        <w:t xml:space="preserve"> 20,23.</w:t>
      </w:r>
    </w:p>
    <w:p w14:paraId="6B324C98"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modalità della confessione </w:t>
      </w:r>
      <w:r w:rsidRPr="0012629C">
        <w:rPr>
          <w:rFonts w:ascii="Calibri" w:hAnsi="Calibri"/>
          <w:iCs/>
          <w:szCs w:val="22"/>
        </w:rPr>
        <w:t>segreta</w:t>
      </w:r>
      <w:r w:rsidRPr="005B1FFA">
        <w:rPr>
          <w:rFonts w:ascii="Calibri" w:hAnsi="Calibri"/>
          <w:szCs w:val="22"/>
        </w:rPr>
        <w:t xml:space="preserve"> al solo ministro ordinato (can. 6) è così descritta: </w:t>
      </w:r>
    </w:p>
    <w:p w14:paraId="03B1429B"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il linguaggio è sfumato poiché non si dice che è di diritto divino, mentre si afferma la sua non incompatibilità con il comando di Cristo: è un </w:t>
      </w:r>
      <w:r w:rsidRPr="0012629C">
        <w:rPr>
          <w:rFonts w:ascii="Calibri" w:hAnsi="Calibri"/>
          <w:iCs/>
          <w:szCs w:val="22"/>
        </w:rPr>
        <w:t>modo non estraneo all’istituzione</w:t>
      </w:r>
      <w:r w:rsidRPr="005B1FFA">
        <w:rPr>
          <w:rFonts w:ascii="Calibri" w:hAnsi="Calibri"/>
          <w:szCs w:val="22"/>
        </w:rPr>
        <w:t xml:space="preserve"> dunque una delle possibili realizzazioni pratiche della confessione dei peccati nel sacramento;</w:t>
      </w:r>
    </w:p>
    <w:p w14:paraId="4254F0A0"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non è una invenzione umana da abolire;</w:t>
      </w:r>
    </w:p>
    <w:p w14:paraId="4FA00C6E"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w:t>
      </w:r>
      <w:r w:rsidRPr="0012629C">
        <w:rPr>
          <w:rFonts w:ascii="Calibri" w:hAnsi="Calibri"/>
          <w:iCs/>
          <w:szCs w:val="22"/>
        </w:rPr>
        <w:t>confessione pubblica</w:t>
      </w:r>
      <w:r w:rsidRPr="005B1FFA">
        <w:rPr>
          <w:rFonts w:ascii="Calibri" w:hAnsi="Calibri"/>
          <w:szCs w:val="22"/>
        </w:rPr>
        <w:t xml:space="preserve"> dei peccati non è proibita da Cristo; la si può praticare per propria umiliazione, come esempio per gli altri e per edificare la Chiesa offesa; non è comandata dalla legge divina e non è saggio imporla come legge umana (specie per le colpe segrete);</w:t>
      </w:r>
    </w:p>
    <w:p w14:paraId="4A09BDCA"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si dice che l’uso della confessione segreta </w:t>
      </w:r>
      <w:r w:rsidRPr="0012629C">
        <w:rPr>
          <w:rFonts w:ascii="Calibri" w:hAnsi="Calibri"/>
          <w:szCs w:val="22"/>
        </w:rPr>
        <w:t xml:space="preserve">è </w:t>
      </w:r>
      <w:r w:rsidRPr="0012629C">
        <w:rPr>
          <w:rFonts w:ascii="Calibri" w:hAnsi="Calibri"/>
          <w:iCs/>
          <w:szCs w:val="22"/>
        </w:rPr>
        <w:t>sin dall’inizio</w:t>
      </w:r>
      <w:r w:rsidRPr="005B1FFA">
        <w:rPr>
          <w:rFonts w:ascii="Calibri" w:hAnsi="Calibri"/>
          <w:szCs w:val="22"/>
        </w:rPr>
        <w:t xml:space="preserve"> (afferm</w:t>
      </w:r>
      <w:r w:rsidR="00B26205">
        <w:rPr>
          <w:rFonts w:ascii="Calibri" w:hAnsi="Calibri"/>
          <w:szCs w:val="22"/>
        </w:rPr>
        <w:t>azione insostenibile storicamen</w:t>
      </w:r>
      <w:r w:rsidRPr="005B1FFA">
        <w:rPr>
          <w:rFonts w:ascii="Calibri" w:hAnsi="Calibri"/>
          <w:szCs w:val="22"/>
        </w:rPr>
        <w:t>te) per negare che si tratta di un’invenzione umana che ha avuto inizio col Lateranense IV.</w:t>
      </w:r>
    </w:p>
    <w:p w14:paraId="72C2C273"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confessione dev’essere </w:t>
      </w:r>
      <w:r w:rsidRPr="0012629C">
        <w:rPr>
          <w:rFonts w:ascii="Calibri" w:hAnsi="Calibri"/>
          <w:iCs/>
          <w:szCs w:val="22"/>
        </w:rPr>
        <w:t>integra</w:t>
      </w:r>
      <w:r w:rsidRPr="0012629C">
        <w:rPr>
          <w:rFonts w:ascii="Calibri" w:hAnsi="Calibri"/>
          <w:szCs w:val="22"/>
        </w:rPr>
        <w:t xml:space="preserve"> </w:t>
      </w:r>
      <w:r w:rsidRPr="005B1FFA">
        <w:rPr>
          <w:rFonts w:ascii="Calibri" w:hAnsi="Calibri"/>
          <w:szCs w:val="22"/>
        </w:rPr>
        <w:t xml:space="preserve">(can. 7 che specifica il precedente can. 6): </w:t>
      </w:r>
    </w:p>
    <w:p w14:paraId="34AAAE57"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di tutti e singoli i peccati </w:t>
      </w:r>
      <w:r w:rsidRPr="0012629C">
        <w:rPr>
          <w:rFonts w:ascii="Calibri" w:hAnsi="Calibri"/>
          <w:iCs/>
          <w:szCs w:val="22"/>
        </w:rPr>
        <w:t>mortali</w:t>
      </w:r>
      <w:r w:rsidRPr="005B1FFA">
        <w:rPr>
          <w:rFonts w:ascii="Calibri" w:hAnsi="Calibri"/>
          <w:szCs w:val="22"/>
        </w:rPr>
        <w:t>, anche quelli segreti (solo di pen</w:t>
      </w:r>
      <w:r w:rsidR="00B26205">
        <w:rPr>
          <w:rFonts w:ascii="Calibri" w:hAnsi="Calibri"/>
          <w:szCs w:val="22"/>
        </w:rPr>
        <w:t>siero) e in base alle circostan</w:t>
      </w:r>
      <w:r w:rsidRPr="005B1FFA">
        <w:rPr>
          <w:rFonts w:ascii="Calibri" w:hAnsi="Calibri"/>
          <w:szCs w:val="22"/>
        </w:rPr>
        <w:t xml:space="preserve">ze che mutano la specie; è utile manifestare in confessione i peccati </w:t>
      </w:r>
      <w:r w:rsidRPr="0012629C">
        <w:rPr>
          <w:rFonts w:ascii="Calibri" w:hAnsi="Calibri"/>
          <w:iCs/>
          <w:szCs w:val="22"/>
        </w:rPr>
        <w:t>veniali</w:t>
      </w:r>
      <w:r w:rsidRPr="005B1FFA">
        <w:rPr>
          <w:rFonts w:ascii="Calibri" w:hAnsi="Calibri"/>
          <w:szCs w:val="22"/>
        </w:rPr>
        <w:t xml:space="preserve">, ma possono essere taciuti senza colpa ed espiati con altri rimedi </w:t>
      </w:r>
    </w:p>
    <w:p w14:paraId="12EEFD20"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necessaria per diritto divino: la richiesta dell’integrità è fondata nella volontà da Dio a partire dall’interpretazione “giudiziale” di </w:t>
      </w:r>
      <w:proofErr w:type="spellStart"/>
      <w:r w:rsidRPr="005B1FFA">
        <w:rPr>
          <w:rFonts w:ascii="Calibri" w:hAnsi="Calibri"/>
          <w:szCs w:val="22"/>
        </w:rPr>
        <w:t>Gv</w:t>
      </w:r>
      <w:proofErr w:type="spellEnd"/>
      <w:r w:rsidRPr="005B1FFA">
        <w:rPr>
          <w:rFonts w:ascii="Calibri" w:hAnsi="Calibri"/>
          <w:szCs w:val="22"/>
        </w:rPr>
        <w:t xml:space="preserve"> 20,23 e Mt 18,18. </w:t>
      </w:r>
      <w:proofErr w:type="gramStart"/>
      <w:r w:rsidRPr="005B1FFA">
        <w:rPr>
          <w:rFonts w:ascii="Calibri" w:hAnsi="Calibri"/>
          <w:szCs w:val="22"/>
        </w:rPr>
        <w:t>E’</w:t>
      </w:r>
      <w:proofErr w:type="gramEnd"/>
      <w:r w:rsidRPr="005B1FFA">
        <w:rPr>
          <w:rFonts w:ascii="Calibri" w:hAnsi="Calibri"/>
          <w:szCs w:val="22"/>
        </w:rPr>
        <w:t xml:space="preserve"> un’es</w:t>
      </w:r>
      <w:r w:rsidR="00B26205">
        <w:rPr>
          <w:rFonts w:ascii="Calibri" w:hAnsi="Calibri"/>
          <w:szCs w:val="22"/>
        </w:rPr>
        <w:t>igenza della struttura giudizia</w:t>
      </w:r>
      <w:r w:rsidRPr="005B1FFA">
        <w:rPr>
          <w:rFonts w:ascii="Calibri" w:hAnsi="Calibri"/>
          <w:szCs w:val="22"/>
        </w:rPr>
        <w:t xml:space="preserve">le del </w:t>
      </w:r>
      <w:r w:rsidR="0012629C">
        <w:rPr>
          <w:rFonts w:ascii="Calibri" w:hAnsi="Calibri"/>
          <w:szCs w:val="22"/>
        </w:rPr>
        <w:t>"</w:t>
      </w:r>
      <w:r w:rsidRPr="005B1FFA">
        <w:rPr>
          <w:rFonts w:ascii="Calibri" w:hAnsi="Calibri"/>
          <w:szCs w:val="22"/>
        </w:rPr>
        <w:t>tribunale della Penitenza</w:t>
      </w:r>
      <w:r w:rsidR="0012629C">
        <w:rPr>
          <w:rFonts w:ascii="Calibri" w:hAnsi="Calibri"/>
          <w:szCs w:val="22"/>
        </w:rPr>
        <w:t>"</w:t>
      </w:r>
      <w:r w:rsidRPr="005B1FFA">
        <w:rPr>
          <w:rFonts w:ascii="Calibri" w:hAnsi="Calibri"/>
          <w:szCs w:val="22"/>
        </w:rPr>
        <w:t xml:space="preserve"> che i sacerdoti, per pot</w:t>
      </w:r>
      <w:r w:rsidR="00B26205">
        <w:rPr>
          <w:rFonts w:ascii="Calibri" w:hAnsi="Calibri"/>
          <w:szCs w:val="22"/>
        </w:rPr>
        <w:t>er giudicare rettamente ed emet</w:t>
      </w:r>
      <w:r w:rsidRPr="005B1FFA">
        <w:rPr>
          <w:rFonts w:ascii="Calibri" w:hAnsi="Calibri"/>
          <w:szCs w:val="22"/>
        </w:rPr>
        <w:t xml:space="preserve">tere la sentenza di assoluzione e per imporre equamente le penitenze, agiscano con quella cognizione di causa resa </w:t>
      </w:r>
      <w:r w:rsidRPr="005B1FFA">
        <w:rPr>
          <w:rFonts w:ascii="Calibri" w:hAnsi="Calibri"/>
          <w:szCs w:val="22"/>
        </w:rPr>
        <w:lastRenderedPageBreak/>
        <w:t>possibile da una dichiarazione non generica dei peccati, ma nella loro specie e uno per uno</w:t>
      </w:r>
      <w:r w:rsidR="0012629C">
        <w:rPr>
          <w:rFonts w:ascii="Calibri" w:hAnsi="Calibri"/>
          <w:szCs w:val="22"/>
        </w:rPr>
        <w:t>;</w:t>
      </w:r>
      <w:r w:rsidRPr="005B1FFA">
        <w:rPr>
          <w:rFonts w:ascii="Calibri" w:hAnsi="Calibri"/>
          <w:szCs w:val="22"/>
        </w:rPr>
        <w:t xml:space="preserve"> </w:t>
      </w:r>
    </w:p>
    <w:p w14:paraId="75716CF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possibile da attuarsi (can. 8). Trento non chiede l’integrità materiale, </w:t>
      </w:r>
      <w:r w:rsidRPr="0012629C">
        <w:rPr>
          <w:rFonts w:ascii="Calibri" w:hAnsi="Calibri"/>
          <w:szCs w:val="22"/>
        </w:rPr>
        <w:t xml:space="preserve">ma </w:t>
      </w:r>
      <w:r w:rsidRPr="0012629C">
        <w:rPr>
          <w:rFonts w:ascii="Calibri" w:hAnsi="Calibri"/>
          <w:iCs/>
          <w:szCs w:val="22"/>
        </w:rPr>
        <w:t>formale</w:t>
      </w:r>
      <w:r w:rsidRPr="005B1FFA">
        <w:rPr>
          <w:rFonts w:ascii="Calibri" w:hAnsi="Calibri"/>
          <w:szCs w:val="22"/>
        </w:rPr>
        <w:t>: l’enumerazione di tutti i peccati mortali effettivamente commessi di cui hanno “consapevolezza dopo un debito e diligente esame di coscienza”. Chi tace consapevolmente qualche peccato è come se non sottoponesse nulla alla divina bontà per essere perdonato. Quelli involontariamente taciuti e dimenticati si considerano inclusi nella confessione stessa e sot</w:t>
      </w:r>
      <w:r w:rsidR="0012629C">
        <w:rPr>
          <w:rFonts w:ascii="Calibri" w:hAnsi="Calibri"/>
          <w:szCs w:val="22"/>
        </w:rPr>
        <w:t>toposti al perdono di Dio;</w:t>
      </w:r>
    </w:p>
    <w:p w14:paraId="1B6E56B7"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è utile per istruire, per consolare, per imporre le penitenze proporzionate</w:t>
      </w:r>
      <w:r w:rsidR="0012629C">
        <w:rPr>
          <w:rFonts w:ascii="Calibri" w:hAnsi="Calibri"/>
          <w:szCs w:val="22"/>
        </w:rPr>
        <w:t>;</w:t>
      </w:r>
    </w:p>
    <w:p w14:paraId="73015E41"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è utile per esprimere la volontà di mettere tutti i peccati mortali davanti alla divina misericordia perché li perdoni per mezzo del ministro</w:t>
      </w:r>
      <w:r w:rsidR="0012629C">
        <w:rPr>
          <w:rFonts w:ascii="Calibri" w:hAnsi="Calibri"/>
          <w:szCs w:val="22"/>
        </w:rPr>
        <w:t>;</w:t>
      </w:r>
    </w:p>
    <w:p w14:paraId="1689D129" w14:textId="77777777" w:rsidR="005B1FFA" w:rsidRPr="005B1FFA" w:rsidRDefault="005B1FFA" w:rsidP="0012629C">
      <w:pPr>
        <w:widowControl w:val="0"/>
        <w:numPr>
          <w:ilvl w:val="0"/>
          <w:numId w:val="5"/>
        </w:numPr>
        <w:tabs>
          <w:tab w:val="left" w:pos="170"/>
          <w:tab w:val="left" w:pos="284"/>
        </w:tabs>
        <w:suppressAutoHyphens/>
        <w:overflowPunct w:val="0"/>
        <w:autoSpaceDE w:val="0"/>
        <w:autoSpaceDN w:val="0"/>
        <w:adjustRightInd w:val="0"/>
        <w:ind w:left="714" w:hanging="357"/>
        <w:textAlignment w:val="baseline"/>
        <w:rPr>
          <w:rFonts w:ascii="Calibri" w:hAnsi="Calibri"/>
          <w:szCs w:val="22"/>
        </w:rPr>
      </w:pPr>
      <w:r w:rsidRPr="005B1FFA">
        <w:rPr>
          <w:rFonts w:ascii="Calibri" w:hAnsi="Calibri"/>
          <w:szCs w:val="22"/>
        </w:rPr>
        <w:t>a chi sostiene che è falso lo sforzo di enumerare i peccati perché non lascia far nulla alla divina misericordia, si replica che, al contrario, s’intende sottoporre tutto alla misericordia divina.</w:t>
      </w:r>
    </w:p>
    <w:p w14:paraId="4029DAF3" w14:textId="77777777" w:rsidR="005B1FFA" w:rsidRPr="005B1FFA" w:rsidRDefault="005B1FFA" w:rsidP="007F2BD7">
      <w:pPr>
        <w:widowControl w:val="0"/>
        <w:numPr>
          <w:ilvl w:val="0"/>
          <w:numId w:val="1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La confessione va fatta almeno una volta all’anno: Trento approva il Lateranense IV e rafforza l’uso salutare (riconosciuto come “pio e degno di essere conservato”) di confessarsi durante il tempo quaresimale (can. 8).</w:t>
      </w:r>
    </w:p>
    <w:p w14:paraId="20C179F1"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396FC7FA" w14:textId="77777777" w:rsidR="005B1FFA" w:rsidRPr="0012629C"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i/>
          <w:szCs w:val="22"/>
        </w:rPr>
      </w:pPr>
      <w:r w:rsidRPr="0012629C">
        <w:rPr>
          <w:rFonts w:ascii="Calibri" w:hAnsi="Calibri"/>
          <w:b/>
          <w:bCs/>
          <w:i/>
          <w:szCs w:val="22"/>
        </w:rPr>
        <w:t>E. Cap. 6; can. 9-10:</w:t>
      </w:r>
      <w:r w:rsidRPr="0012629C">
        <w:rPr>
          <w:rFonts w:ascii="Calibri" w:hAnsi="Calibri"/>
          <w:i/>
          <w:szCs w:val="22"/>
        </w:rPr>
        <w:t xml:space="preserve"> </w:t>
      </w:r>
      <w:r w:rsidRPr="0012629C">
        <w:rPr>
          <w:rFonts w:ascii="Calibri" w:hAnsi="Calibri"/>
          <w:b/>
          <w:bCs/>
          <w:i/>
          <w:iCs/>
          <w:szCs w:val="22"/>
        </w:rPr>
        <w:t>Ministro del sacramento e assoluzione</w:t>
      </w:r>
    </w:p>
    <w:p w14:paraId="105788DB" w14:textId="77777777" w:rsidR="005B1FFA" w:rsidRPr="005B1FFA" w:rsidRDefault="005B1FFA" w:rsidP="007F2BD7">
      <w:pPr>
        <w:widowControl w:val="0"/>
        <w:numPr>
          <w:ilvl w:val="0"/>
          <w:numId w:val="15"/>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Tre sono le affermazioni fondamentali del can. 9:</w:t>
      </w:r>
    </w:p>
    <w:p w14:paraId="0929F488"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L’assoluzione sacramentale è un atto </w:t>
      </w:r>
      <w:r w:rsidR="0012629C">
        <w:rPr>
          <w:rFonts w:ascii="Calibri" w:hAnsi="Calibri"/>
          <w:szCs w:val="22"/>
        </w:rPr>
        <w:t>"</w:t>
      </w:r>
      <w:r w:rsidRPr="005B1FFA">
        <w:rPr>
          <w:rFonts w:ascii="Calibri" w:hAnsi="Calibri"/>
          <w:szCs w:val="22"/>
        </w:rPr>
        <w:t>giudiziale</w:t>
      </w:r>
      <w:r w:rsidR="0012629C">
        <w:rPr>
          <w:rFonts w:ascii="Calibri" w:hAnsi="Calibri"/>
          <w:szCs w:val="22"/>
        </w:rPr>
        <w:t>"</w:t>
      </w:r>
      <w:r w:rsidRPr="005B1FFA">
        <w:rPr>
          <w:rFonts w:ascii="Calibri" w:hAnsi="Calibri"/>
          <w:szCs w:val="22"/>
        </w:rPr>
        <w:t xml:space="preserve"> e non un semplice ministe</w:t>
      </w:r>
      <w:r w:rsidR="0012629C">
        <w:rPr>
          <w:rFonts w:ascii="Calibri" w:hAnsi="Calibri"/>
          <w:szCs w:val="22"/>
        </w:rPr>
        <w:t>ro di annuncio e dichiarazio</w:t>
      </w:r>
      <w:r w:rsidRPr="005B1FFA">
        <w:rPr>
          <w:rFonts w:ascii="Calibri" w:hAnsi="Calibri"/>
          <w:szCs w:val="22"/>
        </w:rPr>
        <w:t>ne di remissione dei peccati;</w:t>
      </w:r>
    </w:p>
    <w:p w14:paraId="2996B703"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respinge l’idea che tutta l’efficacia risiede solo</w:t>
      </w:r>
      <w:r w:rsidR="0012629C">
        <w:rPr>
          <w:rFonts w:ascii="Calibri" w:hAnsi="Calibri"/>
          <w:szCs w:val="22"/>
        </w:rPr>
        <w:t xml:space="preserve"> nella fede fiduciale</w:t>
      </w:r>
      <w:r w:rsidRPr="005B1FFA">
        <w:rPr>
          <w:rFonts w:ascii="Calibri" w:hAnsi="Calibri"/>
          <w:szCs w:val="22"/>
        </w:rPr>
        <w:t>;</w:t>
      </w:r>
    </w:p>
    <w:p w14:paraId="15F7AB0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si ribadisce la relazione necessaria tra la confessione dei peccati e la assoluzione.</w:t>
      </w:r>
    </w:p>
    <w:p w14:paraId="5968390D" w14:textId="77777777" w:rsidR="005B1FFA" w:rsidRPr="0012629C" w:rsidRDefault="005B1FFA" w:rsidP="005B1FFA">
      <w:pPr>
        <w:widowControl w:val="0"/>
        <w:numPr>
          <w:ilvl w:val="0"/>
          <w:numId w:val="15"/>
        </w:numPr>
        <w:tabs>
          <w:tab w:val="left" w:pos="170"/>
          <w:tab w:val="left" w:pos="284"/>
        </w:tabs>
        <w:suppressAutoHyphens/>
        <w:overflowPunct w:val="0"/>
        <w:autoSpaceDE w:val="0"/>
        <w:autoSpaceDN w:val="0"/>
        <w:adjustRightInd w:val="0"/>
        <w:textAlignment w:val="baseline"/>
        <w:rPr>
          <w:rFonts w:ascii="Calibri" w:hAnsi="Calibri"/>
          <w:szCs w:val="22"/>
        </w:rPr>
      </w:pPr>
      <w:r w:rsidRPr="0012629C">
        <w:rPr>
          <w:rFonts w:ascii="Calibri" w:hAnsi="Calibri"/>
          <w:szCs w:val="22"/>
        </w:rPr>
        <w:t>Perché Trento usa la categoria del ministro assolutore come un giudice e della assoluzione come una sentenza?</w:t>
      </w:r>
      <w:r w:rsidR="0012629C" w:rsidRPr="0012629C">
        <w:rPr>
          <w:rFonts w:ascii="Calibri" w:hAnsi="Calibri"/>
          <w:szCs w:val="22"/>
        </w:rPr>
        <w:t xml:space="preserve"> </w:t>
      </w:r>
      <w:r w:rsidRPr="0012629C">
        <w:rPr>
          <w:rFonts w:ascii="Calibri" w:hAnsi="Calibri"/>
          <w:szCs w:val="22"/>
        </w:rPr>
        <w:t>Per difendere e definire la verità cattolica si sono cercate le forme di pensiero disponibili in quel contesto e idonee a veicolare i contenuti dogmatici. Si è rivelata adatta l’analogia col potere giudiziale. Bisogna tener presente che, prima della divisione dei poteri all’indomani della rivoluzione francese, il “giudice” non era solo colui che condannava o assolveva chi contravveniva all’ordine pubblico ma era il detentore</w:t>
      </w:r>
      <w:r w:rsidR="00AC7326">
        <w:rPr>
          <w:rFonts w:ascii="Calibri" w:hAnsi="Calibri"/>
          <w:szCs w:val="22"/>
        </w:rPr>
        <w:t>-amministratore</w:t>
      </w:r>
      <w:r w:rsidRPr="0012629C">
        <w:rPr>
          <w:rFonts w:ascii="Calibri" w:hAnsi="Calibri"/>
          <w:szCs w:val="22"/>
        </w:rPr>
        <w:t xml:space="preserve"> di qualsiasi potere pubblico e colui che dispensava indu</w:t>
      </w:r>
      <w:r w:rsidR="003C4C0B" w:rsidRPr="0012629C">
        <w:rPr>
          <w:rFonts w:ascii="Calibri" w:hAnsi="Calibri"/>
          <w:szCs w:val="22"/>
        </w:rPr>
        <w:t>lti e benefici altrui a determi</w:t>
      </w:r>
      <w:r w:rsidRPr="0012629C">
        <w:rPr>
          <w:rFonts w:ascii="Calibri" w:hAnsi="Calibri"/>
          <w:szCs w:val="22"/>
        </w:rPr>
        <w:t xml:space="preserve">nate condizioni. </w:t>
      </w:r>
    </w:p>
    <w:p w14:paraId="0E6192F3"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I sacerdoti sono detti </w:t>
      </w:r>
      <w:r w:rsidRPr="00AC7326">
        <w:rPr>
          <w:rFonts w:ascii="Calibri" w:hAnsi="Calibri"/>
          <w:iCs/>
          <w:szCs w:val="22"/>
        </w:rPr>
        <w:t>sia presidi che giudici</w:t>
      </w:r>
      <w:r w:rsidRPr="005B1FFA">
        <w:rPr>
          <w:rFonts w:ascii="Calibri" w:hAnsi="Calibri"/>
          <w:szCs w:val="22"/>
        </w:rPr>
        <w:t xml:space="preserve"> (DS 1679) per indicare che nell’assoluzione il ministro dispensa il beneficio divino del perdono (secondo l’indole </w:t>
      </w:r>
      <w:r w:rsidR="003C4C0B" w:rsidRPr="00AC7326">
        <w:rPr>
          <w:rFonts w:ascii="Calibri" w:hAnsi="Calibri"/>
          <w:iCs/>
          <w:szCs w:val="22"/>
        </w:rPr>
        <w:t>ammini</w:t>
      </w:r>
      <w:r w:rsidRPr="00AC7326">
        <w:rPr>
          <w:rFonts w:ascii="Calibri" w:hAnsi="Calibri"/>
          <w:iCs/>
          <w:szCs w:val="22"/>
        </w:rPr>
        <w:t>strativa</w:t>
      </w:r>
      <w:r w:rsidRPr="005B1FFA">
        <w:rPr>
          <w:rFonts w:ascii="Calibri" w:hAnsi="Calibri"/>
          <w:szCs w:val="22"/>
        </w:rPr>
        <w:t xml:space="preserve"> della sua potestà) qualora vi siano le condizioni richieste (secondo l’indole </w:t>
      </w:r>
      <w:r w:rsidRPr="00AC7326">
        <w:rPr>
          <w:rFonts w:ascii="Calibri" w:hAnsi="Calibri"/>
          <w:iCs/>
          <w:szCs w:val="22"/>
        </w:rPr>
        <w:t>giudiziale</w:t>
      </w:r>
      <w:r w:rsidRPr="00AC7326">
        <w:rPr>
          <w:rFonts w:ascii="Calibri" w:hAnsi="Calibri"/>
          <w:szCs w:val="22"/>
        </w:rPr>
        <w:t xml:space="preserve"> </w:t>
      </w:r>
      <w:r w:rsidRPr="005B1FFA">
        <w:rPr>
          <w:rFonts w:ascii="Calibri" w:hAnsi="Calibri"/>
          <w:szCs w:val="22"/>
        </w:rPr>
        <w:t xml:space="preserve">della medesima). </w:t>
      </w:r>
    </w:p>
    <w:p w14:paraId="504F24FB" w14:textId="77777777" w:rsidR="00AC7326"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L’analogia col giudice del tribunale umano è pertinente, ma tutto va a profitto del carattere </w:t>
      </w:r>
      <w:r w:rsidRPr="005B1FFA">
        <w:rPr>
          <w:rFonts w:ascii="Calibri" w:hAnsi="Calibri"/>
          <w:i/>
          <w:iCs/>
          <w:szCs w:val="22"/>
        </w:rPr>
        <w:t>sui generis</w:t>
      </w:r>
      <w:r w:rsidRPr="005B1FFA">
        <w:rPr>
          <w:rFonts w:ascii="Calibri" w:hAnsi="Calibri"/>
          <w:szCs w:val="22"/>
        </w:rPr>
        <w:t xml:space="preserve"> del giudizio penitenziale: a tal proposito non vanno trascurate le espressioni del cap. 6 che sfumano l’applicazione giudiziale dicendo che l’assoluzione, “</w:t>
      </w:r>
      <w:r w:rsidRPr="005B1FFA">
        <w:rPr>
          <w:rFonts w:ascii="Calibri" w:hAnsi="Calibri"/>
          <w:i/>
          <w:iCs/>
          <w:szCs w:val="22"/>
        </w:rPr>
        <w:t>a guisa</w:t>
      </w:r>
      <w:r w:rsidRPr="005B1FFA">
        <w:rPr>
          <w:rFonts w:ascii="Calibri" w:hAnsi="Calibri"/>
          <w:szCs w:val="22"/>
        </w:rPr>
        <w:t xml:space="preserve"> di un atto giudiziario (</w:t>
      </w:r>
      <w:r w:rsidRPr="005B1FFA">
        <w:rPr>
          <w:rFonts w:ascii="Calibri" w:hAnsi="Calibri"/>
          <w:i/>
          <w:iCs/>
          <w:szCs w:val="22"/>
        </w:rPr>
        <w:t xml:space="preserve">ad instar </w:t>
      </w:r>
      <w:proofErr w:type="spellStart"/>
      <w:r w:rsidRPr="005B1FFA">
        <w:rPr>
          <w:rFonts w:ascii="Calibri" w:hAnsi="Calibri"/>
          <w:i/>
          <w:iCs/>
          <w:szCs w:val="22"/>
        </w:rPr>
        <w:t>actus</w:t>
      </w:r>
      <w:proofErr w:type="spellEnd"/>
      <w:r w:rsidRPr="005B1FFA">
        <w:rPr>
          <w:rFonts w:ascii="Calibri" w:hAnsi="Calibri"/>
          <w:i/>
          <w:iCs/>
          <w:szCs w:val="22"/>
        </w:rPr>
        <w:t xml:space="preserve"> </w:t>
      </w:r>
      <w:proofErr w:type="spellStart"/>
      <w:r w:rsidRPr="005B1FFA">
        <w:rPr>
          <w:rFonts w:ascii="Calibri" w:hAnsi="Calibri"/>
          <w:i/>
          <w:iCs/>
          <w:szCs w:val="22"/>
        </w:rPr>
        <w:t>iudicialis</w:t>
      </w:r>
      <w:proofErr w:type="spellEnd"/>
      <w:r w:rsidRPr="005B1FFA">
        <w:rPr>
          <w:rFonts w:ascii="Calibri" w:hAnsi="Calibri"/>
          <w:szCs w:val="22"/>
        </w:rPr>
        <w:t xml:space="preserve">), è una sentenza pronunciata dallo stesso sacerdote </w:t>
      </w:r>
      <w:r w:rsidRPr="005B1FFA">
        <w:rPr>
          <w:rFonts w:ascii="Calibri" w:hAnsi="Calibri"/>
          <w:i/>
          <w:iCs/>
          <w:szCs w:val="22"/>
        </w:rPr>
        <w:t>come</w:t>
      </w:r>
      <w:r w:rsidRPr="005B1FFA">
        <w:rPr>
          <w:rFonts w:ascii="Calibri" w:hAnsi="Calibri"/>
          <w:szCs w:val="22"/>
        </w:rPr>
        <w:t xml:space="preserve"> un giudice (</w:t>
      </w:r>
      <w:proofErr w:type="spellStart"/>
      <w:r w:rsidRPr="005B1FFA">
        <w:rPr>
          <w:rFonts w:ascii="Calibri" w:hAnsi="Calibri"/>
          <w:i/>
          <w:iCs/>
          <w:szCs w:val="22"/>
        </w:rPr>
        <w:t>velut</w:t>
      </w:r>
      <w:proofErr w:type="spellEnd"/>
      <w:r w:rsidRPr="005B1FFA">
        <w:rPr>
          <w:rFonts w:ascii="Calibri" w:hAnsi="Calibri"/>
          <w:i/>
          <w:iCs/>
          <w:szCs w:val="22"/>
        </w:rPr>
        <w:t xml:space="preserve"> a </w:t>
      </w:r>
      <w:proofErr w:type="spellStart"/>
      <w:r w:rsidRPr="005B1FFA">
        <w:rPr>
          <w:rFonts w:ascii="Calibri" w:hAnsi="Calibri"/>
          <w:i/>
          <w:iCs/>
          <w:szCs w:val="22"/>
        </w:rPr>
        <w:t>iudice</w:t>
      </w:r>
      <w:proofErr w:type="spellEnd"/>
      <w:r w:rsidRPr="005B1FFA">
        <w:rPr>
          <w:rFonts w:ascii="Calibri" w:hAnsi="Calibri"/>
          <w:szCs w:val="22"/>
        </w:rPr>
        <w:t>)”. Perciò il Concilio non definisce una giudizialità da applicare alla Penitenza</w:t>
      </w:r>
      <w:r w:rsidR="00AC7326">
        <w:rPr>
          <w:rFonts w:ascii="Calibri" w:hAnsi="Calibri"/>
          <w:szCs w:val="22"/>
        </w:rPr>
        <w:t xml:space="preserve"> (purtroppo dall'incomprensione di questa distinzione nasceranno diverse deformazioni nell'interpretazione forense)</w:t>
      </w:r>
      <w:r w:rsidRPr="005B1FFA">
        <w:rPr>
          <w:rFonts w:ascii="Calibri" w:hAnsi="Calibri"/>
          <w:szCs w:val="22"/>
        </w:rPr>
        <w:t xml:space="preserve">, ma definisce </w:t>
      </w:r>
      <w:r w:rsidR="00AC7326" w:rsidRPr="00AC7326">
        <w:rPr>
          <w:rFonts w:ascii="Calibri" w:hAnsi="Calibri"/>
          <w:iCs/>
          <w:szCs w:val="22"/>
        </w:rPr>
        <w:t>quel</w:t>
      </w:r>
      <w:r w:rsidRPr="00AC7326">
        <w:rPr>
          <w:rFonts w:ascii="Calibri" w:hAnsi="Calibri"/>
          <w:iCs/>
          <w:szCs w:val="22"/>
        </w:rPr>
        <w:t>la</w:t>
      </w:r>
      <w:r w:rsidRPr="00AC7326">
        <w:rPr>
          <w:rFonts w:ascii="Calibri" w:hAnsi="Calibri"/>
          <w:szCs w:val="22"/>
        </w:rPr>
        <w:t xml:space="preserve"> </w:t>
      </w:r>
      <w:r w:rsidRPr="005B1FFA">
        <w:rPr>
          <w:rFonts w:ascii="Calibri" w:hAnsi="Calibri"/>
          <w:szCs w:val="22"/>
        </w:rPr>
        <w:t xml:space="preserve">giudizialità della Penitenza che è compatibile con la sua </w:t>
      </w:r>
      <w:r w:rsidR="003C4C0B">
        <w:rPr>
          <w:rFonts w:ascii="Calibri" w:hAnsi="Calibri"/>
          <w:szCs w:val="22"/>
        </w:rPr>
        <w:t xml:space="preserve">natura. </w:t>
      </w:r>
      <w:proofErr w:type="gramStart"/>
      <w:r w:rsidR="003C4C0B">
        <w:rPr>
          <w:rFonts w:ascii="Calibri" w:hAnsi="Calibri"/>
          <w:szCs w:val="22"/>
        </w:rPr>
        <w:t>E’</w:t>
      </w:r>
      <w:proofErr w:type="gramEnd"/>
      <w:r w:rsidR="003C4C0B">
        <w:rPr>
          <w:rFonts w:ascii="Calibri" w:hAnsi="Calibri"/>
          <w:szCs w:val="22"/>
        </w:rPr>
        <w:t xml:space="preserve"> dunque lecito distin</w:t>
      </w:r>
      <w:r w:rsidRPr="005B1FFA">
        <w:rPr>
          <w:rFonts w:ascii="Calibri" w:hAnsi="Calibri"/>
          <w:szCs w:val="22"/>
        </w:rPr>
        <w:t>guere, n</w:t>
      </w:r>
      <w:r w:rsidR="003C4C0B">
        <w:rPr>
          <w:rFonts w:ascii="Calibri" w:hAnsi="Calibri"/>
          <w:szCs w:val="22"/>
        </w:rPr>
        <w:t>egli asserti conciliari, l’insegnamento irreforma</w:t>
      </w:r>
      <w:r w:rsidRPr="005B1FFA">
        <w:rPr>
          <w:rFonts w:ascii="Calibri" w:hAnsi="Calibri"/>
          <w:szCs w:val="22"/>
        </w:rPr>
        <w:t>bile e le forme contingenti, c</w:t>
      </w:r>
      <w:r w:rsidR="00AC7326">
        <w:rPr>
          <w:rFonts w:ascii="Calibri" w:hAnsi="Calibri"/>
          <w:szCs w:val="22"/>
        </w:rPr>
        <w:t>ome suggerisce anche Alszeghy: «</w:t>
      </w:r>
      <w:r w:rsidRPr="005B1FFA">
        <w:rPr>
          <w:rFonts w:ascii="Calibri" w:hAnsi="Calibri"/>
          <w:szCs w:val="22"/>
        </w:rPr>
        <w:t>Non è per nulla definito che la stessa realtà sopran</w:t>
      </w:r>
      <w:r w:rsidR="00AC7326">
        <w:rPr>
          <w:rFonts w:ascii="Calibri" w:hAnsi="Calibri"/>
          <w:szCs w:val="22"/>
        </w:rPr>
        <w:t>naturale descritta dal Tridenti</w:t>
      </w:r>
      <w:r w:rsidRPr="005B1FFA">
        <w:rPr>
          <w:rFonts w:ascii="Calibri" w:hAnsi="Calibri"/>
          <w:szCs w:val="22"/>
        </w:rPr>
        <w:t xml:space="preserve">no, non possa essere considerata e descritta, da altri </w:t>
      </w:r>
      <w:r w:rsidR="003C4C0B">
        <w:rPr>
          <w:rFonts w:ascii="Calibri" w:hAnsi="Calibri"/>
          <w:szCs w:val="22"/>
        </w:rPr>
        <w:t>punti di vista, in diversi orizzon</w:t>
      </w:r>
      <w:r w:rsidRPr="005B1FFA">
        <w:rPr>
          <w:rFonts w:ascii="Calibri" w:hAnsi="Calibri"/>
          <w:szCs w:val="22"/>
        </w:rPr>
        <w:t>ti, in diverse cate</w:t>
      </w:r>
      <w:r w:rsidR="00AC7326">
        <w:rPr>
          <w:rFonts w:ascii="Calibri" w:hAnsi="Calibri"/>
          <w:szCs w:val="22"/>
        </w:rPr>
        <w:t>gorie, senza contraddire minima</w:t>
      </w:r>
      <w:r w:rsidRPr="005B1FFA">
        <w:rPr>
          <w:rFonts w:ascii="Calibri" w:hAnsi="Calibri"/>
          <w:szCs w:val="22"/>
        </w:rPr>
        <w:t>mente alle verità una volta per sempre stab</w:t>
      </w:r>
      <w:r w:rsidR="00AC7326">
        <w:rPr>
          <w:rFonts w:ascii="Calibri" w:hAnsi="Calibri"/>
          <w:szCs w:val="22"/>
        </w:rPr>
        <w:t>ilite dal magistero infallibile»</w:t>
      </w:r>
      <w:r w:rsidRPr="005B1FFA">
        <w:rPr>
          <w:rFonts w:ascii="Calibri" w:hAnsi="Calibri"/>
          <w:szCs w:val="22"/>
        </w:rPr>
        <w:t>.</w:t>
      </w:r>
    </w:p>
    <w:p w14:paraId="074A8D93" w14:textId="77777777" w:rsidR="005B1FFA" w:rsidRPr="005B1FFA" w:rsidRDefault="00AC7326"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ab/>
        <w:t xml:space="preserve">3. In che senso dunque </w:t>
      </w:r>
      <w:r w:rsidR="005B1FFA" w:rsidRPr="005B1FFA">
        <w:rPr>
          <w:rFonts w:ascii="Calibri" w:hAnsi="Calibri"/>
          <w:szCs w:val="22"/>
        </w:rPr>
        <w:t xml:space="preserve">l’assoluzione è </w:t>
      </w:r>
      <w:proofErr w:type="spellStart"/>
      <w:r w:rsidR="005B1FFA" w:rsidRPr="005B1FFA">
        <w:rPr>
          <w:rFonts w:ascii="Calibri" w:hAnsi="Calibri"/>
          <w:i/>
          <w:iCs/>
          <w:szCs w:val="22"/>
        </w:rPr>
        <w:t>actus</w:t>
      </w:r>
      <w:proofErr w:type="spellEnd"/>
      <w:r w:rsidR="005B1FFA" w:rsidRPr="005B1FFA">
        <w:rPr>
          <w:rFonts w:ascii="Calibri" w:hAnsi="Calibri"/>
          <w:i/>
          <w:iCs/>
          <w:szCs w:val="22"/>
        </w:rPr>
        <w:t xml:space="preserve"> </w:t>
      </w:r>
      <w:proofErr w:type="spellStart"/>
      <w:r w:rsidR="005B1FFA" w:rsidRPr="005B1FFA">
        <w:rPr>
          <w:rFonts w:ascii="Calibri" w:hAnsi="Calibri"/>
          <w:i/>
          <w:iCs/>
          <w:szCs w:val="22"/>
        </w:rPr>
        <w:t>iudicialis</w:t>
      </w:r>
      <w:proofErr w:type="spellEnd"/>
      <w:r w:rsidR="005B1FFA" w:rsidRPr="005B1FFA">
        <w:rPr>
          <w:rFonts w:ascii="Calibri" w:hAnsi="Calibri"/>
          <w:szCs w:val="22"/>
        </w:rPr>
        <w:t xml:space="preserve"> e il sacerdote-</w:t>
      </w:r>
      <w:r w:rsidR="005B1FFA" w:rsidRPr="005B1FFA">
        <w:rPr>
          <w:rFonts w:ascii="Calibri" w:hAnsi="Calibri"/>
          <w:i/>
          <w:iCs/>
          <w:szCs w:val="22"/>
        </w:rPr>
        <w:t>iudex</w:t>
      </w:r>
      <w:r w:rsidR="005B1FFA" w:rsidRPr="005B1FFA">
        <w:rPr>
          <w:rFonts w:ascii="Calibri" w:hAnsi="Calibri"/>
          <w:szCs w:val="22"/>
        </w:rPr>
        <w:t xml:space="preserve"> emette una </w:t>
      </w:r>
      <w:r>
        <w:rPr>
          <w:rFonts w:ascii="Calibri" w:hAnsi="Calibri"/>
          <w:szCs w:val="22"/>
        </w:rPr>
        <w:t>"</w:t>
      </w:r>
      <w:r w:rsidR="005B1FFA" w:rsidRPr="005B1FFA">
        <w:rPr>
          <w:rFonts w:ascii="Calibri" w:hAnsi="Calibri"/>
          <w:szCs w:val="22"/>
        </w:rPr>
        <w:t>sentenza</w:t>
      </w:r>
      <w:proofErr w:type="gramStart"/>
      <w:r>
        <w:rPr>
          <w:rFonts w:ascii="Calibri" w:hAnsi="Calibri"/>
          <w:szCs w:val="22"/>
        </w:rPr>
        <w:t>"</w:t>
      </w:r>
      <w:r w:rsidR="005B1FFA" w:rsidRPr="005B1FFA">
        <w:rPr>
          <w:rFonts w:ascii="Calibri" w:hAnsi="Calibri"/>
          <w:szCs w:val="22"/>
        </w:rPr>
        <w:t>?:</w:t>
      </w:r>
      <w:proofErr w:type="gramEnd"/>
      <w:r w:rsidR="005B1FFA" w:rsidRPr="005B1FFA">
        <w:rPr>
          <w:rFonts w:ascii="Calibri" w:hAnsi="Calibri"/>
          <w:szCs w:val="22"/>
        </w:rPr>
        <w:t xml:space="preserve"> </w:t>
      </w:r>
    </w:p>
    <w:p w14:paraId="5225F274" w14:textId="77777777" w:rsidR="005B1FFA" w:rsidRPr="005B1FFA" w:rsidRDefault="00AC7326"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Pr>
          <w:rFonts w:ascii="Calibri" w:hAnsi="Calibri"/>
          <w:szCs w:val="22"/>
        </w:rPr>
        <w:t>L’atto sacerdotale del</w:t>
      </w:r>
      <w:r w:rsidR="003C4C0B">
        <w:rPr>
          <w:rFonts w:ascii="Calibri" w:hAnsi="Calibri"/>
          <w:szCs w:val="22"/>
        </w:rPr>
        <w:t>l’as</w:t>
      </w:r>
      <w:r w:rsidR="005B1FFA" w:rsidRPr="005B1FFA">
        <w:rPr>
          <w:rFonts w:ascii="Calibri" w:hAnsi="Calibri"/>
          <w:szCs w:val="22"/>
        </w:rPr>
        <w:t xml:space="preserve">soluzione è un </w:t>
      </w:r>
      <w:r w:rsidR="005B1FFA" w:rsidRPr="00AC7326">
        <w:rPr>
          <w:rFonts w:ascii="Calibri" w:hAnsi="Calibri"/>
          <w:iCs/>
          <w:szCs w:val="22"/>
        </w:rPr>
        <w:t>intervento autoritativo</w:t>
      </w:r>
      <w:r w:rsidR="005B1FFA" w:rsidRPr="005B1FFA">
        <w:rPr>
          <w:rFonts w:ascii="Calibri" w:hAnsi="Calibri"/>
          <w:szCs w:val="22"/>
        </w:rPr>
        <w:t>, pronunziato cioè su</w:t>
      </w:r>
      <w:r>
        <w:rPr>
          <w:rFonts w:ascii="Calibri" w:hAnsi="Calibri"/>
          <w:szCs w:val="22"/>
        </w:rPr>
        <w:t xml:space="preserve"> coloro che sono sottoposti alla sua autorità</w:t>
      </w:r>
      <w:r w:rsidR="005B1FFA" w:rsidRPr="005B1FFA">
        <w:rPr>
          <w:rFonts w:ascii="Calibri" w:hAnsi="Calibri"/>
          <w:szCs w:val="22"/>
        </w:rPr>
        <w:t xml:space="preserve"> e fondato sul mandato di Cristo che costituì i sacerdoti suoi vicari</w:t>
      </w:r>
      <w:r>
        <w:rPr>
          <w:rFonts w:ascii="Calibri" w:hAnsi="Calibri"/>
          <w:szCs w:val="22"/>
        </w:rPr>
        <w:t>.</w:t>
      </w:r>
    </w:p>
    <w:p w14:paraId="14D332DF"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proofErr w:type="gramStart"/>
      <w:r w:rsidRPr="005B1FFA">
        <w:rPr>
          <w:rFonts w:ascii="Calibri" w:hAnsi="Calibri"/>
          <w:szCs w:val="22"/>
        </w:rPr>
        <w:t>E’</w:t>
      </w:r>
      <w:proofErr w:type="gramEnd"/>
      <w:r w:rsidRPr="005B1FFA">
        <w:rPr>
          <w:rFonts w:ascii="Calibri" w:hAnsi="Calibri"/>
          <w:szCs w:val="22"/>
        </w:rPr>
        <w:t xml:space="preserve"> </w:t>
      </w:r>
      <w:r w:rsidRPr="00AC7326">
        <w:rPr>
          <w:rFonts w:ascii="Calibri" w:hAnsi="Calibri"/>
          <w:iCs/>
          <w:szCs w:val="22"/>
        </w:rPr>
        <w:t>efficace</w:t>
      </w:r>
      <w:r w:rsidRPr="00AC7326">
        <w:rPr>
          <w:rFonts w:ascii="Calibri" w:hAnsi="Calibri"/>
          <w:szCs w:val="22"/>
        </w:rPr>
        <w:t>-</w:t>
      </w:r>
      <w:r w:rsidRPr="00AC7326">
        <w:rPr>
          <w:rFonts w:ascii="Calibri" w:hAnsi="Calibri"/>
          <w:iCs/>
          <w:szCs w:val="22"/>
        </w:rPr>
        <w:t>operativo</w:t>
      </w:r>
      <w:r w:rsidRPr="005B1FFA">
        <w:rPr>
          <w:rFonts w:ascii="Calibri" w:hAnsi="Calibri"/>
          <w:szCs w:val="22"/>
        </w:rPr>
        <w:t xml:space="preserve"> nel rapporto salvifico dell’uomo</w:t>
      </w:r>
      <w:r w:rsidR="003C4C0B">
        <w:rPr>
          <w:rFonts w:ascii="Calibri" w:hAnsi="Calibri"/>
          <w:szCs w:val="22"/>
        </w:rPr>
        <w:t xml:space="preserve"> peccatore con Dio che lo perdo</w:t>
      </w:r>
      <w:r w:rsidRPr="005B1FFA">
        <w:rPr>
          <w:rFonts w:ascii="Calibri" w:hAnsi="Calibri"/>
          <w:szCs w:val="22"/>
        </w:rPr>
        <w:t>na: non constat</w:t>
      </w:r>
      <w:r w:rsidR="003C4C0B">
        <w:rPr>
          <w:rFonts w:ascii="Calibri" w:hAnsi="Calibri"/>
          <w:szCs w:val="22"/>
        </w:rPr>
        <w:t>a solamente la realtà, ma produ</w:t>
      </w:r>
      <w:r w:rsidRPr="005B1FFA">
        <w:rPr>
          <w:rFonts w:ascii="Calibri" w:hAnsi="Calibri"/>
          <w:szCs w:val="22"/>
        </w:rPr>
        <w:t>ce e cambia la realtà (come di fatto la sentenza di un giudice)</w:t>
      </w:r>
      <w:r w:rsidR="00AC7326">
        <w:rPr>
          <w:rFonts w:ascii="Calibri" w:hAnsi="Calibri"/>
          <w:szCs w:val="22"/>
        </w:rPr>
        <w:t>.</w:t>
      </w:r>
    </w:p>
    <w:p w14:paraId="0553499E" w14:textId="77777777" w:rsidR="005B1FFA" w:rsidRPr="005B1FFA" w:rsidRDefault="003C4C0B"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Affinché</w:t>
      </w:r>
      <w:r w:rsidR="005B1FFA" w:rsidRPr="005B1FFA">
        <w:rPr>
          <w:rFonts w:ascii="Calibri" w:hAnsi="Calibri"/>
          <w:szCs w:val="22"/>
        </w:rPr>
        <w:t xml:space="preserve"> </w:t>
      </w:r>
      <w:r w:rsidR="005B1FFA" w:rsidRPr="00AC7326">
        <w:rPr>
          <w:rFonts w:ascii="Calibri" w:hAnsi="Calibri"/>
          <w:iCs/>
          <w:szCs w:val="22"/>
        </w:rPr>
        <w:t>non sia un atto arbitrario</w:t>
      </w:r>
      <w:r w:rsidR="005B1FFA" w:rsidRPr="005B1FFA">
        <w:rPr>
          <w:rFonts w:ascii="Calibri" w:hAnsi="Calibri"/>
          <w:szCs w:val="22"/>
        </w:rPr>
        <w:t xml:space="preserve"> deve tener conto della situazione concreta del fedele </w:t>
      </w:r>
      <w:r>
        <w:rPr>
          <w:rFonts w:ascii="Calibri" w:hAnsi="Calibri"/>
          <w:szCs w:val="22"/>
        </w:rPr>
        <w:t>e dunque necessita della confessio</w:t>
      </w:r>
      <w:r w:rsidR="005B1FFA" w:rsidRPr="005B1FFA">
        <w:rPr>
          <w:rFonts w:ascii="Calibri" w:hAnsi="Calibri"/>
          <w:szCs w:val="22"/>
        </w:rPr>
        <w:t>ne che consente di conoscere le cause.</w:t>
      </w:r>
    </w:p>
    <w:p w14:paraId="673BD32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proofErr w:type="gramStart"/>
      <w:r w:rsidRPr="005B1FFA">
        <w:rPr>
          <w:rFonts w:ascii="Calibri" w:hAnsi="Calibri"/>
          <w:szCs w:val="22"/>
        </w:rPr>
        <w:t>E’</w:t>
      </w:r>
      <w:proofErr w:type="gramEnd"/>
      <w:r w:rsidRPr="005B1FFA">
        <w:rPr>
          <w:rFonts w:ascii="Calibri" w:hAnsi="Calibri"/>
          <w:szCs w:val="22"/>
        </w:rPr>
        <w:t xml:space="preserve"> un atto </w:t>
      </w:r>
      <w:r w:rsidRPr="00AC7326">
        <w:rPr>
          <w:rFonts w:ascii="Calibri" w:hAnsi="Calibri"/>
          <w:iCs/>
          <w:szCs w:val="22"/>
        </w:rPr>
        <w:t>discrezionale</w:t>
      </w:r>
      <w:r w:rsidRPr="005B1FFA">
        <w:rPr>
          <w:rFonts w:ascii="Calibri" w:hAnsi="Calibri"/>
          <w:i/>
          <w:iCs/>
          <w:szCs w:val="22"/>
        </w:rPr>
        <w:t xml:space="preserve"> </w:t>
      </w:r>
      <w:r w:rsidRPr="005B1FFA">
        <w:rPr>
          <w:rFonts w:ascii="Calibri" w:hAnsi="Calibri"/>
          <w:szCs w:val="22"/>
        </w:rPr>
        <w:t>poiché, scegliendo tra varie vie alternative, determina le opere penitenziali a scopo medicinale e satisfatorio, impone al penitente un obbligo (l’atto del le</w:t>
      </w:r>
      <w:r w:rsidR="003C4C0B">
        <w:rPr>
          <w:rFonts w:ascii="Calibri" w:hAnsi="Calibri"/>
          <w:szCs w:val="22"/>
        </w:rPr>
        <w:t>gare), che va accettato e condi</w:t>
      </w:r>
      <w:r w:rsidRPr="005B1FFA">
        <w:rPr>
          <w:rFonts w:ascii="Calibri" w:hAnsi="Calibri"/>
          <w:szCs w:val="22"/>
        </w:rPr>
        <w:t xml:space="preserve">ziona la possibilità dell’assoluzione, </w:t>
      </w:r>
      <w:r w:rsidR="003C4C0B">
        <w:rPr>
          <w:rFonts w:ascii="Calibri" w:hAnsi="Calibri"/>
          <w:szCs w:val="22"/>
        </w:rPr>
        <w:t>e così lo libera dal suo pecca</w:t>
      </w:r>
      <w:r w:rsidRPr="005B1FFA">
        <w:rPr>
          <w:rFonts w:ascii="Calibri" w:hAnsi="Calibri"/>
          <w:szCs w:val="22"/>
        </w:rPr>
        <w:t xml:space="preserve">to. </w:t>
      </w:r>
    </w:p>
    <w:p w14:paraId="7D1FF460"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4DEF0115"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AC7326">
        <w:rPr>
          <w:rFonts w:ascii="Calibri" w:hAnsi="Calibri"/>
          <w:b/>
          <w:szCs w:val="22"/>
        </w:rPr>
        <w:t>F.</w:t>
      </w:r>
      <w:r w:rsidRPr="005B1FFA">
        <w:rPr>
          <w:rFonts w:ascii="Calibri" w:hAnsi="Calibri"/>
          <w:szCs w:val="22"/>
        </w:rPr>
        <w:t xml:space="preserve"> </w:t>
      </w:r>
      <w:r w:rsidR="00AC7326">
        <w:rPr>
          <w:rFonts w:ascii="Calibri" w:hAnsi="Calibri"/>
          <w:b/>
          <w:bCs/>
          <w:i/>
          <w:szCs w:val="22"/>
        </w:rPr>
        <w:t>Cap. 8-9; can. 12</w:t>
      </w:r>
      <w:r w:rsidR="00AC7326" w:rsidRPr="0012629C">
        <w:rPr>
          <w:rFonts w:ascii="Calibri" w:hAnsi="Calibri"/>
          <w:b/>
          <w:bCs/>
          <w:i/>
          <w:szCs w:val="22"/>
        </w:rPr>
        <w:t>-1</w:t>
      </w:r>
      <w:r w:rsidR="00AC7326">
        <w:rPr>
          <w:rFonts w:ascii="Calibri" w:hAnsi="Calibri"/>
          <w:b/>
          <w:bCs/>
          <w:i/>
          <w:szCs w:val="22"/>
        </w:rPr>
        <w:t>5</w:t>
      </w:r>
      <w:r w:rsidR="00AC7326" w:rsidRPr="0012629C">
        <w:rPr>
          <w:rFonts w:ascii="Calibri" w:hAnsi="Calibri"/>
          <w:b/>
          <w:bCs/>
          <w:i/>
          <w:szCs w:val="22"/>
        </w:rPr>
        <w:t>:</w:t>
      </w:r>
      <w:r w:rsidR="00AC7326">
        <w:rPr>
          <w:rFonts w:ascii="Calibri" w:hAnsi="Calibri"/>
          <w:b/>
          <w:bCs/>
          <w:i/>
          <w:szCs w:val="22"/>
        </w:rPr>
        <w:t xml:space="preserve"> </w:t>
      </w:r>
      <w:r w:rsidRPr="005B1FFA">
        <w:rPr>
          <w:rFonts w:ascii="Calibri" w:hAnsi="Calibri"/>
          <w:b/>
          <w:bCs/>
          <w:i/>
          <w:iCs/>
          <w:szCs w:val="22"/>
        </w:rPr>
        <w:t>Soddisfazione</w:t>
      </w:r>
      <w:r w:rsidRPr="005B1FFA">
        <w:rPr>
          <w:rFonts w:ascii="Calibri" w:hAnsi="Calibri"/>
          <w:szCs w:val="22"/>
        </w:rPr>
        <w:t xml:space="preserve"> </w:t>
      </w:r>
    </w:p>
    <w:p w14:paraId="6509665B"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can. 12: Dio non rimette sempre, insieme con la colpa, tutta la pena [temporale]; la soddisfazione non consiste esclusivamente nella fede; </w:t>
      </w:r>
    </w:p>
    <w:p w14:paraId="34A8A83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can. 13: non soltanto una vita nuova è un’ottima penitenza; bisogna soddisfare a Dio, grazie ai meriti di Cristo, sia con le pene temporali inflitte da Dio e pazientemente tollerate, o anche ingiunte dal ministro, sia con quelle scelte spontaneamente (digiuni, preghiere, elemosine e altre opere di pietà);</w:t>
      </w:r>
    </w:p>
    <w:p w14:paraId="454958A9"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can. 14: con tali soddisfazioni, per mezzo di Cristo, si cerca di riscattare i peccati; si tratta di veri atti di culto e non solo di tradizioni umane che oscurano la dottrina della grazia, il vero culto reso a Dio e i benefici della morte di Cristo: </w:t>
      </w:r>
    </w:p>
    <w:p w14:paraId="29DB24B6"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can. 15: è parte del potere delle chiavi la potestà dei ministri di rimettere la pena eterna (sciogliere), ma anche imporre delle penitenze (legare) con cui la pena temporale che rimane venga rimessa.</w:t>
      </w:r>
    </w:p>
    <w:p w14:paraId="571C215F" w14:textId="77777777" w:rsidR="00AC7326" w:rsidRDefault="00AC7326"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p>
    <w:p w14:paraId="6D392FBF"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I capitoli 8 e 9 della dottrina spiegano l’insegnamento dei canoni. </w:t>
      </w:r>
    </w:p>
    <w:p w14:paraId="45E9A45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La soddisfazione è una parte del sacramento, legittima e utile, in quanto: </w:t>
      </w:r>
    </w:p>
    <w:p w14:paraId="2F52F52D"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raccomandata dalla più antica tradizione della Chiesa,</w:t>
      </w:r>
    </w:p>
    <w:p w14:paraId="1C948914"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è attestata dalla Scrittura laddove Dio rimette la colpa, ma non sempre condona completamente la pena,</w:t>
      </w:r>
    </w:p>
    <w:p w14:paraId="095B93EB"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è necessaria a motivo della </w:t>
      </w:r>
      <w:r w:rsidRPr="00AC7326">
        <w:rPr>
          <w:rFonts w:ascii="Calibri" w:hAnsi="Calibri"/>
          <w:iCs/>
          <w:szCs w:val="22"/>
        </w:rPr>
        <w:t xml:space="preserve">particolare gravità dei peccati </w:t>
      </w:r>
      <w:proofErr w:type="spellStart"/>
      <w:r w:rsidRPr="00AC7326">
        <w:rPr>
          <w:rFonts w:ascii="Calibri" w:hAnsi="Calibri"/>
          <w:iCs/>
          <w:szCs w:val="22"/>
        </w:rPr>
        <w:t>postbattesimali</w:t>
      </w:r>
      <w:proofErr w:type="spellEnd"/>
      <w:r w:rsidRPr="005B1FFA">
        <w:rPr>
          <w:rFonts w:ascii="Calibri" w:hAnsi="Calibri"/>
          <w:szCs w:val="22"/>
        </w:rPr>
        <w:t xml:space="preserve"> che implicano una conversione diversa rispetto a quella catecumenale: si tratta di una conversione faticosa che implica un vero dolore dell’animo da parte dell’uomo che si conforma alla passione di Cristo,</w:t>
      </w:r>
    </w:p>
    <w:p w14:paraId="19465512"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Chiedendo una soddisfazione, Dio non retrocede dalla sua clemenza, ma al contrario offre: </w:t>
      </w:r>
    </w:p>
    <w:p w14:paraId="3A3A5DF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 </w:t>
      </w:r>
      <w:r w:rsidRPr="00AC7326">
        <w:rPr>
          <w:rFonts w:ascii="Calibri" w:hAnsi="Calibri"/>
          <w:iCs/>
          <w:szCs w:val="22"/>
        </w:rPr>
        <w:t>freno</w:t>
      </w:r>
      <w:r w:rsidRPr="005B1FFA">
        <w:rPr>
          <w:rFonts w:ascii="Calibri" w:hAnsi="Calibri"/>
          <w:szCs w:val="22"/>
        </w:rPr>
        <w:t xml:space="preserve"> che consente di non prendere alla leggera i peccati sino a ricadervi in più gravi, </w:t>
      </w:r>
    </w:p>
    <w:p w14:paraId="6C32CE8D" w14:textId="77777777" w:rsidR="005B1FFA" w:rsidRPr="005B1FFA" w:rsidRDefault="00AC7326"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i/>
          <w:iCs/>
          <w:szCs w:val="22"/>
        </w:rPr>
      </w:pPr>
      <w:r>
        <w:rPr>
          <w:rFonts w:ascii="Calibri" w:hAnsi="Calibri"/>
          <w:iCs/>
          <w:szCs w:val="22"/>
        </w:rPr>
        <w:t xml:space="preserve">un </w:t>
      </w:r>
      <w:r w:rsidR="005B1FFA" w:rsidRPr="00AC7326">
        <w:rPr>
          <w:rFonts w:ascii="Calibri" w:hAnsi="Calibri"/>
          <w:iCs/>
          <w:szCs w:val="22"/>
        </w:rPr>
        <w:t>aiuto alla vigilanza</w:t>
      </w:r>
      <w:r w:rsidR="005B1FFA" w:rsidRPr="005B1FFA">
        <w:rPr>
          <w:rFonts w:ascii="Calibri" w:hAnsi="Calibri"/>
          <w:szCs w:val="22"/>
        </w:rPr>
        <w:t xml:space="preserve"> per il futuro, </w:t>
      </w:r>
    </w:p>
    <w:p w14:paraId="742AD58E"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una </w:t>
      </w:r>
      <w:r w:rsidRPr="00AC7326">
        <w:rPr>
          <w:rFonts w:ascii="Calibri" w:hAnsi="Calibri"/>
          <w:iCs/>
          <w:szCs w:val="22"/>
        </w:rPr>
        <w:t>medicina in ordine ai resti del peccato</w:t>
      </w:r>
      <w:r w:rsidRPr="005B1FFA">
        <w:rPr>
          <w:rFonts w:ascii="Calibri" w:hAnsi="Calibri"/>
          <w:szCs w:val="22"/>
        </w:rPr>
        <w:t xml:space="preserve"> che estirpa le cattive abitudini contratte attraverso l’esercizio delle azioni virtuose contrarie, </w:t>
      </w:r>
    </w:p>
    <w:p w14:paraId="2A4F9CCD"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un </w:t>
      </w:r>
      <w:r w:rsidRPr="00AC7326">
        <w:rPr>
          <w:rFonts w:ascii="Calibri" w:hAnsi="Calibri"/>
          <w:iCs/>
          <w:szCs w:val="22"/>
        </w:rPr>
        <w:t>mezzo che allontana una punizione imminente</w:t>
      </w:r>
      <w:r w:rsidRPr="005B1FFA">
        <w:rPr>
          <w:rFonts w:ascii="Calibri" w:hAnsi="Calibri"/>
          <w:szCs w:val="22"/>
        </w:rPr>
        <w:t xml:space="preserve"> da parte di Dio (pre-giudizio del giudizio futuro), </w:t>
      </w:r>
    </w:p>
    <w:p w14:paraId="4B3F33D2" w14:textId="77777777" w:rsidR="005B1FFA" w:rsidRPr="005B1FFA" w:rsidRDefault="005B1FFA" w:rsidP="007F2BD7">
      <w:pPr>
        <w:widowControl w:val="0"/>
        <w:numPr>
          <w:ilvl w:val="0"/>
          <w:numId w:val="4"/>
        </w:numPr>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ma anche </w:t>
      </w:r>
      <w:r w:rsidRPr="006A364B">
        <w:rPr>
          <w:rFonts w:ascii="Calibri" w:hAnsi="Calibri"/>
          <w:iCs/>
          <w:szCs w:val="22"/>
        </w:rPr>
        <w:t>una pena e un castigo</w:t>
      </w:r>
      <w:r w:rsidRPr="005B1FFA">
        <w:rPr>
          <w:rFonts w:ascii="Calibri" w:hAnsi="Calibri"/>
          <w:szCs w:val="22"/>
        </w:rPr>
        <w:t xml:space="preserve"> per i peccati passati.</w:t>
      </w:r>
    </w:p>
    <w:p w14:paraId="52B3E6D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La soddisfazione </w:t>
      </w:r>
      <w:r w:rsidRPr="006A364B">
        <w:rPr>
          <w:rFonts w:ascii="Calibri" w:hAnsi="Calibri"/>
          <w:iCs/>
          <w:szCs w:val="22"/>
        </w:rPr>
        <w:t>trae tutta la sua capacità unicamente da Gesù Cristo</w:t>
      </w:r>
      <w:r w:rsidRPr="005B1FFA">
        <w:rPr>
          <w:rFonts w:ascii="Calibri" w:hAnsi="Calibri"/>
          <w:szCs w:val="22"/>
        </w:rPr>
        <w:t xml:space="preserve"> ed è attuabile solo in forza della partecipazione ai meriti della sua passione e soddisfazione. La “nostra” soddisfazione è tale solo per mezzo di Gesù: le sole forze umane non possono nulla, ma con la cooperazione della forza divina possono tutto. In Cristo l’uomo può “meritare” e “dare soddisfazione” compiendo dei frutti degni di penitenza che da Cristo traggono valore e diventano degni di essere offerti come culto al Padre.     </w:t>
      </w:r>
    </w:p>
    <w:p w14:paraId="5AABA0FE"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Scopo della soddisfazione è di </w:t>
      </w:r>
      <w:r w:rsidRPr="006A364B">
        <w:rPr>
          <w:rFonts w:ascii="Calibri" w:hAnsi="Calibri"/>
          <w:iCs/>
          <w:szCs w:val="22"/>
        </w:rPr>
        <w:t>restituire la perfezione dell’immagine di Dio perduta col peccato</w:t>
      </w:r>
      <w:r w:rsidRPr="005B1FFA">
        <w:rPr>
          <w:rFonts w:ascii="Calibri" w:hAnsi="Calibri"/>
          <w:szCs w:val="22"/>
        </w:rPr>
        <w:t>, conformando il penitente al mistero pasquale di Cristo, rendendolo partecipe delle sue sofferenze per esserlo anche della sua gloria.</w:t>
      </w:r>
    </w:p>
    <w:p w14:paraId="054C16C7"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Dio apprezza come soddisfazione sia le penitenze spontaneamente scelte, sia quelle imposte dal sacerdote, sia le prove temporali pazientemente sopportate.</w:t>
      </w:r>
    </w:p>
    <w:p w14:paraId="5312965A" w14:textId="77777777" w:rsidR="005B1FFA" w:rsidRPr="005B1FFA" w:rsidRDefault="005B1FFA" w:rsidP="005B1FFA">
      <w:pPr>
        <w:widowControl w:val="0"/>
        <w:tabs>
          <w:tab w:val="left" w:pos="170"/>
          <w:tab w:val="left" w:pos="284"/>
        </w:tabs>
        <w:suppressAutoHyphens/>
        <w:overflowPunct w:val="0"/>
        <w:autoSpaceDE w:val="0"/>
        <w:autoSpaceDN w:val="0"/>
        <w:adjustRightInd w:val="0"/>
        <w:textAlignment w:val="baseline"/>
        <w:rPr>
          <w:rFonts w:ascii="Calibri" w:hAnsi="Calibri"/>
          <w:szCs w:val="22"/>
        </w:rPr>
      </w:pPr>
      <w:r w:rsidRPr="005B1FFA">
        <w:rPr>
          <w:rFonts w:ascii="Calibri" w:hAnsi="Calibri"/>
          <w:szCs w:val="22"/>
        </w:rPr>
        <w:t xml:space="preserve">    Circa i criteri pastorali da seguire nell’imposizione delle pene si chiede che i ministri scelgano penitenze salutari e giuste, in considerazione dell’entità dei peccati e delle possibilità dei penitenti, ma si esorta a non essere troppo indulgenti sino a diventare complici dei peccati altrui. Il ministro deve agire secondo i suggerimenti dello Spirito </w:t>
      </w:r>
      <w:r w:rsidR="002F48C3">
        <w:rPr>
          <w:rFonts w:ascii="Calibri" w:hAnsi="Calibri"/>
          <w:szCs w:val="22"/>
        </w:rPr>
        <w:t xml:space="preserve">Santo </w:t>
      </w:r>
      <w:r w:rsidRPr="005B1FFA">
        <w:rPr>
          <w:rFonts w:ascii="Calibri" w:hAnsi="Calibri"/>
          <w:szCs w:val="22"/>
        </w:rPr>
        <w:t>e la prudenza.</w:t>
      </w:r>
    </w:p>
    <w:sectPr w:rsidR="005B1FFA" w:rsidRPr="005B1FFA" w:rsidSect="0076656D">
      <w:headerReference w:type="even" r:id="rId16"/>
      <w:headerReference w:type="default" r:id="rId17"/>
      <w:footerReference w:type="even" r:id="rId18"/>
      <w:footerReference w:type="default" r:id="rId19"/>
      <w:headerReference w:type="first" r:id="rId20"/>
      <w:footerReference w:type="first" r:id="rId21"/>
      <w:pgSz w:w="11907" w:h="16840" w:code="9"/>
      <w:pgMar w:top="737" w:right="737" w:bottom="737" w:left="737" w:header="454" w:footer="454"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5D12" w14:textId="77777777" w:rsidR="003D53AE" w:rsidRDefault="003D53AE">
      <w:r>
        <w:separator/>
      </w:r>
    </w:p>
  </w:endnote>
  <w:endnote w:type="continuationSeparator" w:id="0">
    <w:p w14:paraId="07A1DD98" w14:textId="77777777" w:rsidR="003D53AE" w:rsidRDefault="003D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D77D8" w14:textId="77777777" w:rsidR="00AC7326" w:rsidRDefault="00E11BBC" w:rsidP="00D3490E">
    <w:pPr>
      <w:pStyle w:val="Pidipagina"/>
      <w:framePr w:wrap="around" w:vAnchor="text" w:hAnchor="margin" w:xAlign="center" w:y="1"/>
      <w:rPr>
        <w:rStyle w:val="Numeropagina"/>
      </w:rPr>
    </w:pPr>
    <w:r>
      <w:rPr>
        <w:rStyle w:val="Numeropagina"/>
      </w:rPr>
      <w:fldChar w:fldCharType="begin"/>
    </w:r>
    <w:r w:rsidR="00AC7326">
      <w:rPr>
        <w:rStyle w:val="Numeropagina"/>
      </w:rPr>
      <w:instrText xml:space="preserve">PAGE  </w:instrText>
    </w:r>
    <w:r>
      <w:rPr>
        <w:rStyle w:val="Numeropagina"/>
      </w:rPr>
      <w:fldChar w:fldCharType="separate"/>
    </w:r>
    <w:r w:rsidR="00117491">
      <w:rPr>
        <w:rStyle w:val="Numeropagina"/>
        <w:noProof/>
      </w:rPr>
      <w:t>17</w:t>
    </w:r>
    <w:r>
      <w:rPr>
        <w:rStyle w:val="Numeropagina"/>
      </w:rPr>
      <w:fldChar w:fldCharType="end"/>
    </w:r>
  </w:p>
  <w:p w14:paraId="43EB5EA1" w14:textId="77777777" w:rsidR="00AC7326" w:rsidRDefault="00AC732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188"/>
      <w:docPartObj>
        <w:docPartGallery w:val="Page Numbers (Bottom of Page)"/>
        <w:docPartUnique/>
      </w:docPartObj>
    </w:sdtPr>
    <w:sdtEndPr/>
    <w:sdtContent>
      <w:sdt>
        <w:sdtPr>
          <w:id w:val="104734545"/>
          <w:docPartObj>
            <w:docPartGallery w:val="Page Numbers (Top of Page)"/>
            <w:docPartUnique/>
          </w:docPartObj>
        </w:sdtPr>
        <w:sdtEndPr/>
        <w:sdtContent>
          <w:p w14:paraId="2CDA3F14" w14:textId="77777777" w:rsidR="00AC7326" w:rsidRPr="006B34FF" w:rsidRDefault="00481F47" w:rsidP="006B34FF">
            <w:pPr>
              <w:pStyle w:val="Pidipagina"/>
              <w:jc w:val="center"/>
            </w:pPr>
            <w:r>
              <w:rPr>
                <w:rFonts w:ascii="Agency FB" w:hAnsi="Agency FB"/>
                <w:sz w:val="20"/>
              </w:rPr>
              <w:t>Penitenza</w:t>
            </w:r>
            <w:r w:rsidR="00AC7326" w:rsidRPr="006B34FF">
              <w:rPr>
                <w:rFonts w:ascii="Agency FB" w:hAnsi="Agency FB"/>
                <w:sz w:val="20"/>
              </w:rPr>
              <w:t xml:space="preserve"> -</w:t>
            </w:r>
            <w:r w:rsidR="00AC7326">
              <w:rPr>
                <w:rFonts w:ascii="Agency FB" w:hAnsi="Agency FB"/>
                <w:sz w:val="20"/>
              </w:rPr>
              <w:t xml:space="preserve"> Storia -</w:t>
            </w:r>
            <w:r w:rsidR="00AC7326" w:rsidRPr="006B34FF">
              <w:rPr>
                <w:sz w:val="20"/>
              </w:rPr>
              <w:t xml:space="preserve"> </w:t>
            </w:r>
            <w:r w:rsidR="00AC7326" w:rsidRPr="006B34FF">
              <w:rPr>
                <w:rFonts w:ascii="Agency FB" w:hAnsi="Agency FB"/>
                <w:sz w:val="20"/>
              </w:rPr>
              <w:t xml:space="preserve">Pagina </w:t>
            </w:r>
            <w:r w:rsidR="00E11BBC" w:rsidRPr="006B34FF">
              <w:rPr>
                <w:rFonts w:ascii="Agency FB" w:hAnsi="Agency FB"/>
                <w:sz w:val="20"/>
                <w:szCs w:val="24"/>
              </w:rPr>
              <w:fldChar w:fldCharType="begin"/>
            </w:r>
            <w:r w:rsidR="00AC7326" w:rsidRPr="006B34FF">
              <w:rPr>
                <w:rFonts w:ascii="Agency FB" w:hAnsi="Agency FB"/>
                <w:sz w:val="20"/>
              </w:rPr>
              <w:instrText>PAGE</w:instrText>
            </w:r>
            <w:r w:rsidR="00E11BBC" w:rsidRPr="006B34FF">
              <w:rPr>
                <w:rFonts w:ascii="Agency FB" w:hAnsi="Agency FB"/>
                <w:sz w:val="20"/>
                <w:szCs w:val="24"/>
              </w:rPr>
              <w:fldChar w:fldCharType="separate"/>
            </w:r>
            <w:r w:rsidR="00117491">
              <w:rPr>
                <w:rFonts w:ascii="Agency FB" w:hAnsi="Agency FB"/>
                <w:noProof/>
                <w:sz w:val="20"/>
              </w:rPr>
              <w:t>1</w:t>
            </w:r>
            <w:r w:rsidR="00E11BBC" w:rsidRPr="006B34FF">
              <w:rPr>
                <w:rFonts w:ascii="Agency FB" w:hAnsi="Agency FB"/>
                <w:sz w:val="20"/>
                <w:szCs w:val="24"/>
              </w:rPr>
              <w:fldChar w:fldCharType="end"/>
            </w:r>
            <w:r w:rsidR="00AC7326" w:rsidRPr="006B34FF">
              <w:rPr>
                <w:rFonts w:ascii="Agency FB" w:hAnsi="Agency FB"/>
                <w:sz w:val="20"/>
              </w:rPr>
              <w:t xml:space="preserve"> di </w:t>
            </w:r>
            <w:r w:rsidR="00E11BBC" w:rsidRPr="006B34FF">
              <w:rPr>
                <w:rFonts w:ascii="Agency FB" w:hAnsi="Agency FB"/>
                <w:sz w:val="20"/>
                <w:szCs w:val="24"/>
              </w:rPr>
              <w:fldChar w:fldCharType="begin"/>
            </w:r>
            <w:r w:rsidR="00AC7326" w:rsidRPr="006B34FF">
              <w:rPr>
                <w:rFonts w:ascii="Agency FB" w:hAnsi="Agency FB"/>
                <w:sz w:val="20"/>
              </w:rPr>
              <w:instrText>NUMPAGES</w:instrText>
            </w:r>
            <w:r w:rsidR="00E11BBC" w:rsidRPr="006B34FF">
              <w:rPr>
                <w:rFonts w:ascii="Agency FB" w:hAnsi="Agency FB"/>
                <w:sz w:val="20"/>
                <w:szCs w:val="24"/>
              </w:rPr>
              <w:fldChar w:fldCharType="separate"/>
            </w:r>
            <w:r w:rsidR="00117491">
              <w:rPr>
                <w:rFonts w:ascii="Agency FB" w:hAnsi="Agency FB"/>
                <w:noProof/>
                <w:sz w:val="20"/>
              </w:rPr>
              <w:t>17</w:t>
            </w:r>
            <w:r w:rsidR="00E11BBC" w:rsidRPr="006B34FF">
              <w:rPr>
                <w:rFonts w:ascii="Agency FB" w:hAnsi="Agency FB"/>
                <w:sz w:val="20"/>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D5055" w14:textId="77777777" w:rsidR="00481F47" w:rsidRDefault="00481F4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0FB86" w14:textId="77777777" w:rsidR="003D53AE" w:rsidRDefault="003D53AE">
      <w:r>
        <w:separator/>
      </w:r>
    </w:p>
  </w:footnote>
  <w:footnote w:type="continuationSeparator" w:id="0">
    <w:p w14:paraId="487BF737" w14:textId="77777777" w:rsidR="003D53AE" w:rsidRDefault="003D53AE">
      <w:r>
        <w:continuationSeparator/>
      </w:r>
    </w:p>
  </w:footnote>
  <w:footnote w:id="1">
    <w:p w14:paraId="0239171E" w14:textId="77777777" w:rsidR="00AC7326" w:rsidRPr="004B243F" w:rsidRDefault="00AC7326" w:rsidP="005B1FFA">
      <w:pPr>
        <w:ind w:firstLine="284"/>
        <w:rPr>
          <w:rFonts w:asciiTheme="minorHAnsi" w:hAnsiTheme="minorHAnsi"/>
          <w:sz w:val="20"/>
        </w:rPr>
      </w:pPr>
      <w:r w:rsidRPr="004B243F">
        <w:rPr>
          <w:rStyle w:val="Rimandonotaapidipagina"/>
          <w:rFonts w:asciiTheme="minorHAnsi" w:hAnsiTheme="minorHAnsi"/>
          <w:sz w:val="20"/>
        </w:rPr>
        <w:footnoteRef/>
      </w:r>
      <w:r w:rsidRPr="004B243F">
        <w:rPr>
          <w:rFonts w:asciiTheme="minorHAnsi" w:hAnsiTheme="minorHAnsi"/>
          <w:sz w:val="20"/>
        </w:rPr>
        <w:t xml:space="preserve"> Lutero interpreta Gv 20,23 come un ministero che riguarda sia la predicazione, sia il Battesimo dato per la remissione dei peccati.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67E26" w14:textId="77777777" w:rsidR="00481F47" w:rsidRDefault="00481F4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5D255" w14:textId="77777777" w:rsidR="00481F47" w:rsidRDefault="00481F4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095A" w14:textId="77777777" w:rsidR="00481F47" w:rsidRDefault="00481F4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C6C4F8A"/>
    <w:lvl w:ilvl="0" w:tplc="C0FC361C">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0"/>
        </w:tabs>
        <w:ind w:left="0" w:firstLine="108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9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52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324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414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68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40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6300"/>
      </w:pPr>
      <w:rPr>
        <w:rFonts w:ascii="Times New Roman" w:eastAsia="Times New Roman" w:hAnsi="Times New Roman" w:cs="Times New Roman"/>
        <w:b w:val="0"/>
        <w:bCs w:val="0"/>
        <w:i w:val="0"/>
        <w:iCs w:val="0"/>
        <w:strike w:val="0"/>
        <w:color w:val="000000"/>
        <w:sz w:val="20"/>
        <w:szCs w:val="20"/>
        <w:u w:val="none"/>
      </w:rPr>
    </w:lvl>
  </w:abstractNum>
  <w:abstractNum w:abstractNumId="1" w15:restartNumberingAfterBreak="0">
    <w:nsid w:val="00000002"/>
    <w:multiLevelType w:val="hybridMultilevel"/>
    <w:tmpl w:val="00000002"/>
    <w:lvl w:ilvl="0" w:tplc="FFFFFFFF">
      <w:start w:val="1"/>
      <w:numFmt w:val="bullet"/>
      <w:lvlText w:val="●"/>
      <w:lvlJc w:val="left"/>
      <w:pPr>
        <w:tabs>
          <w:tab w:val="num" w:pos="425"/>
        </w:tabs>
        <w:ind w:left="425" w:hanging="425"/>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425"/>
        </w:tabs>
        <w:ind w:left="425" w:firstLine="295"/>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425"/>
        </w:tabs>
        <w:ind w:left="425" w:firstLine="1195"/>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25"/>
        </w:tabs>
        <w:ind w:left="425" w:firstLine="1735"/>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425"/>
        </w:tabs>
        <w:ind w:left="425" w:firstLine="2455"/>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425"/>
        </w:tabs>
        <w:ind w:left="425" w:firstLine="3355"/>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425"/>
        </w:tabs>
        <w:ind w:left="425" w:firstLine="3895"/>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425"/>
        </w:tabs>
        <w:ind w:left="425" w:firstLine="4615"/>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425"/>
        </w:tabs>
        <w:ind w:left="425" w:firstLine="5515"/>
      </w:pPr>
      <w:rPr>
        <w:rFonts w:ascii="Verdana" w:eastAsia="Verdana" w:hAnsi="Verdana" w:cs="Verdana"/>
        <w:b w:val="0"/>
        <w:bCs w:val="0"/>
        <w:i w:val="0"/>
        <w:iCs w:val="0"/>
        <w:strike w:val="0"/>
        <w:color w:val="000000"/>
        <w:sz w:val="20"/>
        <w:szCs w:val="20"/>
        <w:u w:val="none"/>
      </w:rPr>
    </w:lvl>
  </w:abstractNum>
  <w:abstractNum w:abstractNumId="2" w15:restartNumberingAfterBreak="0">
    <w:nsid w:val="00000008"/>
    <w:multiLevelType w:val="hybridMultilevel"/>
    <w:tmpl w:val="00000008"/>
    <w:lvl w:ilvl="0" w:tplc="FFFFFFFF">
      <w:start w:val="1"/>
      <w:numFmt w:val="bullet"/>
      <w:lvlText w:val="●"/>
      <w:lvlJc w:val="left"/>
      <w:pPr>
        <w:tabs>
          <w:tab w:val="num" w:pos="360"/>
        </w:tabs>
        <w:ind w:left="360" w:firstLine="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3" w15:restartNumberingAfterBreak="0">
    <w:nsid w:val="00000009"/>
    <w:multiLevelType w:val="hybridMultilevel"/>
    <w:tmpl w:val="030097E4"/>
    <w:lvl w:ilvl="0" w:tplc="1C069A0E">
      <w:start w:val="1"/>
      <w:numFmt w:val="bullet"/>
      <w:lvlText w:val="­"/>
      <w:lvlJc w:val="left"/>
      <w:pPr>
        <w:tabs>
          <w:tab w:val="num" w:pos="360"/>
        </w:tabs>
        <w:ind w:left="36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0000000C"/>
    <w:multiLevelType w:val="hybridMultilevel"/>
    <w:tmpl w:val="19229028"/>
    <w:lvl w:ilvl="0" w:tplc="1C069A0E">
      <w:start w:val="1"/>
      <w:numFmt w:val="bullet"/>
      <w:lvlText w:val="­"/>
      <w:lvlJc w:val="left"/>
      <w:pPr>
        <w:tabs>
          <w:tab w:val="num" w:pos="360"/>
        </w:tabs>
        <w:ind w:left="360" w:firstLine="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5" w15:restartNumberingAfterBreak="0">
    <w:nsid w:val="0000000F"/>
    <w:multiLevelType w:val="hybridMultilevel"/>
    <w:tmpl w:val="AEE8772E"/>
    <w:lvl w:ilvl="0" w:tplc="C0867D4C">
      <w:start w:val="1"/>
      <w:numFmt w:val="decimal"/>
      <w:lvlText w:val="%1."/>
      <w:lvlJc w:val="left"/>
      <w:pPr>
        <w:tabs>
          <w:tab w:val="num" w:pos="1080"/>
        </w:tabs>
        <w:ind w:left="1080" w:hanging="72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080"/>
        </w:tabs>
        <w:ind w:left="1080" w:firstLine="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080"/>
        </w:tabs>
        <w:ind w:left="1080" w:firstLine="90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080"/>
        </w:tabs>
        <w:ind w:left="1080" w:firstLine="144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080"/>
        </w:tabs>
        <w:ind w:left="1080" w:firstLine="216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080"/>
        </w:tabs>
        <w:ind w:left="1080" w:firstLine="306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080"/>
        </w:tabs>
        <w:ind w:left="1080" w:firstLine="360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080"/>
        </w:tabs>
        <w:ind w:left="1080" w:firstLine="432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080"/>
        </w:tabs>
        <w:ind w:left="1080" w:firstLine="5220"/>
      </w:pPr>
      <w:rPr>
        <w:rFonts w:ascii="Times New Roman" w:eastAsia="Times New Roman" w:hAnsi="Times New Roman" w:cs="Times New Roman"/>
        <w:b w:val="0"/>
        <w:bCs w:val="0"/>
        <w:i w:val="0"/>
        <w:iCs w:val="0"/>
        <w:strike w:val="0"/>
        <w:color w:val="000000"/>
        <w:sz w:val="20"/>
        <w:szCs w:val="20"/>
        <w:u w:val="none"/>
      </w:rPr>
    </w:lvl>
  </w:abstractNum>
  <w:abstractNum w:abstractNumId="6" w15:restartNumberingAfterBreak="0">
    <w:nsid w:val="00000010"/>
    <w:multiLevelType w:val="hybridMultilevel"/>
    <w:tmpl w:val="00000010"/>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7" w15:restartNumberingAfterBreak="0">
    <w:nsid w:val="00000011"/>
    <w:multiLevelType w:val="hybridMultilevel"/>
    <w:tmpl w:val="FE7EAF88"/>
    <w:lvl w:ilvl="0" w:tplc="90D0E806">
      <w:start w:val="1"/>
      <w:numFmt w:val="decimal"/>
      <w:lvlText w:val="%1."/>
      <w:lvlJc w:val="left"/>
      <w:pPr>
        <w:tabs>
          <w:tab w:val="num" w:pos="585"/>
        </w:tabs>
        <w:ind w:left="585" w:hanging="225"/>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585"/>
        </w:tabs>
        <w:ind w:left="585" w:firstLine="495"/>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585"/>
        </w:tabs>
        <w:ind w:left="585" w:firstLine="1395"/>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585"/>
        </w:tabs>
        <w:ind w:left="585" w:firstLine="1935"/>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585"/>
        </w:tabs>
        <w:ind w:left="585" w:firstLine="2655"/>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585"/>
        </w:tabs>
        <w:ind w:left="585" w:firstLine="3555"/>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585"/>
        </w:tabs>
        <w:ind w:left="585" w:firstLine="4095"/>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585"/>
        </w:tabs>
        <w:ind w:left="585" w:firstLine="4815"/>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585"/>
        </w:tabs>
        <w:ind w:left="585" w:firstLine="5715"/>
      </w:pPr>
      <w:rPr>
        <w:rFonts w:ascii="Times New Roman" w:eastAsia="Times New Roman" w:hAnsi="Times New Roman" w:cs="Times New Roman"/>
        <w:b w:val="0"/>
        <w:bCs w:val="0"/>
        <w:i w:val="0"/>
        <w:iCs w:val="0"/>
        <w:strike w:val="0"/>
        <w:color w:val="000000"/>
        <w:sz w:val="20"/>
        <w:szCs w:val="20"/>
        <w:u w:val="none"/>
      </w:rPr>
    </w:lvl>
  </w:abstractNum>
  <w:abstractNum w:abstractNumId="8" w15:restartNumberingAfterBreak="0">
    <w:nsid w:val="00000012"/>
    <w:multiLevelType w:val="hybridMultilevel"/>
    <w:tmpl w:val="8E3E5EDC"/>
    <w:lvl w:ilvl="0" w:tplc="ACCEF5A8">
      <w:start w:val="1"/>
      <w:numFmt w:val="decimal"/>
      <w:lvlText w:val="%1."/>
      <w:lvlJc w:val="left"/>
      <w:pPr>
        <w:tabs>
          <w:tab w:val="num" w:pos="720"/>
        </w:tabs>
        <w:ind w:left="720" w:hanging="36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9" w15:restartNumberingAfterBreak="0">
    <w:nsid w:val="00000013"/>
    <w:multiLevelType w:val="hybridMultilevel"/>
    <w:tmpl w:val="00000013"/>
    <w:lvl w:ilvl="0" w:tplc="FFFFFFFF">
      <w:start w:val="1"/>
      <w:numFmt w:val="upp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upp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upp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upp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upp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upp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upp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upp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upp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0" w15:restartNumberingAfterBreak="0">
    <w:nsid w:val="00000014"/>
    <w:multiLevelType w:val="hybridMultilevel"/>
    <w:tmpl w:val="02909842"/>
    <w:lvl w:ilvl="0" w:tplc="A17E0210">
      <w:start w:val="1"/>
      <w:numFmt w:val="decimal"/>
      <w:lvlText w:val="%1."/>
      <w:lvlJc w:val="left"/>
      <w:pPr>
        <w:tabs>
          <w:tab w:val="num" w:pos="0"/>
        </w:tabs>
        <w:ind w:left="0"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0"/>
        </w:tabs>
        <w:ind w:left="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0"/>
        </w:tabs>
        <w:ind w:left="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0"/>
        </w:tabs>
        <w:ind w:left="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0"/>
        </w:tabs>
        <w:ind w:left="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0"/>
        </w:tabs>
        <w:ind w:left="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0"/>
        </w:tabs>
        <w:ind w:left="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1" w15:restartNumberingAfterBreak="0">
    <w:nsid w:val="00000015"/>
    <w:multiLevelType w:val="hybridMultilevel"/>
    <w:tmpl w:val="6B2A9CEA"/>
    <w:lvl w:ilvl="0" w:tplc="69AAFBB0">
      <w:start w:val="1"/>
      <w:numFmt w:val="decimal"/>
      <w:lvlText w:val="%1."/>
      <w:lvlJc w:val="left"/>
      <w:pPr>
        <w:tabs>
          <w:tab w:val="num" w:pos="142"/>
        </w:tabs>
        <w:ind w:left="142"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2" w15:restartNumberingAfterBreak="0">
    <w:nsid w:val="00000016"/>
    <w:multiLevelType w:val="hybridMultilevel"/>
    <w:tmpl w:val="52B8EEFE"/>
    <w:lvl w:ilvl="0" w:tplc="0E58C642">
      <w:start w:val="1"/>
      <w:numFmt w:val="decimal"/>
      <w:lvlText w:val="%1."/>
      <w:lvlJc w:val="left"/>
      <w:pPr>
        <w:tabs>
          <w:tab w:val="num" w:pos="142"/>
        </w:tabs>
        <w:ind w:left="142" w:firstLine="0"/>
      </w:pPr>
      <w:rPr>
        <w:rFonts w:asciiTheme="minorHAnsi" w:eastAsia="Times New Roman" w:hAnsiTheme="minorHAnsi" w:cs="Times New Roman" w:hint="default"/>
        <w:b w:val="0"/>
        <w:bCs w:val="0"/>
        <w:i w:val="0"/>
        <w:iCs w:val="0"/>
        <w:strike w:val="0"/>
        <w:color w:val="000000"/>
        <w:sz w:val="24"/>
        <w:szCs w:val="20"/>
        <w:u w:val="none"/>
      </w:rPr>
    </w:lvl>
    <w:lvl w:ilvl="1" w:tplc="FFFFFFFF">
      <w:start w:val="1"/>
      <w:numFmt w:val="decimal"/>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3" w15:restartNumberingAfterBreak="0">
    <w:nsid w:val="00000017"/>
    <w:multiLevelType w:val="hybridMultilevel"/>
    <w:tmpl w:val="3FC02C3A"/>
    <w:lvl w:ilvl="0" w:tplc="0410000F">
      <w:start w:val="1"/>
      <w:numFmt w:val="decimal"/>
      <w:lvlText w:val="%1."/>
      <w:lvlJc w:val="left"/>
      <w:pPr>
        <w:tabs>
          <w:tab w:val="num" w:pos="142"/>
        </w:tabs>
        <w:ind w:left="142" w:firstLine="0"/>
      </w:pPr>
      <w:rPr>
        <w:rFonts w:hint="default"/>
        <w:b w:val="0"/>
        <w:bCs w:val="0"/>
        <w:i w:val="0"/>
        <w:iCs w:val="0"/>
        <w:strike w:val="0"/>
        <w:color w:val="000000"/>
        <w:sz w:val="24"/>
        <w:szCs w:val="20"/>
        <w:u w:val="none"/>
      </w:rPr>
    </w:lvl>
    <w:lvl w:ilvl="1" w:tplc="FFFFFFFF">
      <w:start w:val="1"/>
      <w:numFmt w:val="lowerLetter"/>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4" w15:restartNumberingAfterBreak="0">
    <w:nsid w:val="00000018"/>
    <w:multiLevelType w:val="hybridMultilevel"/>
    <w:tmpl w:val="878EBFB4"/>
    <w:lvl w:ilvl="0" w:tplc="0410000F">
      <w:start w:val="1"/>
      <w:numFmt w:val="decimal"/>
      <w:lvlText w:val="%1."/>
      <w:lvlJc w:val="left"/>
      <w:pPr>
        <w:tabs>
          <w:tab w:val="num" w:pos="142"/>
        </w:tabs>
        <w:ind w:left="142" w:firstLine="0"/>
      </w:pPr>
      <w:rPr>
        <w:rFonts w:hint="default"/>
        <w:b w:val="0"/>
        <w:bCs w:val="0"/>
        <w:i w:val="0"/>
        <w:iCs w:val="0"/>
        <w:strike w:val="0"/>
        <w:color w:val="000000"/>
        <w:sz w:val="24"/>
        <w:szCs w:val="20"/>
        <w:u w:val="none"/>
      </w:rPr>
    </w:lvl>
    <w:lvl w:ilvl="1" w:tplc="FFFFFFFF">
      <w:start w:val="1"/>
      <w:numFmt w:val="lowerLetter"/>
      <w:lvlText w:val="%2."/>
      <w:lvlJc w:val="left"/>
      <w:pPr>
        <w:tabs>
          <w:tab w:val="num" w:pos="142"/>
        </w:tabs>
        <w:ind w:left="142"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142"/>
        </w:tabs>
        <w:ind w:left="142"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142"/>
        </w:tabs>
        <w:ind w:left="142"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142"/>
        </w:tabs>
        <w:ind w:left="142"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142"/>
        </w:tabs>
        <w:ind w:left="142"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142"/>
        </w:tabs>
        <w:ind w:left="142"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142"/>
        </w:tabs>
        <w:ind w:left="142"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142"/>
        </w:tabs>
        <w:ind w:left="142"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5" w15:restartNumberingAfterBreak="0">
    <w:nsid w:val="00000019"/>
    <w:multiLevelType w:val="hybridMultilevel"/>
    <w:tmpl w:val="00000019"/>
    <w:lvl w:ilvl="0" w:tplc="FFFFFFFF">
      <w:start w:val="1"/>
      <w:numFmt w:val="lowerLetter"/>
      <w:lvlText w:val="%1."/>
      <w:lvlJc w:val="left"/>
      <w:pPr>
        <w:tabs>
          <w:tab w:val="num" w:pos="360"/>
        </w:tabs>
        <w:ind w:left="360" w:firstLine="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360"/>
        </w:tabs>
        <w:ind w:left="360" w:firstLine="72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Letter"/>
      <w:lvlText w:val="%3."/>
      <w:lvlJc w:val="right"/>
      <w:pPr>
        <w:tabs>
          <w:tab w:val="num" w:pos="360"/>
        </w:tabs>
        <w:ind w:left="360" w:firstLine="1620"/>
      </w:pPr>
      <w:rPr>
        <w:rFonts w:ascii="Times New Roman" w:eastAsia="Times New Roman" w:hAnsi="Times New Roman" w:cs="Times New Roman"/>
        <w:b w:val="0"/>
        <w:bCs w:val="0"/>
        <w:i w:val="0"/>
        <w:iCs w:val="0"/>
        <w:strike w:val="0"/>
        <w:color w:val="000000"/>
        <w:sz w:val="20"/>
        <w:szCs w:val="20"/>
        <w:u w:val="none"/>
      </w:rPr>
    </w:lvl>
    <w:lvl w:ilvl="3" w:tplc="FFFFFFFF">
      <w:start w:val="1"/>
      <w:numFmt w:val="lowerLetter"/>
      <w:lvlText w:val="%4."/>
      <w:lvlJc w:val="left"/>
      <w:pPr>
        <w:tabs>
          <w:tab w:val="num" w:pos="360"/>
        </w:tabs>
        <w:ind w:left="360" w:firstLine="21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60"/>
        </w:tabs>
        <w:ind w:left="360" w:firstLine="288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Letter"/>
      <w:lvlText w:val="%6."/>
      <w:lvlJc w:val="right"/>
      <w:pPr>
        <w:tabs>
          <w:tab w:val="num" w:pos="360"/>
        </w:tabs>
        <w:ind w:left="360" w:firstLine="3780"/>
      </w:pPr>
      <w:rPr>
        <w:rFonts w:ascii="Times New Roman" w:eastAsia="Times New Roman" w:hAnsi="Times New Roman" w:cs="Times New Roman"/>
        <w:b w:val="0"/>
        <w:bCs w:val="0"/>
        <w:i w:val="0"/>
        <w:iCs w:val="0"/>
        <w:strike w:val="0"/>
        <w:color w:val="000000"/>
        <w:sz w:val="20"/>
        <w:szCs w:val="20"/>
        <w:u w:val="none"/>
      </w:rPr>
    </w:lvl>
    <w:lvl w:ilvl="6" w:tplc="FFFFFFFF">
      <w:start w:val="1"/>
      <w:numFmt w:val="lowerLetter"/>
      <w:lvlText w:val="%7."/>
      <w:lvlJc w:val="left"/>
      <w:pPr>
        <w:tabs>
          <w:tab w:val="num" w:pos="360"/>
        </w:tabs>
        <w:ind w:left="360" w:firstLine="432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360"/>
        </w:tabs>
        <w:ind w:left="360" w:firstLine="504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Letter"/>
      <w:lvlText w:val="%9."/>
      <w:lvlJc w:val="right"/>
      <w:pPr>
        <w:tabs>
          <w:tab w:val="num" w:pos="360"/>
        </w:tabs>
        <w:ind w:left="360" w:firstLine="5940"/>
      </w:pPr>
      <w:rPr>
        <w:rFonts w:ascii="Times New Roman" w:eastAsia="Times New Roman" w:hAnsi="Times New Roman" w:cs="Times New Roman"/>
        <w:b w:val="0"/>
        <w:bCs w:val="0"/>
        <w:i w:val="0"/>
        <w:iCs w:val="0"/>
        <w:strike w:val="0"/>
        <w:color w:val="000000"/>
        <w:sz w:val="20"/>
        <w:szCs w:val="20"/>
        <w:u w:val="none"/>
      </w:rPr>
    </w:lvl>
  </w:abstractNum>
  <w:abstractNum w:abstractNumId="16" w15:restartNumberingAfterBreak="0">
    <w:nsid w:val="1B4B3451"/>
    <w:multiLevelType w:val="hybridMultilevel"/>
    <w:tmpl w:val="8E82984E"/>
    <w:lvl w:ilvl="0" w:tplc="1C069A0E">
      <w:start w:val="1"/>
      <w:numFmt w:val="bullet"/>
      <w:lvlText w:val="­"/>
      <w:lvlJc w:val="left"/>
      <w:pPr>
        <w:tabs>
          <w:tab w:val="num" w:pos="720"/>
        </w:tabs>
        <w:ind w:left="72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17" w15:restartNumberingAfterBreak="0">
    <w:nsid w:val="21393C64"/>
    <w:multiLevelType w:val="hybridMultilevel"/>
    <w:tmpl w:val="FF864C1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25E044ED"/>
    <w:multiLevelType w:val="hybridMultilevel"/>
    <w:tmpl w:val="1706B598"/>
    <w:lvl w:ilvl="0" w:tplc="ED8CDBF8">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B45770"/>
    <w:multiLevelType w:val="hybridMultilevel"/>
    <w:tmpl w:val="53262FD4"/>
    <w:lvl w:ilvl="0" w:tplc="C346FEB8">
      <w:start w:val="1"/>
      <w:numFmt w:val="decimal"/>
      <w:lvlText w:val="%1."/>
      <w:lvlJc w:val="left"/>
      <w:pPr>
        <w:tabs>
          <w:tab w:val="num" w:pos="0"/>
        </w:tabs>
        <w:ind w:left="0" w:firstLine="360"/>
      </w:pPr>
      <w:rPr>
        <w:rFonts w:asciiTheme="minorHAnsi" w:eastAsia="Times New Roman" w:hAnsiTheme="minorHAnsi" w:cs="Times New Roman" w:hint="default"/>
        <w:b w:val="0"/>
        <w:bCs w:val="0"/>
        <w:i w:val="0"/>
        <w:iCs w:val="0"/>
        <w:strike w:val="0"/>
        <w:color w:val="000000"/>
        <w:sz w:val="24"/>
        <w:szCs w:val="2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DE1012"/>
    <w:multiLevelType w:val="hybridMultilevel"/>
    <w:tmpl w:val="75080DEA"/>
    <w:lvl w:ilvl="0" w:tplc="1C069A0E">
      <w:start w:val="1"/>
      <w:numFmt w:val="bullet"/>
      <w:lvlText w:val="­"/>
      <w:lvlJc w:val="left"/>
      <w:pPr>
        <w:tabs>
          <w:tab w:val="num" w:pos="502"/>
        </w:tabs>
        <w:ind w:left="502"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502"/>
        </w:tabs>
        <w:ind w:left="502"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502"/>
        </w:tabs>
        <w:ind w:left="502"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502"/>
        </w:tabs>
        <w:ind w:left="502"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502"/>
        </w:tabs>
        <w:ind w:left="502"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502"/>
        </w:tabs>
        <w:ind w:left="502"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502"/>
        </w:tabs>
        <w:ind w:left="502"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502"/>
        </w:tabs>
        <w:ind w:left="502"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502"/>
        </w:tabs>
        <w:ind w:left="502"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1" w15:restartNumberingAfterBreak="0">
    <w:nsid w:val="5BE94C24"/>
    <w:multiLevelType w:val="hybridMultilevel"/>
    <w:tmpl w:val="87D21CC6"/>
    <w:lvl w:ilvl="0" w:tplc="1C069A0E">
      <w:start w:val="1"/>
      <w:numFmt w:val="bullet"/>
      <w:lvlText w:val="­"/>
      <w:lvlJc w:val="left"/>
      <w:pPr>
        <w:tabs>
          <w:tab w:val="num" w:pos="720"/>
        </w:tabs>
        <w:ind w:left="720" w:hanging="360"/>
      </w:pPr>
      <w:rPr>
        <w:rFonts w:ascii="Times New Roman" w:eastAsia="Times New Roman" w:hAnsi="Times New Roman" w:cs="Times New Roman" w:hint="default"/>
        <w:b w:val="0"/>
        <w:bCs w:val="0"/>
        <w:i w:val="0"/>
        <w:iCs w:val="0"/>
        <w:strike w:val="0"/>
        <w:color w:val="000000"/>
        <w:sz w:val="20"/>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abstractNum w:abstractNumId="22" w15:restartNumberingAfterBreak="0">
    <w:nsid w:val="60862F58"/>
    <w:multiLevelType w:val="hybridMultilevel"/>
    <w:tmpl w:val="02EEE098"/>
    <w:lvl w:ilvl="0" w:tplc="0410000F">
      <w:start w:val="1"/>
      <w:numFmt w:val="decimal"/>
      <w:lvlText w:val="%1."/>
      <w:lvlJc w:val="left"/>
      <w:pPr>
        <w:tabs>
          <w:tab w:val="num" w:pos="360"/>
        </w:tabs>
        <w:ind w:left="360" w:firstLine="0"/>
      </w:pPr>
      <w:rPr>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23" w15:restartNumberingAfterBreak="0">
    <w:nsid w:val="76614259"/>
    <w:multiLevelType w:val="hybridMultilevel"/>
    <w:tmpl w:val="0D8C189A"/>
    <w:lvl w:ilvl="0" w:tplc="11763E02">
      <w:start w:val="1"/>
      <w:numFmt w:val="lowerLetter"/>
      <w:lvlText w:val="%1."/>
      <w:lvlJc w:val="left"/>
      <w:pPr>
        <w:tabs>
          <w:tab w:val="num" w:pos="720"/>
        </w:tabs>
        <w:ind w:left="720" w:hanging="360"/>
      </w:pPr>
      <w:rPr>
        <w:b w:val="0"/>
        <w:bCs w:val="0"/>
        <w:i w:val="0"/>
        <w:iCs w:val="0"/>
        <w:strike w:val="0"/>
        <w:color w:val="000000"/>
        <w:sz w:val="24"/>
        <w:szCs w:val="20"/>
        <w:u w:val="none"/>
      </w:rPr>
    </w:lvl>
    <w:lvl w:ilvl="1" w:tplc="FFFFFFFF">
      <w:start w:val="1"/>
      <w:numFmt w:val="bullet"/>
      <w:lvlText w:val="●"/>
      <w:lvlJc w:val="left"/>
      <w:pPr>
        <w:tabs>
          <w:tab w:val="num" w:pos="720"/>
        </w:tabs>
        <w:ind w:left="720" w:firstLine="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720"/>
        </w:tabs>
        <w:ind w:left="720" w:firstLine="126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720"/>
        </w:tabs>
        <w:ind w:left="720" w:firstLine="180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720"/>
        </w:tabs>
        <w:ind w:left="720" w:firstLine="252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720"/>
        </w:tabs>
        <w:ind w:left="720" w:firstLine="342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720"/>
        </w:tabs>
        <w:ind w:left="720" w:firstLine="39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720"/>
        </w:tabs>
        <w:ind w:left="720" w:firstLine="468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720"/>
        </w:tabs>
        <w:ind w:left="720" w:firstLine="5580"/>
      </w:pPr>
      <w:rPr>
        <w:rFonts w:ascii="Times New Roman" w:eastAsia="Times New Roman" w:hAnsi="Times New Roman" w:cs="Times New Roman"/>
        <w:b w:val="0"/>
        <w:bCs w:val="0"/>
        <w:i w:val="0"/>
        <w:iCs w:val="0"/>
        <w:strike w:val="0"/>
        <w:color w:val="00000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9"/>
  </w:num>
  <w:num w:numId="18">
    <w:abstractNumId w:val="18"/>
  </w:num>
  <w:num w:numId="19">
    <w:abstractNumId w:val="22"/>
  </w:num>
  <w:num w:numId="20">
    <w:abstractNumId w:val="23"/>
  </w:num>
  <w:num w:numId="21">
    <w:abstractNumId w:val="17"/>
  </w:num>
  <w:num w:numId="22">
    <w:abstractNumId w:val="20"/>
  </w:num>
  <w:num w:numId="23">
    <w:abstractNumId w:val="16"/>
  </w:num>
  <w:num w:numId="2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CTIVE" w:val="IndiceCorsoMatr03.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B07BB"/>
    <w:rsid w:val="0000523C"/>
    <w:rsid w:val="0001330A"/>
    <w:rsid w:val="00063DE4"/>
    <w:rsid w:val="00074B92"/>
    <w:rsid w:val="0008333F"/>
    <w:rsid w:val="00091F69"/>
    <w:rsid w:val="000A6B1E"/>
    <w:rsid w:val="000B0A35"/>
    <w:rsid w:val="000F7E1E"/>
    <w:rsid w:val="00117491"/>
    <w:rsid w:val="0012276C"/>
    <w:rsid w:val="0012629C"/>
    <w:rsid w:val="001465D9"/>
    <w:rsid w:val="00155AC1"/>
    <w:rsid w:val="00161FCF"/>
    <w:rsid w:val="00177663"/>
    <w:rsid w:val="001E2878"/>
    <w:rsid w:val="001E4241"/>
    <w:rsid w:val="0020743A"/>
    <w:rsid w:val="00227202"/>
    <w:rsid w:val="00240F4D"/>
    <w:rsid w:val="00241D9D"/>
    <w:rsid w:val="002516BE"/>
    <w:rsid w:val="00270252"/>
    <w:rsid w:val="002710E8"/>
    <w:rsid w:val="00273388"/>
    <w:rsid w:val="00273C26"/>
    <w:rsid w:val="00297710"/>
    <w:rsid w:val="002A012C"/>
    <w:rsid w:val="002A0A70"/>
    <w:rsid w:val="002C098E"/>
    <w:rsid w:val="002C12C1"/>
    <w:rsid w:val="002F3FD9"/>
    <w:rsid w:val="002F48C3"/>
    <w:rsid w:val="00301032"/>
    <w:rsid w:val="0032623D"/>
    <w:rsid w:val="00331101"/>
    <w:rsid w:val="003378CF"/>
    <w:rsid w:val="00337926"/>
    <w:rsid w:val="003432D7"/>
    <w:rsid w:val="00344B6D"/>
    <w:rsid w:val="00345778"/>
    <w:rsid w:val="00375EA6"/>
    <w:rsid w:val="003B62D4"/>
    <w:rsid w:val="003C4C0B"/>
    <w:rsid w:val="003D2C05"/>
    <w:rsid w:val="003D53AE"/>
    <w:rsid w:val="003E4D98"/>
    <w:rsid w:val="003E5AA8"/>
    <w:rsid w:val="003F6336"/>
    <w:rsid w:val="0040000B"/>
    <w:rsid w:val="00405E1A"/>
    <w:rsid w:val="00406660"/>
    <w:rsid w:val="0042716E"/>
    <w:rsid w:val="00440F7E"/>
    <w:rsid w:val="00454D62"/>
    <w:rsid w:val="00470A0D"/>
    <w:rsid w:val="00481F47"/>
    <w:rsid w:val="00497BC8"/>
    <w:rsid w:val="004A28BD"/>
    <w:rsid w:val="004B243F"/>
    <w:rsid w:val="004B5DC8"/>
    <w:rsid w:val="004B64A6"/>
    <w:rsid w:val="004D3B51"/>
    <w:rsid w:val="004F49BC"/>
    <w:rsid w:val="005362C4"/>
    <w:rsid w:val="00540117"/>
    <w:rsid w:val="00546094"/>
    <w:rsid w:val="005513F7"/>
    <w:rsid w:val="00567DE3"/>
    <w:rsid w:val="005A18C4"/>
    <w:rsid w:val="005B07BB"/>
    <w:rsid w:val="005B1FFA"/>
    <w:rsid w:val="005B51AC"/>
    <w:rsid w:val="005D2010"/>
    <w:rsid w:val="005D3DC0"/>
    <w:rsid w:val="006115CB"/>
    <w:rsid w:val="00622DC9"/>
    <w:rsid w:val="006274E1"/>
    <w:rsid w:val="00644CD8"/>
    <w:rsid w:val="0064537A"/>
    <w:rsid w:val="006A364B"/>
    <w:rsid w:val="006B07C4"/>
    <w:rsid w:val="006B34FF"/>
    <w:rsid w:val="006B476B"/>
    <w:rsid w:val="006C2F08"/>
    <w:rsid w:val="006D5B59"/>
    <w:rsid w:val="006F3DE3"/>
    <w:rsid w:val="00734E2C"/>
    <w:rsid w:val="00743D33"/>
    <w:rsid w:val="0076656D"/>
    <w:rsid w:val="007959B5"/>
    <w:rsid w:val="007A0015"/>
    <w:rsid w:val="007D46C2"/>
    <w:rsid w:val="007E0DDC"/>
    <w:rsid w:val="007F2BD7"/>
    <w:rsid w:val="007F5B03"/>
    <w:rsid w:val="00803671"/>
    <w:rsid w:val="00811E57"/>
    <w:rsid w:val="0081600B"/>
    <w:rsid w:val="008277A8"/>
    <w:rsid w:val="0085183B"/>
    <w:rsid w:val="008848DD"/>
    <w:rsid w:val="0089118E"/>
    <w:rsid w:val="00897416"/>
    <w:rsid w:val="008A1F2F"/>
    <w:rsid w:val="008A3C15"/>
    <w:rsid w:val="008A60F8"/>
    <w:rsid w:val="008B2CDE"/>
    <w:rsid w:val="008C0EC0"/>
    <w:rsid w:val="008D2EF2"/>
    <w:rsid w:val="008D36B7"/>
    <w:rsid w:val="008D3A94"/>
    <w:rsid w:val="008D60F7"/>
    <w:rsid w:val="009016A5"/>
    <w:rsid w:val="00904AEF"/>
    <w:rsid w:val="00907721"/>
    <w:rsid w:val="00912844"/>
    <w:rsid w:val="00915716"/>
    <w:rsid w:val="00920A71"/>
    <w:rsid w:val="009659D6"/>
    <w:rsid w:val="0097216F"/>
    <w:rsid w:val="00984EBF"/>
    <w:rsid w:val="009B49A2"/>
    <w:rsid w:val="009B7DEC"/>
    <w:rsid w:val="009E635F"/>
    <w:rsid w:val="009E7ECB"/>
    <w:rsid w:val="009F0F99"/>
    <w:rsid w:val="00A379E2"/>
    <w:rsid w:val="00A4159E"/>
    <w:rsid w:val="00A75C69"/>
    <w:rsid w:val="00A76FB8"/>
    <w:rsid w:val="00A822AC"/>
    <w:rsid w:val="00A877AC"/>
    <w:rsid w:val="00A931ED"/>
    <w:rsid w:val="00A96DF3"/>
    <w:rsid w:val="00A97613"/>
    <w:rsid w:val="00AA0C4B"/>
    <w:rsid w:val="00AC7326"/>
    <w:rsid w:val="00AD357E"/>
    <w:rsid w:val="00AD6543"/>
    <w:rsid w:val="00AF4B86"/>
    <w:rsid w:val="00AF5059"/>
    <w:rsid w:val="00B01B1A"/>
    <w:rsid w:val="00B1321B"/>
    <w:rsid w:val="00B20C2B"/>
    <w:rsid w:val="00B21846"/>
    <w:rsid w:val="00B24C1A"/>
    <w:rsid w:val="00B26205"/>
    <w:rsid w:val="00B40C7F"/>
    <w:rsid w:val="00B700C5"/>
    <w:rsid w:val="00BA6B1E"/>
    <w:rsid w:val="00BD3D8D"/>
    <w:rsid w:val="00C013D2"/>
    <w:rsid w:val="00C0346A"/>
    <w:rsid w:val="00C42032"/>
    <w:rsid w:val="00C71F24"/>
    <w:rsid w:val="00C74D02"/>
    <w:rsid w:val="00CB26DE"/>
    <w:rsid w:val="00CC32D7"/>
    <w:rsid w:val="00CD62F8"/>
    <w:rsid w:val="00CE3AB7"/>
    <w:rsid w:val="00D0776D"/>
    <w:rsid w:val="00D13F9B"/>
    <w:rsid w:val="00D16B9C"/>
    <w:rsid w:val="00D3490E"/>
    <w:rsid w:val="00D34917"/>
    <w:rsid w:val="00D432F1"/>
    <w:rsid w:val="00D82FD9"/>
    <w:rsid w:val="00D86DF1"/>
    <w:rsid w:val="00D955C3"/>
    <w:rsid w:val="00DA390C"/>
    <w:rsid w:val="00DE26C8"/>
    <w:rsid w:val="00DE658C"/>
    <w:rsid w:val="00DF4F14"/>
    <w:rsid w:val="00E02DCE"/>
    <w:rsid w:val="00E11BBC"/>
    <w:rsid w:val="00E149D1"/>
    <w:rsid w:val="00E37F57"/>
    <w:rsid w:val="00E51426"/>
    <w:rsid w:val="00E52747"/>
    <w:rsid w:val="00E81E36"/>
    <w:rsid w:val="00E8484F"/>
    <w:rsid w:val="00E9081C"/>
    <w:rsid w:val="00F0650F"/>
    <w:rsid w:val="00F13542"/>
    <w:rsid w:val="00F35D31"/>
    <w:rsid w:val="00F518BF"/>
    <w:rsid w:val="00F52139"/>
    <w:rsid w:val="00F5252E"/>
    <w:rsid w:val="00F6286A"/>
    <w:rsid w:val="00FD4E44"/>
    <w:rsid w:val="00FE540A"/>
    <w:rsid w:val="00FF22C7"/>
    <w:rsid w:val="00FF47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5698B"/>
  <w15:docId w15:val="{7C40AFC6-6DCF-48D3-A48D-6EDB169F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AF4B86"/>
    <w:pPr>
      <w:jc w:val="both"/>
    </w:pPr>
    <w:rPr>
      <w:sz w:val="24"/>
    </w:rPr>
  </w:style>
  <w:style w:type="paragraph" w:styleId="Titolo1">
    <w:name w:val="heading 1"/>
    <w:basedOn w:val="Normale"/>
    <w:next w:val="Normale"/>
    <w:link w:val="Titolo1Carattere"/>
    <w:qFormat/>
    <w:rsid w:val="00AF4B86"/>
    <w:pPr>
      <w:keepNext/>
      <w:spacing w:before="240" w:after="60"/>
      <w:outlineLvl w:val="0"/>
    </w:pPr>
    <w:rPr>
      <w:rFonts w:ascii="Arial" w:hAnsi="Arial"/>
      <w:b/>
      <w:kern w:val="28"/>
      <w:sz w:val="28"/>
    </w:rPr>
  </w:style>
  <w:style w:type="paragraph" w:styleId="Titolo2">
    <w:name w:val="heading 2"/>
    <w:basedOn w:val="Normale"/>
    <w:next w:val="Normale"/>
    <w:qFormat/>
    <w:rsid w:val="00AF4B86"/>
    <w:pPr>
      <w:keepNext/>
      <w:spacing w:before="240" w:after="60"/>
      <w:outlineLvl w:val="1"/>
    </w:pPr>
    <w:rPr>
      <w:rFonts w:ascii="Arial" w:hAnsi="Arial"/>
      <w:b/>
      <w:i/>
    </w:rPr>
  </w:style>
  <w:style w:type="paragraph" w:styleId="Titolo3">
    <w:name w:val="heading 3"/>
    <w:basedOn w:val="Normale"/>
    <w:next w:val="Normale"/>
    <w:qFormat/>
    <w:rsid w:val="00AF4B86"/>
    <w:pPr>
      <w:keepNext/>
      <w:spacing w:before="240" w:after="60"/>
      <w:outlineLvl w:val="2"/>
    </w:pPr>
    <w:rPr>
      <w:rFonts w:ascii="Arial" w:hAnsi="Arial"/>
    </w:rPr>
  </w:style>
  <w:style w:type="paragraph" w:styleId="Titolo4">
    <w:name w:val="heading 4"/>
    <w:basedOn w:val="Normale"/>
    <w:next w:val="Normale"/>
    <w:link w:val="Titolo4Carattere"/>
    <w:qFormat/>
    <w:rsid w:val="005B1FFA"/>
    <w:pPr>
      <w:spacing w:before="280" w:after="140" w:line="279" w:lineRule="auto"/>
      <w:jc w:val="left"/>
      <w:outlineLvl w:val="3"/>
    </w:pPr>
    <w:rPr>
      <w:i/>
      <w:iCs/>
      <w:color w:val="000000"/>
      <w:sz w:val="28"/>
      <w:szCs w:val="28"/>
    </w:rPr>
  </w:style>
  <w:style w:type="paragraph" w:styleId="Titolo5">
    <w:name w:val="heading 5"/>
    <w:basedOn w:val="Normale"/>
    <w:next w:val="Normale"/>
    <w:link w:val="Titolo5Carattere"/>
    <w:qFormat/>
    <w:rsid w:val="005B1FFA"/>
    <w:pPr>
      <w:spacing w:before="240" w:after="60"/>
      <w:jc w:val="left"/>
      <w:outlineLvl w:val="4"/>
    </w:pPr>
    <w:rPr>
      <w:color w:val="000000"/>
      <w:sz w:val="22"/>
      <w:szCs w:val="22"/>
    </w:rPr>
  </w:style>
  <w:style w:type="paragraph" w:styleId="Titolo6">
    <w:name w:val="heading 6"/>
    <w:basedOn w:val="Normale"/>
    <w:next w:val="Normale"/>
    <w:link w:val="Titolo6Carattere"/>
    <w:qFormat/>
    <w:rsid w:val="005B1FFA"/>
    <w:pPr>
      <w:spacing w:before="240" w:after="60"/>
      <w:jc w:val="left"/>
      <w:outlineLvl w:val="5"/>
    </w:pPr>
    <w:rPr>
      <w:i/>
      <w:iCs/>
      <w:color w:val="000000"/>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aseSommario">
    <w:name w:val="Base Sommario"/>
    <w:basedOn w:val="Normale"/>
    <w:rsid w:val="00AF4B86"/>
    <w:pPr>
      <w:tabs>
        <w:tab w:val="right" w:leader="dot" w:pos="7938"/>
        <w:tab w:val="right" w:pos="8448"/>
      </w:tabs>
      <w:spacing w:line="260" w:lineRule="exact"/>
    </w:pPr>
    <w:rPr>
      <w:snapToGrid w:val="0"/>
      <w:kern w:val="28"/>
      <w:sz w:val="26"/>
    </w:rPr>
  </w:style>
  <w:style w:type="paragraph" w:styleId="Mappadocumento">
    <w:name w:val="Document Map"/>
    <w:basedOn w:val="Normale"/>
    <w:semiHidden/>
    <w:rsid w:val="00AF4B86"/>
    <w:pPr>
      <w:shd w:val="clear" w:color="auto" w:fill="000080"/>
    </w:pPr>
    <w:rPr>
      <w:rFonts w:ascii="Tahoma" w:hAnsi="Tahoma"/>
    </w:rPr>
  </w:style>
  <w:style w:type="paragraph" w:styleId="Pidipagina">
    <w:name w:val="footer"/>
    <w:basedOn w:val="Normale"/>
    <w:link w:val="PidipaginaCarattere"/>
    <w:rsid w:val="004F49BC"/>
    <w:pPr>
      <w:tabs>
        <w:tab w:val="center" w:pos="4819"/>
        <w:tab w:val="right" w:pos="9638"/>
      </w:tabs>
    </w:pPr>
  </w:style>
  <w:style w:type="character" w:styleId="Numeropagina">
    <w:name w:val="page number"/>
    <w:basedOn w:val="Carpredefinitoparagrafo"/>
    <w:rsid w:val="004F49BC"/>
  </w:style>
  <w:style w:type="paragraph" w:styleId="Testofumetto">
    <w:name w:val="Balloon Text"/>
    <w:basedOn w:val="Normale"/>
    <w:semiHidden/>
    <w:rsid w:val="004F49BC"/>
    <w:rPr>
      <w:rFonts w:ascii="Tahoma" w:hAnsi="Tahoma" w:cs="Tahoma"/>
      <w:sz w:val="16"/>
      <w:szCs w:val="16"/>
    </w:rPr>
  </w:style>
  <w:style w:type="paragraph" w:styleId="Intestazione">
    <w:name w:val="header"/>
    <w:basedOn w:val="Normale"/>
    <w:link w:val="IntestazioneCarattere"/>
    <w:rsid w:val="007D46C2"/>
    <w:pPr>
      <w:tabs>
        <w:tab w:val="center" w:pos="4819"/>
        <w:tab w:val="right" w:pos="9638"/>
      </w:tabs>
    </w:pPr>
  </w:style>
  <w:style w:type="character" w:customStyle="1" w:styleId="IntestazioneCarattere">
    <w:name w:val="Intestazione Carattere"/>
    <w:basedOn w:val="Carpredefinitoparagrafo"/>
    <w:link w:val="Intestazione"/>
    <w:rsid w:val="007D46C2"/>
    <w:rPr>
      <w:sz w:val="24"/>
    </w:rPr>
  </w:style>
  <w:style w:type="character" w:customStyle="1" w:styleId="PidipaginaCarattere">
    <w:name w:val="Piè di pagina Carattere"/>
    <w:basedOn w:val="Carpredefinitoparagrafo"/>
    <w:link w:val="Pidipagina"/>
    <w:rsid w:val="00406660"/>
    <w:rPr>
      <w:sz w:val="24"/>
    </w:rPr>
  </w:style>
  <w:style w:type="character" w:styleId="Rimandonotaapidipagina">
    <w:name w:val="footnote reference"/>
    <w:basedOn w:val="Carpredefinitoparagrafo"/>
    <w:rsid w:val="008848DD"/>
    <w:rPr>
      <w:vertAlign w:val="superscript"/>
    </w:rPr>
  </w:style>
  <w:style w:type="character" w:customStyle="1" w:styleId="Titolo4Carattere">
    <w:name w:val="Titolo 4 Carattere"/>
    <w:basedOn w:val="Carpredefinitoparagrafo"/>
    <w:link w:val="Titolo4"/>
    <w:rsid w:val="005B1FFA"/>
    <w:rPr>
      <w:i/>
      <w:iCs/>
      <w:color w:val="000000"/>
      <w:sz w:val="28"/>
      <w:szCs w:val="28"/>
    </w:rPr>
  </w:style>
  <w:style w:type="character" w:customStyle="1" w:styleId="Titolo5Carattere">
    <w:name w:val="Titolo 5 Carattere"/>
    <w:basedOn w:val="Carpredefinitoparagrafo"/>
    <w:link w:val="Titolo5"/>
    <w:rsid w:val="005B1FFA"/>
    <w:rPr>
      <w:color w:val="000000"/>
      <w:sz w:val="22"/>
      <w:szCs w:val="22"/>
    </w:rPr>
  </w:style>
  <w:style w:type="character" w:customStyle="1" w:styleId="Titolo6Carattere">
    <w:name w:val="Titolo 6 Carattere"/>
    <w:basedOn w:val="Carpredefinitoparagrafo"/>
    <w:link w:val="Titolo6"/>
    <w:rsid w:val="005B1FFA"/>
    <w:rPr>
      <w:i/>
      <w:iCs/>
      <w:color w:val="000000"/>
      <w:sz w:val="22"/>
      <w:szCs w:val="22"/>
    </w:rPr>
  </w:style>
  <w:style w:type="paragraph" w:styleId="Testonotaapidipagina">
    <w:name w:val="footnote text"/>
    <w:basedOn w:val="Normale"/>
    <w:link w:val="TestonotaapidipaginaCarattere"/>
    <w:rsid w:val="005B1FFA"/>
    <w:pPr>
      <w:jc w:val="left"/>
    </w:pPr>
    <w:rPr>
      <w:color w:val="000000"/>
      <w:sz w:val="20"/>
    </w:rPr>
  </w:style>
  <w:style w:type="character" w:customStyle="1" w:styleId="TestonotaapidipaginaCarattere">
    <w:name w:val="Testo nota a piè di pagina Carattere"/>
    <w:basedOn w:val="Carpredefinitoparagrafo"/>
    <w:link w:val="Testonotaapidipagina"/>
    <w:rsid w:val="005B1FFA"/>
    <w:rPr>
      <w:color w:val="000000"/>
    </w:rPr>
  </w:style>
  <w:style w:type="paragraph" w:styleId="Paragrafoelenco">
    <w:name w:val="List Paragraph"/>
    <w:basedOn w:val="Normale"/>
    <w:uiPriority w:val="34"/>
    <w:qFormat/>
    <w:rsid w:val="00C013D2"/>
    <w:pPr>
      <w:ind w:left="720"/>
      <w:contextualSpacing/>
    </w:pPr>
  </w:style>
  <w:style w:type="character" w:customStyle="1" w:styleId="Titolo1Carattere">
    <w:name w:val="Titolo 1 Carattere"/>
    <w:basedOn w:val="Carpredefinitoparagrafo"/>
    <w:link w:val="Titolo1"/>
    <w:rsid w:val="002C12C1"/>
    <w:rPr>
      <w:rFonts w:ascii="Arial" w:hAnsi="Arial"/>
      <w:b/>
      <w:kern w:val="28"/>
      <w:sz w:val="28"/>
    </w:rPr>
  </w:style>
  <w:style w:type="character" w:styleId="Collegamentoipertestuale">
    <w:name w:val="Hyperlink"/>
    <w:basedOn w:val="Carpredefinitoparagrafo"/>
    <w:rsid w:val="002C12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itreseiuno.net"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seitreseiuno.ne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 TargetMode="External"/><Relationship Id="rId5" Type="http://schemas.openxmlformats.org/officeDocument/2006/relationships/settings" Target="settings.xml"/><Relationship Id="rId15" Type="http://schemas.openxmlformats.org/officeDocument/2006/relationships/hyperlink" Target="http://www.seitreseiuno.net" TargetMode="External"/><Relationship Id="rId23" Type="http://schemas.openxmlformats.org/officeDocument/2006/relationships/theme" Target="theme/theme1.xml"/><Relationship Id="rId10" Type="http://schemas.openxmlformats.org/officeDocument/2006/relationships/hyperlink" Target="mailto:marcopaleari@seminario.milano.it"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paleari" TargetMode="External"/><Relationship Id="rId14" Type="http://schemas.openxmlformats.org/officeDocument/2006/relationships/hyperlink" Target="http://www.seitreseiuno.net"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8FAD5-0305-4A4F-BE56-4D8977822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10864</Words>
  <Characters>61927</Characters>
  <Application>Microsoft Office Word</Application>
  <DocSecurity>0</DocSecurity>
  <Lines>516</Lines>
  <Paragraphs>145</Paragraphs>
  <ScaleCrop>false</ScaleCrop>
  <HeadingPairs>
    <vt:vector size="2" baseType="variant">
      <vt:variant>
        <vt:lpstr>Titolo</vt:lpstr>
      </vt:variant>
      <vt:variant>
        <vt:i4>1</vt:i4>
      </vt:variant>
    </vt:vector>
  </HeadingPairs>
  <TitlesOfParts>
    <vt:vector size="1" baseType="lpstr">
      <vt:lpstr>TEOLOGIA DEL MATRIMONIO – ANNO ACCADEMICO 1998-1999</vt:lpstr>
    </vt:vector>
  </TitlesOfParts>
  <Company>Vita</Company>
  <LinksUpToDate>false</LinksUpToDate>
  <CharactersWithSpaces>72646</CharactersWithSpaces>
  <SharedDoc>false</SharedDoc>
  <HLinks>
    <vt:vector size="72" baseType="variant">
      <vt:variant>
        <vt:i4>5439553</vt:i4>
      </vt:variant>
      <vt:variant>
        <vt:i4>33</vt:i4>
      </vt:variant>
      <vt:variant>
        <vt:i4>0</vt:i4>
      </vt:variant>
      <vt:variant>
        <vt:i4>5</vt:i4>
      </vt:variant>
      <vt:variant>
        <vt:lpwstr>http://www.seitreseiuno.net/</vt:lpwstr>
      </vt:variant>
      <vt:variant>
        <vt:lpwstr/>
      </vt:variant>
      <vt:variant>
        <vt:i4>5439553</vt:i4>
      </vt:variant>
      <vt:variant>
        <vt:i4>30</vt:i4>
      </vt:variant>
      <vt:variant>
        <vt:i4>0</vt:i4>
      </vt:variant>
      <vt:variant>
        <vt:i4>5</vt:i4>
      </vt:variant>
      <vt:variant>
        <vt:lpwstr>http://www.seitreseiuno.net/</vt:lpwstr>
      </vt:variant>
      <vt:variant>
        <vt:lpwstr/>
      </vt:variant>
      <vt:variant>
        <vt:i4>5439553</vt:i4>
      </vt:variant>
      <vt:variant>
        <vt:i4>27</vt:i4>
      </vt:variant>
      <vt:variant>
        <vt:i4>0</vt:i4>
      </vt:variant>
      <vt:variant>
        <vt:i4>5</vt:i4>
      </vt:variant>
      <vt:variant>
        <vt:lpwstr>http://www.seitreseiuno.net/</vt:lpwstr>
      </vt:variant>
      <vt:variant>
        <vt:lpwstr/>
      </vt:variant>
      <vt:variant>
        <vt:i4>5439553</vt:i4>
      </vt:variant>
      <vt:variant>
        <vt:i4>24</vt:i4>
      </vt:variant>
      <vt:variant>
        <vt:i4>0</vt:i4>
      </vt:variant>
      <vt:variant>
        <vt:i4>5</vt:i4>
      </vt:variant>
      <vt:variant>
        <vt:lpwstr>http://www.seitreseiuno.net/</vt:lpwstr>
      </vt:variant>
      <vt:variant>
        <vt:lpwstr/>
      </vt:variant>
      <vt:variant>
        <vt:i4>5439553</vt:i4>
      </vt:variant>
      <vt:variant>
        <vt:i4>21</vt:i4>
      </vt:variant>
      <vt:variant>
        <vt:i4>0</vt:i4>
      </vt:variant>
      <vt:variant>
        <vt:i4>5</vt:i4>
      </vt:variant>
      <vt:variant>
        <vt:lpwstr>http://www.seitreseiuno.net/</vt:lpwstr>
      </vt:variant>
      <vt:variant>
        <vt:lpwstr/>
      </vt:variant>
      <vt:variant>
        <vt:i4>112</vt:i4>
      </vt:variant>
      <vt:variant>
        <vt:i4>18</vt:i4>
      </vt:variant>
      <vt:variant>
        <vt:i4>0</vt:i4>
      </vt:variant>
      <vt:variant>
        <vt:i4>5</vt:i4>
      </vt:variant>
      <vt:variant>
        <vt:lpwstr>mailto:marcopaleari@seminario.milano.it</vt:lpwstr>
      </vt:variant>
      <vt:variant>
        <vt:lpwstr/>
      </vt:variant>
      <vt:variant>
        <vt:i4>112</vt:i4>
      </vt:variant>
      <vt:variant>
        <vt:i4>15</vt:i4>
      </vt:variant>
      <vt:variant>
        <vt:i4>0</vt:i4>
      </vt:variant>
      <vt:variant>
        <vt:i4>5</vt:i4>
      </vt:variant>
      <vt:variant>
        <vt:lpwstr>mailto:marcopaleari@seminario.milano.it</vt:lpwstr>
      </vt:variant>
      <vt:variant>
        <vt:lpwstr/>
      </vt:variant>
      <vt:variant>
        <vt:i4>112</vt:i4>
      </vt:variant>
      <vt:variant>
        <vt:i4>12</vt:i4>
      </vt:variant>
      <vt:variant>
        <vt:i4>0</vt:i4>
      </vt:variant>
      <vt:variant>
        <vt:i4>5</vt:i4>
      </vt:variant>
      <vt:variant>
        <vt:lpwstr>mailto:marcopaleari@seminario.milano.it</vt:lpwstr>
      </vt:variant>
      <vt:variant>
        <vt:lpwstr/>
      </vt:variant>
      <vt:variant>
        <vt:i4>112</vt:i4>
      </vt:variant>
      <vt:variant>
        <vt:i4>9</vt:i4>
      </vt:variant>
      <vt:variant>
        <vt:i4>0</vt:i4>
      </vt:variant>
      <vt:variant>
        <vt:i4>5</vt:i4>
      </vt:variant>
      <vt:variant>
        <vt:lpwstr>mailto:marcopaleari@seminario.milano.it</vt:lpwstr>
      </vt:variant>
      <vt:variant>
        <vt:lpwstr/>
      </vt:variant>
      <vt:variant>
        <vt:i4>112</vt:i4>
      </vt:variant>
      <vt:variant>
        <vt:i4>6</vt:i4>
      </vt:variant>
      <vt:variant>
        <vt:i4>0</vt:i4>
      </vt:variant>
      <vt:variant>
        <vt:i4>5</vt:i4>
      </vt:variant>
      <vt:variant>
        <vt:lpwstr>mailto:marcopaleari@seminario.milano.it</vt:lpwstr>
      </vt:variant>
      <vt:variant>
        <vt:lpwstr/>
      </vt:variant>
      <vt:variant>
        <vt:i4>112</vt:i4>
      </vt:variant>
      <vt:variant>
        <vt:i4>3</vt:i4>
      </vt:variant>
      <vt:variant>
        <vt:i4>0</vt:i4>
      </vt:variant>
      <vt:variant>
        <vt:i4>5</vt:i4>
      </vt:variant>
      <vt:variant>
        <vt:lpwstr>mailto:marcopaleari@seminario.milano.it</vt:lpwstr>
      </vt:variant>
      <vt:variant>
        <vt:lpwstr/>
      </vt:variant>
      <vt:variant>
        <vt:i4>112</vt:i4>
      </vt:variant>
      <vt:variant>
        <vt:i4>0</vt:i4>
      </vt:variant>
      <vt:variant>
        <vt:i4>0</vt:i4>
      </vt:variant>
      <vt:variant>
        <vt:i4>5</vt:i4>
      </vt:variant>
      <vt:variant>
        <vt:lpwstr>mailto:marcopaleari@seminario.milano.it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TEOLOGIA DEL MATRIMONIO – ANNO ACCADEMICO 1998-1999</dc:title>
  <dc:creator>Paleari Marco</dc:creator>
  <cp:lastModifiedBy>Marco Paleari</cp:lastModifiedBy>
  <cp:revision>23</cp:revision>
  <cp:lastPrinted>2023-10-05T20:39:00Z</cp:lastPrinted>
  <dcterms:created xsi:type="dcterms:W3CDTF">2014-10-13T15:35:00Z</dcterms:created>
  <dcterms:modified xsi:type="dcterms:W3CDTF">2023-10-05T20:39:00Z</dcterms:modified>
</cp:coreProperties>
</file>